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417412" w:rsidRPr="006F65B5" w:rsidTr="00417412">
        <w:trPr>
          <w:trHeight w:val="21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417412" w:rsidRPr="006F65B5" w:rsidRDefault="00417412" w:rsidP="00417412">
            <w:pPr>
              <w:spacing w:before="150" w:after="150"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6.2.10.1 Requirements for accepted development - Rural zone</w:t>
            </w: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33"/>
        <w:gridCol w:w="10270"/>
        <w:gridCol w:w="1664"/>
        <w:gridCol w:w="1915"/>
      </w:tblGrid>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Requirements for accepted development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after="0"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E Compliance</w:t>
            </w:r>
          </w:p>
          <w:p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Yes</w:t>
            </w:r>
          </w:p>
          <w:p w:rsidR="00417412" w:rsidRPr="006F65B5" w:rsidRDefault="00417412" w:rsidP="00417412">
            <w:pPr>
              <w:pStyle w:val="ListParagraph"/>
              <w:numPr>
                <w:ilvl w:val="0"/>
                <w:numId w:val="50"/>
              </w:numPr>
              <w:spacing w:after="0" w:line="240" w:lineRule="auto"/>
              <w:ind w:left="373" w:hanging="284"/>
              <w:rPr>
                <w:rFonts w:eastAsia="Times New Roman" w:cs="Arial"/>
                <w:b/>
                <w:bCs/>
                <w:sz w:val="20"/>
                <w:szCs w:val="20"/>
                <w:lang w:eastAsia="en-AU"/>
              </w:rPr>
            </w:pPr>
            <w:r w:rsidRPr="006F65B5">
              <w:rPr>
                <w:rFonts w:eastAsia="Times New Roman" w:cs="Arial"/>
                <w:b/>
                <w:bCs/>
                <w:sz w:val="20"/>
                <w:szCs w:val="20"/>
                <w:lang w:eastAsia="en-AU"/>
              </w:rPr>
              <w:t>No</w:t>
            </w: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00" w:beforeAutospacing="1" w:after="100" w:afterAutospacing="1"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Council confirmation</w:t>
            </w:r>
          </w:p>
        </w:tc>
      </w:tr>
      <w:tr w:rsidR="00417412" w:rsidRPr="006F65B5" w:rsidTr="00417412">
        <w:trPr>
          <w:trHeight w:val="21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General requirements</w:t>
            </w: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Development footprint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Building height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1215"/>
          <w:tblCellSpacing w:w="15" w:type="dxa"/>
        </w:trPr>
        <w:tc>
          <w:tcPr>
            <w:tcW w:w="48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p>
        </w:tc>
        <w:tc>
          <w:tcPr>
            <w:tcW w:w="333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this code, building height and all structures do not exceed the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height identified on Overlay map - Building heights; except in the Hamlet precinct, where outbuildings,</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free standing car ports or garages do not exceed 3.5m.</w:t>
            </w:r>
          </w:p>
          <w:p w:rsidR="001A49FF" w:rsidRPr="006F65B5" w:rsidRDefault="001A49FF" w:rsidP="001A49F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w:t>
            </w:r>
            <w:r w:rsidR="00366E1A" w:rsidRPr="006F65B5">
              <w:rPr>
                <w:rFonts w:ascii="Arial" w:eastAsia="Times New Roman" w:hAnsi="Arial" w:cs="Arial"/>
                <w:sz w:val="20"/>
                <w:szCs w:val="20"/>
                <w:lang w:eastAsia="en-AU"/>
              </w:rPr>
              <w:t xml:space="preserve"> </w:t>
            </w:r>
            <w:r w:rsidRPr="006F65B5">
              <w:rPr>
                <w:rFonts w:ascii="Arial" w:eastAsia="Times New Roman" w:hAnsi="Arial" w:cs="Arial"/>
                <w:b/>
                <w:bCs/>
                <w:sz w:val="20"/>
                <w:szCs w:val="20"/>
                <w:lang w:eastAsia="en-AU"/>
              </w:rPr>
              <w:t>(22)</w:t>
            </w:r>
            <w:r w:rsidRPr="006F65B5">
              <w:rPr>
                <w:rFonts w:ascii="Arial" w:eastAsia="Times New Roman" w:hAnsi="Arial" w:cs="Arial"/>
                <w:sz w:val="20"/>
                <w:szCs w:val="20"/>
                <w:lang w:eastAsia="en-AU"/>
              </w:rPr>
              <w:t>, and is a concurrence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agency issue.</w:t>
            </w:r>
          </w:p>
          <w:p w:rsidR="00417412" w:rsidRPr="006F65B5" w:rsidRDefault="00366E1A" w:rsidP="001A49FF">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r w:rsidR="001A49FF" w:rsidRPr="006F65B5">
              <w:rPr>
                <w:rFonts w:ascii="Arial" w:eastAsia="Times New Roman" w:hAnsi="Arial" w:cs="Arial"/>
                <w:sz w:val="20"/>
                <w:szCs w:val="20"/>
                <w:lang w:eastAsia="en-AU"/>
              </w:rPr>
              <w:t>Note - This provision does not apply to telecommunication facilities.</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302C9D" w:rsidRPr="006F65B5" w:rsidRDefault="00417412" w:rsidP="006F65B5">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Setbacks</w:t>
            </w:r>
            <w:bookmarkStart w:id="0" w:name="_GoBack"/>
            <w:bookmarkEnd w:id="0"/>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925"/>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366E1A" w:rsidRPr="006F65B5">
              <w:rPr>
                <w:rFonts w:ascii="Arial" w:eastAsia="Times New Roman" w:hAnsi="Arial" w:cs="Arial"/>
                <w:b/>
                <w:bCs/>
                <w:sz w:val="20"/>
                <w:szCs w:val="20"/>
                <w:lang w:eastAsia="en-AU"/>
              </w:rPr>
              <w:t>3</w:t>
            </w:r>
          </w:p>
        </w:tc>
        <w:tc>
          <w:tcPr>
            <w:tcW w:w="3338" w:type="pct"/>
            <w:tcBorders>
              <w:top w:val="outset" w:sz="6" w:space="0" w:color="auto"/>
              <w:left w:val="outset" w:sz="6" w:space="0" w:color="auto"/>
              <w:bottom w:val="outset" w:sz="6" w:space="0" w:color="auto"/>
              <w:right w:val="outset" w:sz="6" w:space="0" w:color="auto"/>
            </w:tcBorders>
            <w:hideMark/>
          </w:tcPr>
          <w:p w:rsidR="00366E1A" w:rsidRPr="006F65B5"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Unless otherwise specified elsewhere in the zone code and where not located in a bushfire prone area,</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the minimum setbacks from a lot boundary for buildings and structures other than a dwelling house, are</w:t>
            </w:r>
            <w:r w:rsidR="00302C9D"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as follows:</w:t>
            </w:r>
          </w:p>
          <w:p w:rsidR="00417412" w:rsidRPr="006F65B5" w:rsidRDefault="00417412" w:rsidP="00366E1A">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- 4.5m</w:t>
            </w:r>
          </w:p>
          <w:p w:rsidR="00417412" w:rsidRPr="006F65B5" w:rsidRDefault="00417412" w:rsidP="00417412">
            <w:pPr>
              <w:numPr>
                <w:ilvl w:val="0"/>
                <w:numId w:val="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- 4.5m.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Where located in a bushfire hazard area (see Overlay map - Bushfire hazard) a greater setback may be required.  See values and constraints requirements Bushfire hazard.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4</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lots located in the Hamlet precinct, the minimum setback from a boundary are as follows:</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road boundary - 6m</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side boundary - 1.5m for lots having 1000m</w:t>
            </w:r>
            <w:r w:rsidRPr="006F65B5">
              <w:rPr>
                <w:rFonts w:ascii="Arial" w:eastAsia="Times New Roman" w:hAnsi="Arial" w:cs="Arial"/>
                <w:sz w:val="20"/>
                <w:szCs w:val="20"/>
                <w:vertAlign w:val="superscript"/>
                <w:lang w:eastAsia="en-AU"/>
              </w:rPr>
              <w:t xml:space="preserve">2 </w:t>
            </w:r>
            <w:r w:rsidRPr="006F65B5">
              <w:rPr>
                <w:rFonts w:ascii="Arial" w:eastAsia="Times New Roman" w:hAnsi="Arial" w:cs="Arial"/>
                <w:sz w:val="20"/>
                <w:szCs w:val="20"/>
                <w:lang w:eastAsia="en-AU"/>
              </w:rPr>
              <w:t>or less; 3m for lots greater than 1000m</w:t>
            </w:r>
            <w:r w:rsidRPr="006F65B5">
              <w:rPr>
                <w:rFonts w:ascii="Arial" w:eastAsia="Times New Roman" w:hAnsi="Arial" w:cs="Arial"/>
                <w:sz w:val="20"/>
                <w:szCs w:val="20"/>
                <w:vertAlign w:val="superscript"/>
                <w:lang w:eastAsia="en-AU"/>
              </w:rPr>
              <w:t>2</w:t>
            </w:r>
          </w:p>
          <w:p w:rsidR="00417412" w:rsidRPr="006F65B5" w:rsidRDefault="00417412" w:rsidP="00417412">
            <w:pPr>
              <w:numPr>
                <w:ilvl w:val="0"/>
                <w:numId w:val="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rear boundary - 4m.</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Lighting</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159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5</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rHeight w:val="285"/>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“Curfewed hours” are taken to be those hours between 10pm and 7am on the following day</w:t>
                  </w:r>
                </w:p>
              </w:tc>
            </w:tr>
          </w:tbl>
          <w:p w:rsidR="00417412" w:rsidRPr="006F65B5" w:rsidRDefault="009406F0" w:rsidP="009406F0">
            <w:pPr>
              <w:tabs>
                <w:tab w:val="left" w:pos="8087"/>
              </w:tabs>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b/>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rHeight w:val="210"/>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Waste treatment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rHeight w:val="210"/>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6</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concentrated animal use areas (e.g. sheds, pens, holding yards, stables) are provided with site drainage to ensure all run-off is directed to suitable detention basins, filtration or other treatment areas.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Rural uses setbacks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366E1A" w:rsidRPr="006F65B5">
              <w:rPr>
                <w:rFonts w:ascii="Arial" w:eastAsia="Times New Roman" w:hAnsi="Arial" w:cs="Arial"/>
                <w:b/>
                <w:bCs/>
                <w:sz w:val="20"/>
                <w:szCs w:val="20"/>
                <w:lang w:eastAsia="en-AU"/>
              </w:rPr>
              <w:t>7</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associated buildings and structures are setback from all lot boundaries as follows:</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husbandry</w:t>
            </w:r>
            <w:r w:rsidRPr="006F65B5">
              <w:rPr>
                <w:rFonts w:ascii="Arial" w:eastAsia="Times New Roman" w:hAnsi="Arial" w:cs="Arial"/>
                <w:sz w:val="20"/>
                <w:szCs w:val="20"/>
                <w:vertAlign w:val="superscript"/>
                <w:lang w:eastAsia="en-AU"/>
              </w:rPr>
              <w:t>(</w:t>
            </w:r>
            <w:hyperlink r:id="rId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F65B5">
                <w:rPr>
                  <w:rFonts w:ascii="Arial" w:eastAsia="Times New Roman" w:hAnsi="Arial" w:cs="Arial"/>
                  <w:color w:val="0000FF"/>
                  <w:sz w:val="20"/>
                  <w:szCs w:val="20"/>
                  <w:vertAlign w:val="superscript"/>
                  <w:lang w:eastAsia="en-AU"/>
                </w:rPr>
                <w:t>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Animal keeping</w:t>
            </w:r>
            <w:r w:rsidRPr="006F65B5">
              <w:rPr>
                <w:rFonts w:ascii="Arial" w:eastAsia="Times New Roman" w:hAnsi="Arial" w:cs="Arial"/>
                <w:sz w:val="20"/>
                <w:szCs w:val="20"/>
                <w:vertAlign w:val="superscript"/>
                <w:lang w:eastAsia="en-AU"/>
              </w:rPr>
              <w:t>(</w:t>
            </w:r>
            <w:hyperlink r:id="rId8" w:anchor="target-d60297e447140" w:tooltip="Animal keeping - Premises used for boarding, breeding or training of animals.  The use may include ancillary temporary or permanent holding facilities on the same site and ancillary repair and servicing of machinery." w:history="1">
              <w:r w:rsidRPr="006F65B5">
                <w:rPr>
                  <w:rFonts w:ascii="Arial" w:eastAsia="Times New Roman" w:hAnsi="Arial" w:cs="Arial"/>
                  <w:color w:val="0000FF"/>
                  <w:sz w:val="20"/>
                  <w:szCs w:val="20"/>
                  <w:vertAlign w:val="superscript"/>
                  <w:lang w:eastAsia="en-AU"/>
                </w:rPr>
                <w:t>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excluding catteries and kennels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9"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ponds or water behind dams – 100m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Aquaculture</w:t>
            </w:r>
            <w:r w:rsidRPr="006F65B5">
              <w:rPr>
                <w:rFonts w:ascii="Arial" w:eastAsia="Times New Roman" w:hAnsi="Arial" w:cs="Arial"/>
                <w:sz w:val="20"/>
                <w:szCs w:val="20"/>
                <w:vertAlign w:val="superscript"/>
                <w:lang w:eastAsia="en-AU"/>
              </w:rPr>
              <w:t>(</w:t>
            </w:r>
            <w:hyperlink r:id="rId10" w:anchor="target-d60297e447160" w:tooltip="Aquaculture - Premises used for the cultivation of aquatic animals or plants in a confined area that may require the provision of food either mechanically or by hand." w:history="1">
              <w:r w:rsidRPr="006F65B5">
                <w:rPr>
                  <w:rFonts w:ascii="Arial" w:eastAsia="Times New Roman" w:hAnsi="Arial" w:cs="Arial"/>
                  <w:color w:val="0000FF"/>
                  <w:sz w:val="20"/>
                  <w:szCs w:val="20"/>
                  <w:vertAlign w:val="superscript"/>
                  <w:lang w:eastAsia="en-AU"/>
                </w:rPr>
                <w:t>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involving the housing within an enclosed building of tanks and associated equipment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Cropping</w:t>
            </w:r>
            <w:r w:rsidRPr="006F65B5">
              <w:rPr>
                <w:rFonts w:ascii="Arial" w:eastAsia="Times New Roman" w:hAnsi="Arial" w:cs="Arial"/>
                <w:sz w:val="20"/>
                <w:szCs w:val="20"/>
                <w:vertAlign w:val="superscript"/>
                <w:lang w:eastAsia="en-AU"/>
              </w:rPr>
              <w:t>(</w:t>
            </w:r>
            <w:hyperlink r:id="rId11"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6F65B5">
                <w:rPr>
                  <w:rFonts w:ascii="Arial" w:eastAsia="Times New Roman" w:hAnsi="Arial" w:cs="Arial"/>
                  <w:color w:val="0000FF"/>
                  <w:sz w:val="20"/>
                  <w:szCs w:val="20"/>
                  <w:vertAlign w:val="superscript"/>
                  <w:lang w:eastAsia="en-AU"/>
                </w:rPr>
                <w:t>19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 only)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Intensive horticulture</w:t>
            </w:r>
            <w:r w:rsidRPr="006F65B5">
              <w:rPr>
                <w:rFonts w:ascii="Arial" w:eastAsia="Times New Roman" w:hAnsi="Arial" w:cs="Arial"/>
                <w:sz w:val="20"/>
                <w:szCs w:val="20"/>
                <w:vertAlign w:val="superscript"/>
                <w:lang w:eastAsia="en-AU"/>
              </w:rPr>
              <w:t>(</w:t>
            </w:r>
            <w:hyperlink r:id="rId12"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6F65B5">
                <w:rPr>
                  <w:rFonts w:ascii="Arial" w:eastAsia="Times New Roman" w:hAnsi="Arial" w:cs="Arial"/>
                  <w:color w:val="0000FF"/>
                  <w:sz w:val="20"/>
                  <w:szCs w:val="20"/>
                  <w:vertAlign w:val="superscript"/>
                  <w:lang w:eastAsia="en-AU"/>
                </w:rPr>
                <w:t>40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Nature-based tourism</w:t>
            </w:r>
            <w:r w:rsidRPr="006F65B5">
              <w:rPr>
                <w:rFonts w:ascii="Arial" w:eastAsia="Times New Roman" w:hAnsi="Arial" w:cs="Arial"/>
                <w:sz w:val="20"/>
                <w:szCs w:val="20"/>
                <w:vertAlign w:val="superscript"/>
                <w:lang w:eastAsia="en-AU"/>
              </w:rPr>
              <w:t>(</w:t>
            </w:r>
            <w:hyperlink r:id="rId13"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Permanent plantations</w:t>
            </w:r>
            <w:r w:rsidRPr="006F65B5">
              <w:rPr>
                <w:rFonts w:ascii="Arial" w:eastAsia="Times New Roman" w:hAnsi="Arial" w:cs="Arial"/>
                <w:sz w:val="20"/>
                <w:szCs w:val="20"/>
                <w:vertAlign w:val="superscript"/>
                <w:lang w:eastAsia="en-AU"/>
              </w:rPr>
              <w:t>(</w:t>
            </w:r>
            <w:hyperlink r:id="rId1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25m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Industry</w:t>
            </w:r>
            <w:r w:rsidRPr="006F65B5">
              <w:rPr>
                <w:rFonts w:ascii="Arial" w:eastAsia="Times New Roman" w:hAnsi="Arial" w:cs="Arial"/>
                <w:sz w:val="20"/>
                <w:szCs w:val="20"/>
                <w:vertAlign w:val="superscript"/>
                <w:lang w:eastAsia="en-AU"/>
              </w:rPr>
              <w:t>(</w:t>
            </w:r>
            <w:hyperlink r:id="rId16"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6F65B5">
                <w:rPr>
                  <w:rFonts w:ascii="Arial" w:eastAsia="Times New Roman" w:hAnsi="Arial" w:cs="Arial"/>
                  <w:color w:val="0000FF"/>
                  <w:sz w:val="20"/>
                  <w:szCs w:val="20"/>
                  <w:vertAlign w:val="superscript"/>
                  <w:lang w:eastAsia="en-AU"/>
                </w:rPr>
                <w:t>70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- 20m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7"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- 40m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Transport depot</w:t>
            </w:r>
            <w:r w:rsidRPr="006F65B5">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including all vehicle parking, storage and driveway areas – 30m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Wholesale nursery</w:t>
            </w:r>
            <w:r w:rsidRPr="006F65B5">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6F65B5">
                <w:rPr>
                  <w:rFonts w:ascii="Arial" w:eastAsia="Times New Roman" w:hAnsi="Arial" w:cs="Arial"/>
                  <w:color w:val="0000FF"/>
                  <w:sz w:val="20"/>
                  <w:szCs w:val="20"/>
                  <w:vertAlign w:val="superscript"/>
                  <w:lang w:eastAsia="en-AU"/>
                </w:rPr>
                <w:t>89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10m </w:t>
            </w:r>
          </w:p>
          <w:p w:rsidR="00417412" w:rsidRPr="006F65B5" w:rsidRDefault="00417412" w:rsidP="00417412">
            <w:pPr>
              <w:numPr>
                <w:ilvl w:val="0"/>
                <w:numId w:val="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Winery</w:t>
            </w:r>
            <w:r w:rsidRPr="006F65B5">
              <w:rPr>
                <w:rFonts w:ascii="Arial" w:eastAsia="Times New Roman" w:hAnsi="Arial" w:cs="Arial"/>
                <w:sz w:val="20"/>
                <w:szCs w:val="20"/>
                <w:vertAlign w:val="superscript"/>
                <w:lang w:eastAsia="en-AU"/>
              </w:rPr>
              <w:t>(</w:t>
            </w:r>
            <w:hyperlink r:id="rId22"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(buildings only) - 10m.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Car parking (for other than Non-resident workforce accommodation and Rural workers' accommodation)</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366E1A" w:rsidRPr="006F65B5">
              <w:rPr>
                <w:rFonts w:ascii="Arial" w:eastAsia="Times New Roman" w:hAnsi="Arial" w:cs="Arial"/>
                <w:b/>
                <w:bCs/>
                <w:sz w:val="20"/>
                <w:szCs w:val="20"/>
                <w:lang w:eastAsia="en-AU"/>
              </w:rPr>
              <w:t>8</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car parking is provided in accordance with Schedule 7 - Car parking.</w:t>
            </w:r>
          </w:p>
          <w:p w:rsidR="00366E1A" w:rsidRPr="006F65B5" w:rsidRDefault="00366E1A" w:rsidP="00366E1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house(22), and is a concurrence agency issue.</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Hazardous Chemicals</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366E1A" w:rsidRPr="006F65B5">
              <w:rPr>
                <w:rFonts w:ascii="Arial" w:eastAsia="Times New Roman" w:hAnsi="Arial" w:cs="Arial"/>
                <w:b/>
                <w:bCs/>
                <w:sz w:val="20"/>
                <w:szCs w:val="20"/>
                <w:lang w:eastAsia="en-AU"/>
              </w:rPr>
              <w:t>9</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0</w:t>
            </w:r>
          </w:p>
        </w:tc>
        <w:tc>
          <w:tcPr>
            <w:tcW w:w="3338"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366E1A">
        <w:trPr>
          <w:tblCellSpacing w:w="15" w:type="dxa"/>
        </w:trPr>
        <w:tc>
          <w:tcPr>
            <w:tcW w:w="3834"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Clearing of habitat trees where not located in the Environmental areas overlay map</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366E1A">
        <w:trPr>
          <w:tblCellSpacing w:w="15" w:type="dxa"/>
        </w:trPr>
        <w:tc>
          <w:tcPr>
            <w:tcW w:w="48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1</w:t>
            </w:r>
          </w:p>
        </w:tc>
        <w:tc>
          <w:tcPr>
            <w:tcW w:w="3338"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the damaging, destroyed or clearing of a habitat tree. This does not apply to:</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a habitat tree located within an approved development footprint;</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remove or reduce the risk vegetation poses to serious personal injury or damage to infrastructure;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417412" w:rsidRPr="006F65B5" w:rsidRDefault="00417412" w:rsidP="00417412">
            <w:pPr>
              <w:numPr>
                <w:ilvl w:val="0"/>
                <w:numId w:val="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9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13"/>
        <w:gridCol w:w="10217"/>
        <w:gridCol w:w="1642"/>
        <w:gridCol w:w="2010"/>
      </w:tblGrid>
      <w:tr w:rsidR="00417412" w:rsidRPr="006F65B5"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Works requirements</w:t>
            </w: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Utilities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rHeight w:val="686"/>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366E1A" w:rsidRPr="006F65B5">
              <w:rPr>
                <w:rFonts w:ascii="Arial" w:eastAsia="Times New Roman" w:hAnsi="Arial" w:cs="Arial"/>
                <w:b/>
                <w:bCs/>
                <w:sz w:val="20"/>
                <w:szCs w:val="20"/>
                <w:lang w:eastAsia="en-AU"/>
              </w:rPr>
              <w:t>2</w:t>
            </w:r>
          </w:p>
        </w:tc>
        <w:tc>
          <w:tcPr>
            <w:tcW w:w="3321" w:type="pct"/>
            <w:tcBorders>
              <w:top w:val="outset" w:sz="6" w:space="0" w:color="auto"/>
              <w:left w:val="outset" w:sz="6" w:space="0" w:color="auto"/>
              <w:bottom w:val="outset" w:sz="6" w:space="0" w:color="auto"/>
              <w:right w:val="outset" w:sz="6" w:space="0" w:color="auto"/>
            </w:tcBorders>
            <w:hideMark/>
          </w:tcPr>
          <w:p w:rsidR="00366E1A" w:rsidRPr="006F65B5" w:rsidRDefault="00366E1A" w:rsidP="005317FA">
            <w:pPr>
              <w:spacing w:before="100" w:beforeAutospacing="1" w:after="100" w:afterAutospacing="1"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Access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5317FA" w:rsidRPr="006F65B5">
              <w:rPr>
                <w:rFonts w:ascii="Arial" w:eastAsia="Times New Roman" w:hAnsi="Arial" w:cs="Arial"/>
                <w:b/>
                <w:bCs/>
                <w:sz w:val="20"/>
                <w:szCs w:val="20"/>
                <w:lang w:eastAsia="en-AU"/>
              </w:rPr>
              <w:t>3</w:t>
            </w:r>
          </w:p>
        </w:tc>
        <w:tc>
          <w:tcPr>
            <w:tcW w:w="3321" w:type="pct"/>
            <w:tcBorders>
              <w:top w:val="outset" w:sz="6" w:space="0" w:color="auto"/>
              <w:left w:val="outset" w:sz="6" w:space="0" w:color="auto"/>
              <w:bottom w:val="outset" w:sz="6" w:space="0" w:color="auto"/>
              <w:right w:val="outset" w:sz="6" w:space="0" w:color="auto"/>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new or changes to existing crossovers and driveways are designed, located and constructed in accordance with:</w:t>
            </w:r>
          </w:p>
          <w:p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Council-controlled road and associated with a Dwelling house:</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Planning scheme policy - Integrated design;</w:t>
            </w:r>
          </w:p>
          <w:p w:rsidR="005317FA" w:rsidRPr="006F65B5" w:rsidRDefault="005317FA" w:rsidP="005317FA">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Council-controlled road and not associated with a Dwelling house:</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AS/NZS2890.1 Parking facilities Part 1: Off street car parking;</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AS/NZS 2890.2 - Parking facilities Part 2: Off-street commercial vehicle facilities;</w:t>
            </w:r>
          </w:p>
          <w:p w:rsidR="005317FA" w:rsidRPr="006F65B5" w:rsidRDefault="005317FA" w:rsidP="005317FA">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Planning scheme policy - Integrated design;</w:t>
            </w:r>
          </w:p>
          <w:p w:rsidR="00583B4F" w:rsidRPr="006F65B5" w:rsidRDefault="005317FA" w:rsidP="00583B4F">
            <w:pPr>
              <w:numPr>
                <w:ilvl w:val="1"/>
                <w:numId w:val="106"/>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Schedule 8 - Service vehicle requirements; </w:t>
            </w:r>
          </w:p>
          <w:p w:rsidR="00417412" w:rsidRPr="006F65B5" w:rsidRDefault="005317FA" w:rsidP="00583B4F">
            <w:pPr>
              <w:numPr>
                <w:ilvl w:val="0"/>
                <w:numId w:val="10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r w:rsidR="00417412" w:rsidRPr="006F65B5">
              <w:rPr>
                <w:rFonts w:ascii="Arial" w:eastAsia="Times New Roman" w:hAnsi="Arial" w:cs="Arial"/>
                <w:sz w:val="20"/>
                <w:szCs w:val="20"/>
                <w:lang w:eastAsia="en-AU"/>
              </w:rPr>
              <w:t xml:space="preserve">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5317FA"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hAnsi="Arial" w:cs="Arial"/>
                <w:sz w:val="20"/>
                <w:szCs w:val="20"/>
              </w:rPr>
              <w:t>Any new or changes to existing internal driveways and access ways are designed and constructed in accordance with AS/NZS 2890.1 Parking Facilities Part 1: Off street car parking and the relevant standards in Planning scheme policy - Integrated design.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RAD15</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hAnsi="Arial" w:cs="Arial"/>
                <w:sz w:val="20"/>
                <w:szCs w:val="20"/>
              </w:rPr>
            </w:pPr>
            <w:r w:rsidRPr="006F65B5">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Stormwater</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RAD16</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new or changes to existing stormwater run-off from the site is conveyed to a point of lawful discharge without causing </w:t>
            </w:r>
            <w:r w:rsidR="005317FA" w:rsidRPr="006F65B5">
              <w:rPr>
                <w:rFonts w:ascii="Arial" w:eastAsia="Times New Roman" w:hAnsi="Arial" w:cs="Arial"/>
                <w:sz w:val="20"/>
                <w:szCs w:val="20"/>
                <w:lang w:eastAsia="en-AU"/>
              </w:rPr>
              <w:t xml:space="preserve">actionable </w:t>
            </w:r>
            <w:r w:rsidRPr="006F65B5">
              <w:rPr>
                <w:rFonts w:ascii="Arial" w:eastAsia="Times New Roman" w:hAnsi="Arial" w:cs="Arial"/>
                <w:sz w:val="20"/>
                <w:szCs w:val="20"/>
                <w:lang w:eastAsia="en-AU"/>
              </w:rPr>
              <w:t>nuisance</w:t>
            </w:r>
            <w:r w:rsidR="005317FA"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lang w:eastAsia="en-AU"/>
              </w:rPr>
              <w:t xml:space="preserve">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RAD17</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ensures that works (e.g. fences and walls) do not block, divert or concentrate the flow of stormwater to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A report from a suitably qualified Registered Professional Engineer Queensland may be required certifying that the development does not increase the potential for significant adverse impacts on an upstream, downstream or surrounding premises.</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RAD18</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W w:w="4738" w:type="pct"/>
              <w:tblCellSpacing w:w="0" w:type="dxa"/>
              <w:tblInd w:w="136"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36"/>
              <w:gridCol w:w="4674"/>
            </w:tblGrid>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shd w:val="clear" w:color="auto" w:fill="D9D9D9"/>
                  <w:hideMark/>
                </w:tcPr>
                <w:p w:rsidR="005317FA" w:rsidRPr="006F65B5" w:rsidRDefault="005317FA" w:rsidP="00583B4F">
                  <w:pPr>
                    <w:spacing w:before="150" w:after="150" w:line="240" w:lineRule="auto"/>
                    <w:ind w:left="378" w:right="150" w:hanging="228"/>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Pipe Diameter</w:t>
                  </w:r>
                </w:p>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shd w:val="clear" w:color="auto" w:fill="D9D9D9"/>
                  <w:hideMark/>
                </w:tcPr>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t>Minimum Easement Width (excluding access requirements)</w:t>
                  </w:r>
                </w:p>
                <w:p w:rsidR="005317FA" w:rsidRPr="006F65B5" w:rsidRDefault="005317FA" w:rsidP="00583B4F">
                  <w:pPr>
                    <w:spacing w:before="150" w:after="150" w:line="240" w:lineRule="auto"/>
                    <w:ind w:left="150" w:right="150"/>
                    <w:jc w:val="center"/>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up to 825mm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up to 825mm diameter with Sewer pipe up to 225m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4.0m</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rPr>
                <w:tblCellSpacing w:w="0" w:type="dxa"/>
              </w:trPr>
              <w:tc>
                <w:tcPr>
                  <w:tcW w:w="2568"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Stormwater pipe greater than 825mm diameter</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c>
                <w:tcPr>
                  <w:tcW w:w="2432" w:type="pct"/>
                  <w:tcBorders>
                    <w:top w:val="single" w:sz="6" w:space="0" w:color="CCCCCC"/>
                    <w:left w:val="single" w:sz="6" w:space="0" w:color="CCCCCC"/>
                    <w:bottom w:val="single" w:sz="6" w:space="0" w:color="CCCCCC"/>
                    <w:right w:val="single" w:sz="6" w:space="0" w:color="CCCCCC"/>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Easement boundary to be 1m clear of the outside wall of the pipe and clear of all pits.</w:t>
                  </w:r>
                </w:p>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p>
              </w:tc>
            </w:tr>
            <w:tr w:rsidR="005317FA" w:rsidRPr="006F65B5" w:rsidTr="005317F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5000" w:type="pct"/>
                  <w:gridSpan w:val="2"/>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Additional easement width may be required in certain circumstances in order to facilitate maintenance access to the stormwater system.</w:t>
                  </w:r>
                </w:p>
              </w:tc>
            </w:tr>
          </w:tbl>
          <w:p w:rsidR="005317FA" w:rsidRPr="006F65B5" w:rsidRDefault="005317FA" w:rsidP="005317FA">
            <w:pPr>
              <w:spacing w:before="150" w:after="150" w:line="240" w:lineRule="auto"/>
              <w:ind w:left="150" w:right="150"/>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Refer to Planning scheme policy - Integrated design (Appendix C) for easement requirements over open channels.</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Site works and construction management</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RAD19</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and any existing structures are to be maintained in a tidy and safe condition.</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RAD20</w:t>
            </w:r>
          </w:p>
        </w:tc>
        <w:tc>
          <w:tcPr>
            <w:tcW w:w="3321" w:type="pct"/>
            <w:tcBorders>
              <w:top w:val="outset" w:sz="6" w:space="0" w:color="auto"/>
              <w:left w:val="outset" w:sz="6" w:space="0" w:color="auto"/>
              <w:bottom w:val="outset" w:sz="6" w:space="0" w:color="auto"/>
              <w:right w:val="outset" w:sz="6" w:space="0" w:color="auto"/>
            </w:tcBorders>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cause erosion or allow sediment to leave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International Erosion Control Association (Australasia) Best Practice Erosion and Sediment Control provides guidance on strategies and techniques for managing erosion and sedimentation.</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RAD21</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dust emissions extend beyond the boundaries of the site during soil disturbances and construction works.</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RAD22</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5317FA" w:rsidRPr="006F65B5" w:rsidTr="005317F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5317FA" w:rsidRPr="006F65B5" w:rsidRDefault="005317FA" w:rsidP="005317FA">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Where development occurs in the tree protection zone, measures and techniques as detailed in Australian Standard AS 4970 Protection of trees on developments sites are adopted and implemented.</w:t>
                  </w:r>
                </w:p>
              </w:tc>
            </w:tr>
          </w:tbl>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5317FA"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5317FA"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RAD23</w:t>
            </w:r>
          </w:p>
        </w:tc>
        <w:tc>
          <w:tcPr>
            <w:tcW w:w="3321"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damage to Council land or infrastructure is repaired or replaced with the same materials, prior to plan sealing, or final building classification.</w:t>
            </w:r>
          </w:p>
        </w:tc>
        <w:tc>
          <w:tcPr>
            <w:tcW w:w="527"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5317FA" w:rsidRPr="006F65B5" w:rsidRDefault="005317FA"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4</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5</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Any material dropped, deposited or spilled on the road(s) as a result of construction processes associated with the site are to be cleaned at all times.</w:t>
            </w: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RAD2</w:t>
            </w:r>
            <w:r w:rsidR="006573F6" w:rsidRPr="006F65B5">
              <w:rPr>
                <w:rFonts w:ascii="Arial" w:eastAsia="Times New Roman" w:hAnsi="Arial" w:cs="Arial"/>
                <w:b/>
                <w:bCs/>
                <w:sz w:val="20"/>
                <w:szCs w:val="20"/>
                <w:lang w:eastAsia="en-AU"/>
              </w:rPr>
              <w:t>6</w:t>
            </w:r>
          </w:p>
        </w:tc>
        <w:tc>
          <w:tcPr>
            <w:tcW w:w="3321" w:type="pct"/>
            <w:tcBorders>
              <w:top w:val="outset" w:sz="6" w:space="0" w:color="auto"/>
              <w:left w:val="outset" w:sz="6" w:space="0" w:color="auto"/>
              <w:bottom w:val="outset" w:sz="6" w:space="0" w:color="auto"/>
              <w:right w:val="outset" w:sz="6" w:space="0" w:color="auto"/>
            </w:tcBorders>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6573F6" w:rsidRPr="006F65B5" w:rsidTr="006573F6">
              <w:trPr>
                <w:tblCellSpacing w:w="15" w:type="dxa"/>
              </w:trPr>
              <w:tc>
                <w:tcPr>
                  <w:tcW w:w="12012" w:type="dxa"/>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parking of vehicles or storage of machinery or goods is to occur in these areas during development works.</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RAD2</w:t>
            </w:r>
            <w:r w:rsidR="006573F6" w:rsidRPr="006F65B5">
              <w:rPr>
                <w:rFonts w:ascii="Arial" w:eastAsia="Times New Roman" w:hAnsi="Arial" w:cs="Arial"/>
                <w:b/>
                <w:bCs/>
                <w:sz w:val="20"/>
                <w:szCs w:val="20"/>
                <w:lang w:eastAsia="en-AU"/>
              </w:rPr>
              <w:t>7</w:t>
            </w:r>
          </w:p>
        </w:tc>
        <w:tc>
          <w:tcPr>
            <w:tcW w:w="3321" w:type="pct"/>
            <w:tcBorders>
              <w:top w:val="outset" w:sz="6" w:space="0" w:color="auto"/>
              <w:left w:val="outset" w:sz="6" w:space="0" w:color="auto"/>
              <w:bottom w:val="outset" w:sz="6" w:space="0" w:color="auto"/>
              <w:right w:val="outset" w:sz="6" w:space="0" w:color="auto"/>
            </w:tcBorders>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Disposal of materials is managed in one or more of the following ways:</w:t>
            </w:r>
          </w:p>
          <w:p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6573F6" w:rsidRPr="006F65B5" w:rsidRDefault="006573F6" w:rsidP="006573F6">
            <w:pPr>
              <w:numPr>
                <w:ilvl w:val="0"/>
                <w:numId w:val="107"/>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No burning of cleared vegetation is permitted.</w:t>
                  </w:r>
                </w:p>
              </w:tc>
            </w:tr>
            <w:tr w:rsidR="006573F6" w:rsidRPr="006F65B5">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chipped vegetation must be stored in an approved location.</w:t>
                  </w:r>
                </w:p>
              </w:tc>
            </w:tr>
          </w:tbl>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RAD28</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works are carried out within the following times:</w:t>
            </w:r>
          </w:p>
          <w:p w:rsidR="00583B4F"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Monday to Saturday (other than public holidays) between 6:30am and 6:30pm on the same day;</w:t>
            </w:r>
          </w:p>
          <w:p w:rsidR="006573F6" w:rsidRPr="006F65B5" w:rsidRDefault="006573F6" w:rsidP="00583B4F">
            <w:pPr>
              <w:numPr>
                <w:ilvl w:val="0"/>
                <w:numId w:val="108"/>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work is to be carried out on Sundays or public holidays.</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811"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Earthworks</w:t>
            </w:r>
          </w:p>
        </w:tc>
        <w:tc>
          <w:tcPr>
            <w:tcW w:w="52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RAD29</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Cut and fill batters, (other than batters to dams and water impoundments), have a finished slope no steeper than the following:</w:t>
            </w:r>
          </w:p>
          <w:p w:rsidR="006573F6" w:rsidRPr="006F65B5" w:rsidRDefault="006573F6" w:rsidP="006573F6">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cut batter is no steeper than 1V in 4H;</w:t>
            </w:r>
          </w:p>
          <w:p w:rsidR="00583B4F"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fill batter, (other than a compacted fill batter), is no steeper than 1V in 4H;</w:t>
            </w:r>
          </w:p>
          <w:p w:rsidR="006573F6" w:rsidRPr="006F65B5" w:rsidRDefault="006573F6" w:rsidP="00583B4F">
            <w:pPr>
              <w:numPr>
                <w:ilvl w:val="0"/>
                <w:numId w:val="109"/>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any compacted fill batter is no steeper than 1V in 4H. </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RAD30</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RAD31</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Stabilisation measures are provided, as necessary, to ensure long-term stability and low maintenance of steep slopes and batters.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Inspection and certification of steep slopes and batters may be required by a suitably qualified and experienced RPEQ.</w:t>
                  </w:r>
                </w:p>
              </w:tc>
            </w:tr>
          </w:tbl>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RAD32</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fill and excavation is contained on-site and is free draining.</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RAD33</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Earthworks undertaken on the development site are shaped in a manner which does not:</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redirect stormwater surface flow away from existing flow paths; or</w:t>
            </w:r>
          </w:p>
          <w:p w:rsidR="006573F6" w:rsidRPr="006F65B5" w:rsidRDefault="006573F6" w:rsidP="006573F6">
            <w:pPr>
              <w:numPr>
                <w:ilvl w:val="0"/>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divert stormwater surface flow onto adjacent land (other than a road) in a manner which:</w:t>
            </w:r>
          </w:p>
          <w:p w:rsidR="006573F6" w:rsidRPr="006F65B5" w:rsidRDefault="006573F6" w:rsidP="006573F6">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concentrates the flow; or </w:t>
            </w:r>
          </w:p>
          <w:p w:rsidR="00583B4F"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6573F6" w:rsidRPr="006F65B5" w:rsidRDefault="006573F6" w:rsidP="00583B4F">
            <w:pPr>
              <w:numPr>
                <w:ilvl w:val="1"/>
                <w:numId w:val="110"/>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causes actionable nuisance to any person, property or premises. </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6573F6"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RAD34</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fill placed on-site is:</w:t>
            </w:r>
          </w:p>
          <w:p w:rsidR="00583B4F"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limited to that necessary for the approved use;</w:t>
            </w:r>
          </w:p>
          <w:p w:rsidR="006573F6" w:rsidRPr="006F65B5" w:rsidRDefault="006573F6" w:rsidP="00583B4F">
            <w:pPr>
              <w:numPr>
                <w:ilvl w:val="0"/>
                <w:numId w:val="111"/>
              </w:numPr>
              <w:spacing w:before="150" w:after="150"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clean and uncontaminated (i.e. no building waste, concrete, green waste, actual acid </w:t>
            </w:r>
            <w:proofErr w:type="spellStart"/>
            <w:r w:rsidRPr="006F65B5">
              <w:rPr>
                <w:rFonts w:ascii="Arial" w:eastAsia="Times New Roman" w:hAnsi="Arial" w:cs="Arial"/>
                <w:sz w:val="20"/>
                <w:szCs w:val="20"/>
                <w:lang w:eastAsia="en-AU"/>
              </w:rPr>
              <w:t>sulfate</w:t>
            </w:r>
            <w:proofErr w:type="spellEnd"/>
            <w:r w:rsidRPr="006F65B5">
              <w:rPr>
                <w:rFonts w:ascii="Arial" w:eastAsia="Times New Roman" w:hAnsi="Arial" w:cs="Arial"/>
                <w:sz w:val="20"/>
                <w:szCs w:val="20"/>
                <w:lang w:eastAsia="en-AU"/>
              </w:rPr>
              <w:t xml:space="preserve"> soils, potential acid </w:t>
            </w:r>
            <w:proofErr w:type="spellStart"/>
            <w:r w:rsidRPr="006F65B5">
              <w:rPr>
                <w:rFonts w:ascii="Arial" w:eastAsia="Times New Roman" w:hAnsi="Arial" w:cs="Arial"/>
                <w:sz w:val="20"/>
                <w:szCs w:val="20"/>
                <w:lang w:eastAsia="en-AU"/>
              </w:rPr>
              <w:t>sulfate</w:t>
            </w:r>
            <w:proofErr w:type="spellEnd"/>
            <w:r w:rsidRPr="006F65B5">
              <w:rPr>
                <w:rFonts w:ascii="Arial" w:eastAsia="Times New Roman" w:hAnsi="Arial" w:cs="Arial"/>
                <w:sz w:val="20"/>
                <w:szCs w:val="20"/>
                <w:lang w:eastAsia="en-AU"/>
              </w:rPr>
              <w:t xml:space="preserve"> soils or contaminated material etc.).</w:t>
            </w:r>
          </w:p>
        </w:tc>
        <w:tc>
          <w:tcPr>
            <w:tcW w:w="527"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RAD35</w:t>
            </w:r>
          </w:p>
        </w:tc>
        <w:tc>
          <w:tcPr>
            <w:tcW w:w="3321"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w:t>
            </w:r>
            <w:r w:rsidR="006573F6" w:rsidRPr="006F65B5">
              <w:rPr>
                <w:rFonts w:ascii="Arial" w:eastAsia="Times New Roman" w:hAnsi="Arial" w:cs="Arial"/>
                <w:sz w:val="20"/>
                <w:szCs w:val="20"/>
                <w:lang w:eastAsia="en-AU"/>
              </w:rPr>
              <w:t>prepared</w:t>
            </w:r>
            <w:r w:rsidRPr="006F65B5">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57"/>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fill is to be inspected and tested in accordance with Planning scheme policy - Operational works inspection, maintenance and bonding procedures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80" w:type="pct"/>
            <w:tcBorders>
              <w:top w:val="outset" w:sz="6" w:space="0" w:color="auto"/>
              <w:left w:val="outset" w:sz="6" w:space="0" w:color="auto"/>
              <w:bottom w:val="outset" w:sz="6" w:space="0" w:color="auto"/>
              <w:right w:val="outset" w:sz="6" w:space="0" w:color="auto"/>
            </w:tcBorders>
          </w:tcPr>
          <w:p w:rsidR="00417412" w:rsidRPr="006F65B5" w:rsidRDefault="006573F6" w:rsidP="006573F6">
            <w:pPr>
              <w:spacing w:before="150" w:after="150" w:line="240" w:lineRule="auto"/>
              <w:ind w:left="92" w:right="150"/>
              <w:rPr>
                <w:rFonts w:ascii="Arial" w:eastAsia="Times New Roman" w:hAnsi="Arial" w:cs="Arial"/>
                <w:b/>
                <w:sz w:val="20"/>
                <w:szCs w:val="20"/>
                <w:lang w:eastAsia="en-AU"/>
              </w:rPr>
            </w:pPr>
            <w:r w:rsidRPr="006F65B5">
              <w:rPr>
                <w:rFonts w:ascii="Arial" w:eastAsia="Times New Roman" w:hAnsi="Arial" w:cs="Arial"/>
                <w:b/>
                <w:sz w:val="20"/>
                <w:szCs w:val="20"/>
                <w:lang w:eastAsia="en-AU"/>
              </w:rPr>
              <w:t>RAD36</w:t>
            </w:r>
          </w:p>
        </w:tc>
        <w:tc>
          <w:tcPr>
            <w:tcW w:w="3321" w:type="pct"/>
            <w:tcBorders>
              <w:top w:val="outset" w:sz="6" w:space="0" w:color="auto"/>
              <w:left w:val="outset" w:sz="6" w:space="0" w:color="auto"/>
              <w:bottom w:val="outset" w:sz="6" w:space="0" w:color="auto"/>
              <w:right w:val="outset" w:sz="6" w:space="0" w:color="auto"/>
            </w:tcBorders>
          </w:tcPr>
          <w:p w:rsidR="006573F6" w:rsidRPr="006F65B5" w:rsidRDefault="006573F6" w:rsidP="006573F6">
            <w:pPr>
              <w:spacing w:after="0" w:line="240" w:lineRule="auto"/>
              <w:ind w:left="144"/>
              <w:rPr>
                <w:rFonts w:ascii="Arial" w:eastAsia="Times New Roman" w:hAnsi="Arial" w:cs="Arial"/>
                <w:sz w:val="20"/>
                <w:szCs w:val="20"/>
                <w:lang w:eastAsia="en-AU"/>
              </w:rPr>
            </w:pPr>
            <w:r w:rsidRPr="006F65B5">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10141"/>
            </w:tblGrid>
            <w:tr w:rsidR="006573F6" w:rsidRPr="006F65B5" w:rsidTr="006573F6">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Public sector entity is defined in Schedule 2 of the Act.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890"/>
          <w:tblCellSpacing w:w="15" w:type="dxa"/>
        </w:trPr>
        <w:tc>
          <w:tcPr>
            <w:tcW w:w="48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37</w:t>
            </w:r>
          </w:p>
        </w:tc>
        <w:tc>
          <w:tcPr>
            <w:tcW w:w="3321" w:type="pct"/>
            <w:tcBorders>
              <w:top w:val="outset" w:sz="6" w:space="0" w:color="auto"/>
              <w:left w:val="outset" w:sz="6" w:space="0" w:color="auto"/>
              <w:bottom w:val="outset" w:sz="6" w:space="0" w:color="auto"/>
              <w:right w:val="outset" w:sz="6" w:space="0" w:color="auto"/>
            </w:tcBorders>
            <w:hideMark/>
          </w:tcPr>
          <w:p w:rsidR="00583B4F" w:rsidRPr="006F65B5" w:rsidRDefault="00583B4F" w:rsidP="00583B4F">
            <w:pPr>
              <w:pStyle w:val="NormalWeb"/>
              <w:spacing w:before="150" w:after="150"/>
              <w:ind w:left="150" w:right="150"/>
              <w:rPr>
                <w:rFonts w:ascii="Arial" w:hAnsi="Arial" w:cs="Arial"/>
                <w:sz w:val="20"/>
                <w:szCs w:val="20"/>
              </w:rPr>
            </w:pPr>
            <w:r w:rsidRPr="006F65B5">
              <w:rPr>
                <w:rFonts w:ascii="Arial" w:hAnsi="Arial" w:cs="Arial"/>
                <w:sz w:val="20"/>
                <w:szCs w:val="20"/>
              </w:rPr>
              <w:t>Filling or excavation that would result in any of the following is not carried out on site: </w:t>
            </w:r>
          </w:p>
          <w:p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 reduction in cover over any Council or public sector entity infrastructure to less than 600mm;</w:t>
            </w:r>
          </w:p>
          <w:p w:rsidR="00417412" w:rsidRPr="006F65B5" w:rsidRDefault="00417412" w:rsidP="00417412">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r w:rsidR="00583B4F" w:rsidRPr="006F65B5">
              <w:rPr>
                <w:rFonts w:ascii="Arial" w:eastAsia="Times New Roman" w:hAnsi="Arial" w:cs="Arial"/>
                <w:sz w:val="20"/>
                <w:szCs w:val="20"/>
                <w:lang w:eastAsia="en-AU"/>
              </w:rPr>
              <w:t>;</w:t>
            </w:r>
          </w:p>
          <w:p w:rsidR="006573F6" w:rsidRPr="006F65B5" w:rsidRDefault="006573F6" w:rsidP="006573F6">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tbl>
            <w:tblPr>
              <w:tblW w:w="101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
              <w:gridCol w:w="10088"/>
              <w:gridCol w:w="50"/>
            </w:tblGrid>
            <w:tr w:rsidR="006573F6" w:rsidRPr="006F65B5"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Public sector entity is defined in Schedule 2 of the Act. </w:t>
                  </w:r>
                </w:p>
              </w:tc>
            </w:tr>
            <w:tr w:rsidR="006573F6" w:rsidRPr="006F65B5" w:rsidTr="006573F6">
              <w:trPr>
                <w:gridBefore w:val="1"/>
                <w:gridAfter w:val="1"/>
                <w:wAfter w:w="5" w:type="dxa"/>
                <w:tblCellSpacing w:w="15" w:type="dxa"/>
              </w:trPr>
              <w:tc>
                <w:tcPr>
                  <w:tcW w:w="10142" w:type="dxa"/>
                  <w:tcBorders>
                    <w:top w:val="single" w:sz="6" w:space="0" w:color="CCCCCC"/>
                    <w:left w:val="single" w:sz="6" w:space="0" w:color="CCCCCC"/>
                    <w:bottom w:val="single" w:sz="6" w:space="0" w:color="CCCCCC"/>
                    <w:right w:val="single" w:sz="6" w:space="0" w:color="CCCCCC"/>
                  </w:tcBorders>
                  <w:vAlign w:val="center"/>
                  <w:hideMark/>
                </w:tcPr>
                <w:p w:rsidR="006573F6" w:rsidRPr="006F65B5" w:rsidRDefault="006573F6" w:rsidP="006573F6">
                  <w:p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Note - All building work covered by QDC MP1.4 is excluded from this provision.</w:t>
                  </w:r>
                </w:p>
              </w:tc>
            </w:tr>
            <w:tr w:rsidR="00417412" w:rsidRPr="006F65B5" w:rsidTr="006573F6">
              <w:trPr>
                <w:tblCellSpacing w:w="15" w:type="dxa"/>
              </w:trPr>
              <w:tc>
                <w:tcPr>
                  <w:tcW w:w="10128" w:type="dxa"/>
                  <w:gridSpan w:val="3"/>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2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417412" w:rsidRPr="006F65B5" w:rsidRDefault="00417412">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96"/>
        <w:gridCol w:w="10168"/>
        <w:gridCol w:w="1620"/>
        <w:gridCol w:w="2098"/>
      </w:tblGrid>
      <w:tr w:rsidR="00417412" w:rsidRPr="006F65B5" w:rsidTr="0041741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Use specific requirements</w:t>
            </w: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38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density does not exceed one dwelling house</w:t>
            </w:r>
            <w:r w:rsidRPr="006F65B5">
              <w:rPr>
                <w:rFonts w:ascii="Arial" w:eastAsia="Times New Roman" w:hAnsi="Arial" w:cs="Arial"/>
                <w:sz w:val="20"/>
                <w:szCs w:val="20"/>
                <w:vertAlign w:val="superscript"/>
                <w:lang w:eastAsia="en-AU"/>
              </w:rPr>
              <w:t>(</w:t>
            </w:r>
            <w:hyperlink r:id="rId2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339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RAD3</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6F65B5">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the land:- </w:t>
            </w:r>
          </w:p>
          <w:p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39.63m AHD being the full supply level to Lake Samsonvale; and</w:t>
            </w:r>
          </w:p>
          <w:p w:rsidR="00417412" w:rsidRPr="006F65B5" w:rsidRDefault="00417412" w:rsidP="00417412">
            <w:pPr>
              <w:numPr>
                <w:ilvl w:val="0"/>
                <w:numId w:val="1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dwelling house</w:t>
            </w:r>
            <w:r w:rsidRPr="006F65B5">
              <w:rPr>
                <w:rFonts w:ascii="Arial" w:eastAsia="Times New Roman" w:hAnsi="Arial" w:cs="Arial"/>
                <w:sz w:val="20"/>
                <w:szCs w:val="20"/>
                <w:vertAlign w:val="superscript"/>
                <w:lang w:eastAsia="en-AU"/>
              </w:rPr>
              <w:t>(</w:t>
            </w:r>
            <w:hyperlink r:id="rId2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p w:rsidR="006573F6" w:rsidRPr="006F65B5" w:rsidRDefault="006573F6"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is an alternative provision to the QDC for building work associated with a Dwelling house(22), and is a concurrence agency issue.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6573F6">
                  <w:pPr>
                    <w:spacing w:before="150" w:after="150" w:line="240" w:lineRule="auto"/>
                    <w:ind w:left="95"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80m from the full supply level of RL 21m AHD to Lake Kurwongbah on Lot 5 RP111651 or Lot 10 RP 111653 or Lot RP 8 111268; and </w:t>
            </w:r>
          </w:p>
          <w:p w:rsidR="00417412" w:rsidRPr="006F65B5" w:rsidRDefault="00417412" w:rsidP="00417412">
            <w:pPr>
              <w:numPr>
                <w:ilvl w:val="0"/>
                <w:numId w:val="1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6573F6" w:rsidRPr="006F65B5">
              <w:rPr>
                <w:rFonts w:ascii="Arial" w:eastAsia="Times New Roman" w:hAnsi="Arial" w:cs="Arial"/>
                <w:b/>
                <w:bCs/>
                <w:sz w:val="20"/>
                <w:szCs w:val="20"/>
                <w:lang w:eastAsia="en-AU"/>
              </w:rPr>
              <w:t>41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that development footprint.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 and site design on slopes between 10% and 15% must:</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use split-level, multiple-slab, pier or pole construction;</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avoid single-plane slabs and benching;</w:t>
            </w:r>
          </w:p>
          <w:p w:rsidR="00417412" w:rsidRPr="006F65B5" w:rsidRDefault="00417412" w:rsidP="00417412">
            <w:pPr>
              <w:numPr>
                <w:ilvl w:val="0"/>
                <w:numId w:val="1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ensure the height of any cut or fill, whether retained or not, does not exceed 900mm.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to outbuildings or any building work.</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where a development footprint exists for a lot.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85"/>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Dwelling house</w:t>
            </w:r>
            <w:r w:rsidRPr="006F65B5">
              <w:rPr>
                <w:rFonts w:ascii="Arial" w:eastAsia="Times New Roman" w:hAnsi="Arial" w:cs="Arial"/>
                <w:b/>
                <w:bCs/>
                <w:sz w:val="20"/>
                <w:szCs w:val="20"/>
                <w:vertAlign w:val="superscript"/>
                <w:lang w:eastAsia="en-AU"/>
              </w:rPr>
              <w:t>(</w:t>
            </w:r>
            <w:hyperlink r:id="rId2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b/>
                <w:bCs/>
                <w:sz w:val="20"/>
                <w:szCs w:val="20"/>
                <w:vertAlign w:val="superscript"/>
                <w:lang w:eastAsia="en-AU"/>
              </w:rPr>
              <w:t>)</w:t>
            </w:r>
            <w:r w:rsidRPr="006F65B5">
              <w:rPr>
                <w:rFonts w:ascii="Arial" w:eastAsia="Times New Roman" w:hAnsi="Arial" w:cs="Arial"/>
                <w:b/>
                <w:bCs/>
                <w:sz w:val="20"/>
                <w:szCs w:val="20"/>
                <w:lang w:eastAsia="en-AU"/>
              </w:rPr>
              <w:t xml:space="preserve"> - secondary dwelling</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GFA for a secondary dwelling is as follows:</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Rural zone - 100m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less than 15m;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Hamlet precinct - 55m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for a lot with a primary frontage of 15m or more; </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Agriculture precinct - 100m</w:t>
            </w:r>
            <w:r w:rsidRPr="006F65B5">
              <w:rPr>
                <w:rFonts w:ascii="Arial" w:eastAsia="Times New Roman" w:hAnsi="Arial" w:cs="Arial"/>
                <w:sz w:val="20"/>
                <w:szCs w:val="20"/>
                <w:vertAlign w:val="superscript"/>
                <w:lang w:eastAsia="en-AU"/>
              </w:rPr>
              <w:t>2</w:t>
            </w:r>
          </w:p>
          <w:p w:rsidR="00417412" w:rsidRPr="006F65B5" w:rsidRDefault="00417412" w:rsidP="00417412">
            <w:pPr>
              <w:numPr>
                <w:ilvl w:val="0"/>
                <w:numId w:val="16"/>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in the Rural living investigation precinct - 100m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secondary dwelling obtains access from the existing driveway giving access to the dwelling house</w:t>
            </w:r>
            <w:r w:rsidRPr="006F65B5">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Home based business</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29"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6573F6" w:rsidRPr="006F65B5">
              <w:rPr>
                <w:rFonts w:ascii="Arial" w:eastAsia="Times New Roman" w:hAnsi="Arial" w:cs="Arial"/>
                <w:b/>
                <w:bCs/>
                <w:sz w:val="20"/>
                <w:szCs w:val="20"/>
                <w:lang w:eastAsia="en-AU"/>
              </w:rPr>
              <w:t>45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Home based business</w:t>
            </w:r>
            <w:r w:rsidRPr="006F65B5">
              <w:rPr>
                <w:rFonts w:ascii="Arial" w:eastAsia="Times New Roman" w:hAnsi="Arial" w:cs="Arial"/>
                <w:sz w:val="20"/>
                <w:szCs w:val="20"/>
                <w:vertAlign w:val="superscript"/>
                <w:lang w:eastAsia="en-AU"/>
              </w:rPr>
              <w:t>(</w:t>
            </w:r>
            <w:hyperlink r:id="rId30"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(s) are fully contained within a dwelling or on-site structure, except for a home based child care facility.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RAD4</w:t>
            </w:r>
            <w:r w:rsidR="006573F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total use area is 100m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except where in the Hamlet precinct, the maximum total use area is 40m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Up to 2 additional non-resident , either employees or customers, are permitted on the site at any one time, except where involving the use of heavy vehicles, where no employees are permitted.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This provision does not apply to Bed and Breakfast or </w:t>
                  </w:r>
                  <w:proofErr w:type="spellStart"/>
                  <w:r w:rsidRPr="006F65B5">
                    <w:rPr>
                      <w:rFonts w:ascii="Arial" w:eastAsia="Times New Roman" w:hAnsi="Arial" w:cs="Arial"/>
                      <w:sz w:val="20"/>
                      <w:szCs w:val="20"/>
                      <w:lang w:eastAsia="en-AU"/>
                    </w:rPr>
                    <w:t>farmstay</w:t>
                  </w:r>
                  <w:proofErr w:type="spellEnd"/>
                  <w:r w:rsidRPr="006F65B5">
                    <w:rPr>
                      <w:rFonts w:ascii="Arial" w:eastAsia="Times New Roman" w:hAnsi="Arial" w:cs="Arial"/>
                      <w:sz w:val="20"/>
                      <w:szCs w:val="20"/>
                      <w:lang w:eastAsia="en-AU"/>
                    </w:rPr>
                    <w:t xml:space="preserve"> business.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Hours of operation are restricted to 8.00am to 6.00pm Monday to Saturdays and are not open to the public on Sunday's, Christmas Day, Good Friday and Anzac Day, except for: </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bed and breakfast or farm stay business which may operate on a 24 hour basis;</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office or administrative activities that do not generate non-residents visiting the site, such as book keeping and computer work; </w:t>
            </w:r>
          </w:p>
          <w:p w:rsidR="00417412" w:rsidRPr="006F65B5" w:rsidRDefault="00417412" w:rsidP="00417412">
            <w:pPr>
              <w:numPr>
                <w:ilvl w:val="0"/>
                <w:numId w:val="1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starting and warming up of heavy vehicles, which can commence at 7.00am.</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RAD4</w:t>
            </w:r>
            <w:r w:rsidR="006573F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number of heavy vehicles, trailer and motor vehicles stored on-site is as follows:</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heavy vehicle;</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trailer;</w:t>
            </w:r>
          </w:p>
          <w:p w:rsidR="00417412" w:rsidRPr="006F65B5" w:rsidRDefault="00417412" w:rsidP="00417412">
            <w:pPr>
              <w:numPr>
                <w:ilvl w:val="0"/>
                <w:numId w:val="1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3 motor vehicles.</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EXCEPT</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In the Hamlet precinct, no heavy vehicles, trailers and motor vehicles are stored or parked on-site.  Only 1 small rigid vehicle (SRV) is permitted to be parked or stored on-site.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car parking provision associated with the dwelling house</w:t>
                  </w:r>
                  <w:r w:rsidRPr="006F65B5">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in addition to this requirement.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home based business does not involve vehicle servicing or major repairs, including spray painting or panel beating.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 Vehicle servicing excludes general maintenance of a vehicle such as, but not limited to, changing of tyres, engine fluids, filters and parts such as batteries and plugs.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generate noise that is audible from the boundary of the lot.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Guidance as acceptable noise is provided in the standards listed in the Environmental Protection (Noise) Policy 2008.</w:t>
                  </w:r>
                </w:p>
              </w:tc>
            </w:tr>
            <w:tr w:rsidR="00417412" w:rsidRPr="006F65B5" w:rsidTr="00417412">
              <w:trPr>
                <w:trHeight w:val="345"/>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This provision does not apply to the use of heavy vehicle or motor vehicles.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275"/>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Activities associated with the use do not cause a nuisance by way of aerosols, fumes, light, noise, odour, particles or smoke.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Nuisance is defined in the Environmental Protection Act 1994</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home based business</w:t>
            </w:r>
            <w:r w:rsidRPr="006F65B5">
              <w:rPr>
                <w:rFonts w:ascii="Arial" w:eastAsia="Times New Roman" w:hAnsi="Arial" w:cs="Arial"/>
                <w:sz w:val="20"/>
                <w:szCs w:val="20"/>
                <w:vertAlign w:val="superscript"/>
                <w:lang w:eastAsia="en-AU"/>
              </w:rPr>
              <w:t>(</w:t>
            </w:r>
            <w:hyperlink r:id="rId34"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does not involve an environmentally relevant activity (ERA) as defined in the </w:t>
            </w:r>
            <w:r w:rsidRPr="006F65B5">
              <w:rPr>
                <w:rFonts w:ascii="Arial" w:eastAsia="Times New Roman" w:hAnsi="Arial" w:cs="Arial"/>
                <w:i/>
                <w:iCs/>
                <w:sz w:val="20"/>
                <w:szCs w:val="20"/>
                <w:lang w:eastAsia="en-AU"/>
              </w:rPr>
              <w:t>Environmental Protection Regulation 2008.</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Only goods grown, produced or manufactured on-site are sold from the site.</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55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bed and breakfast and </w:t>
            </w:r>
            <w:proofErr w:type="spellStart"/>
            <w:r w:rsidRPr="006F65B5">
              <w:rPr>
                <w:rFonts w:ascii="Arial" w:eastAsia="Times New Roman" w:hAnsi="Arial" w:cs="Arial"/>
                <w:sz w:val="20"/>
                <w:szCs w:val="20"/>
                <w:lang w:eastAsia="en-AU"/>
              </w:rPr>
              <w:t>farmstays</w:t>
            </w:r>
            <w:proofErr w:type="spellEnd"/>
            <w:r w:rsidRPr="006F65B5">
              <w:rPr>
                <w:rFonts w:ascii="Arial" w:eastAsia="Times New Roman" w:hAnsi="Arial" w:cs="Arial"/>
                <w:sz w:val="20"/>
                <w:szCs w:val="20"/>
                <w:lang w:eastAsia="en-AU"/>
              </w:rPr>
              <w:t>:</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overnight accommodation is provided in the dwelling house</w:t>
            </w:r>
            <w:r w:rsidRPr="006F65B5">
              <w:rPr>
                <w:rFonts w:ascii="Arial" w:eastAsia="Times New Roman" w:hAnsi="Arial" w:cs="Arial"/>
                <w:sz w:val="20"/>
                <w:szCs w:val="20"/>
                <w:vertAlign w:val="superscript"/>
                <w:lang w:eastAsia="en-AU"/>
              </w:rPr>
              <w:t>(</w:t>
            </w:r>
            <w:hyperlink r:id="rId3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of the accommodation operator; </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maximum 4 bedrooms are provided for a maximum of 10 guests;</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meals are served to paying guests only;</w:t>
            </w:r>
          </w:p>
          <w:p w:rsidR="00417412" w:rsidRPr="006F65B5" w:rsidRDefault="00417412" w:rsidP="00417412">
            <w:pPr>
              <w:numPr>
                <w:ilvl w:val="0"/>
                <w:numId w:val="1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rooms do not contain food preparation facilities.</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Nature-based tourism</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36"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RAD5</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Nature-based tourism</w:t>
            </w:r>
            <w:r w:rsidRPr="006F65B5">
              <w:rPr>
                <w:rFonts w:ascii="Arial" w:eastAsia="Times New Roman" w:hAnsi="Arial" w:cs="Arial"/>
                <w:sz w:val="20"/>
                <w:szCs w:val="20"/>
                <w:vertAlign w:val="superscript"/>
                <w:lang w:eastAsia="en-AU"/>
              </w:rPr>
              <w:t>(</w:t>
            </w:r>
            <w:hyperlink r:id="rId37"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rsidR="00417412" w:rsidRPr="006F65B5" w:rsidRDefault="00417412" w:rsidP="00417412">
            <w:pPr>
              <w:numPr>
                <w:ilvl w:val="0"/>
                <w:numId w:val="20"/>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Nature-based tourism</w:t>
            </w:r>
            <w:r w:rsidRPr="006F65B5">
              <w:rPr>
                <w:rFonts w:ascii="Arial" w:eastAsia="Times New Roman" w:hAnsi="Arial" w:cs="Arial"/>
                <w:sz w:val="20"/>
                <w:szCs w:val="20"/>
                <w:vertAlign w:val="superscript"/>
                <w:lang w:eastAsia="en-AU"/>
              </w:rPr>
              <w:t>(</w:t>
            </w:r>
            <w:hyperlink r:id="rId38"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6F65B5">
                <w:rPr>
                  <w:rFonts w:ascii="Arial" w:eastAsia="Times New Roman" w:hAnsi="Arial" w:cs="Arial"/>
                  <w:color w:val="0000FF"/>
                  <w:sz w:val="20"/>
                  <w:szCs w:val="20"/>
                  <w:vertAlign w:val="superscript"/>
                  <w:lang w:eastAsia="en-AU"/>
                </w:rPr>
                <w:t>50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6"/>
            </w:tblGrid>
            <w:tr w:rsidR="00417412" w:rsidRPr="006F65B5" w:rsidTr="00417412">
              <w:trPr>
                <w:tblCellSpacing w:w="15" w:type="dxa"/>
              </w:trPr>
              <w:tc>
                <w:tcPr>
                  <w:tcW w:w="11816"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 and</w:t>
            </w:r>
          </w:p>
          <w:p w:rsidR="00417412" w:rsidRPr="006F65B5" w:rsidRDefault="00417412" w:rsidP="00417412">
            <w:pPr>
              <w:numPr>
                <w:ilvl w:val="0"/>
                <w:numId w:val="21"/>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417412">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Non-residential workforce accommodation</w:t>
            </w:r>
            <w:r w:rsidRPr="006F65B5">
              <w:rPr>
                <w:rFonts w:ascii="Arial" w:eastAsia="Times New Roman" w:hAnsi="Arial" w:cs="Arial"/>
                <w:b/>
                <w:bCs/>
                <w:sz w:val="20"/>
                <w:szCs w:val="20"/>
                <w:vertAlign w:val="superscript"/>
                <w:lang w:eastAsia="en-AU"/>
              </w:rPr>
              <w:t>(</w:t>
            </w:r>
            <w:hyperlink r:id="rId3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b/>
                <w:bCs/>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RAD5</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Non-residential workforce accommodation</w:t>
            </w:r>
            <w:r w:rsidRPr="006F65B5">
              <w:rPr>
                <w:rFonts w:ascii="Arial" w:eastAsia="Times New Roman" w:hAnsi="Arial" w:cs="Arial"/>
                <w:sz w:val="20"/>
                <w:szCs w:val="20"/>
                <w:vertAlign w:val="superscript"/>
                <w:lang w:eastAsia="en-AU"/>
              </w:rPr>
              <w:t>(</w:t>
            </w:r>
            <w:hyperlink r:id="rId4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use per site.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60</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61</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Non-residential workforce accommodation</w:t>
            </w:r>
            <w:r w:rsidRPr="006F65B5">
              <w:rPr>
                <w:rFonts w:ascii="Arial" w:eastAsia="Times New Roman" w:hAnsi="Arial" w:cs="Arial"/>
                <w:sz w:val="20"/>
                <w:szCs w:val="20"/>
                <w:vertAlign w:val="superscript"/>
                <w:lang w:eastAsia="en-AU"/>
              </w:rPr>
              <w:t>(</w:t>
            </w:r>
            <w:hyperlink r:id="rId42"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 </w:t>
            </w: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62</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Non-resident workforce accommodation</w:t>
            </w:r>
            <w:r w:rsidRPr="006F65B5">
              <w:rPr>
                <w:rFonts w:ascii="Arial" w:eastAsia="Times New Roman" w:hAnsi="Arial" w:cs="Arial"/>
                <w:sz w:val="20"/>
                <w:szCs w:val="20"/>
                <w:vertAlign w:val="superscript"/>
                <w:lang w:eastAsia="en-AU"/>
              </w:rPr>
              <w:t>(</w:t>
            </w:r>
            <w:hyperlink r:id="rId4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RL 39.63m AHD being the full supply level to Lake Samsonvale; and</w:t>
            </w:r>
          </w:p>
          <w:p w:rsidR="00417412" w:rsidRPr="006F65B5" w:rsidRDefault="00417412" w:rsidP="00417412">
            <w:pPr>
              <w:numPr>
                <w:ilvl w:val="0"/>
                <w:numId w:val="22"/>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Non-resident workforce accommodation</w:t>
            </w:r>
            <w:r w:rsidRPr="006F65B5">
              <w:rPr>
                <w:rFonts w:ascii="Arial" w:eastAsia="Times New Roman" w:hAnsi="Arial" w:cs="Arial"/>
                <w:sz w:val="20"/>
                <w:szCs w:val="20"/>
                <w:vertAlign w:val="superscript"/>
                <w:lang w:eastAsia="en-AU"/>
              </w:rPr>
              <w:t>(</w:t>
            </w:r>
            <w:hyperlink r:id="rId4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80"/>
          <w:tblCellSpacing w:w="15" w:type="dxa"/>
        </w:trPr>
        <w:tc>
          <w:tcPr>
            <w:tcW w:w="474"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63</w:t>
            </w:r>
          </w:p>
        </w:tc>
        <w:tc>
          <w:tcPr>
            <w:tcW w:w="3305" w:type="pct"/>
            <w:tcBorders>
              <w:top w:val="outset" w:sz="6" w:space="0" w:color="auto"/>
              <w:left w:val="outset" w:sz="6" w:space="0" w:color="auto"/>
              <w:bottom w:val="outset" w:sz="6" w:space="0" w:color="auto"/>
              <w:right w:val="outset" w:sz="6" w:space="0" w:color="auto"/>
            </w:tcBorders>
            <w:shd w:val="clear" w:color="auto" w:fill="FFFFFF"/>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6F65B5" w:rsidRDefault="00417412" w:rsidP="00417412">
            <w:pPr>
              <w:numPr>
                <w:ilvl w:val="0"/>
                <w:numId w:val="2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FFFFFF"/>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Permanent plantation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5"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color w:val="000000"/>
                <w:sz w:val="20"/>
                <w:szCs w:val="20"/>
                <w:lang w:eastAsia="en-AU"/>
              </w:rPr>
            </w:pPr>
            <w:r w:rsidRPr="006F65B5">
              <w:rPr>
                <w:rFonts w:ascii="Arial" w:eastAsia="Times New Roman" w:hAnsi="Arial" w:cs="Arial"/>
                <w:b/>
                <w:bCs/>
                <w:color w:val="000000"/>
                <w:sz w:val="20"/>
                <w:szCs w:val="20"/>
                <w:lang w:eastAsia="en-AU"/>
              </w:rPr>
              <w:t>RAD</w:t>
            </w:r>
            <w:r w:rsidR="00020C76" w:rsidRPr="006F65B5">
              <w:rPr>
                <w:rFonts w:ascii="Arial" w:eastAsia="Times New Roman" w:hAnsi="Arial" w:cs="Arial"/>
                <w:b/>
                <w:bCs/>
                <w:color w:val="000000"/>
                <w:sz w:val="20"/>
                <w:szCs w:val="20"/>
                <w:lang w:eastAsia="en-AU"/>
              </w:rPr>
              <w:t>64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only comprises native species naturally occurring in the area.</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990"/>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Roadside stall</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46"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89"/>
            </w:tblGrid>
            <w:tr w:rsidR="00417412" w:rsidRPr="006F65B5" w:rsidTr="00417412">
              <w:trPr>
                <w:tblCellSpacing w:w="15" w:type="dxa"/>
              </w:trPr>
              <w:tc>
                <w:tcPr>
                  <w:tcW w:w="13558"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These provisions do not apply to a home based business</w:t>
                  </w:r>
                  <w:r w:rsidRPr="006F65B5">
                    <w:rPr>
                      <w:rFonts w:ascii="Arial" w:eastAsia="Times New Roman" w:hAnsi="Arial" w:cs="Arial"/>
                      <w:sz w:val="20"/>
                      <w:szCs w:val="20"/>
                      <w:vertAlign w:val="superscript"/>
                      <w:lang w:eastAsia="en-AU"/>
                    </w:rPr>
                    <w:t>(</w:t>
                  </w:r>
                  <w:hyperlink r:id="rId47" w:anchor="target-d60297e447804" w:tooltip="Home based business - A dwelling used for a business activity where subordinate to the residential use." w:history="1">
                    <w:r w:rsidRPr="006F65B5">
                      <w:rPr>
                        <w:rFonts w:ascii="Arial" w:eastAsia="Times New Roman" w:hAnsi="Arial" w:cs="Arial"/>
                        <w:color w:val="0000FF"/>
                        <w:sz w:val="20"/>
                        <w:szCs w:val="20"/>
                        <w:vertAlign w:val="superscript"/>
                        <w:lang w:eastAsia="en-AU"/>
                      </w:rPr>
                      <w:t>35</w:t>
                    </w:r>
                  </w:hyperlink>
                  <w:r w:rsidRPr="006F65B5">
                    <w:rPr>
                      <w:rFonts w:ascii="Arial" w:eastAsia="Times New Roman" w:hAnsi="Arial" w:cs="Arial"/>
                      <w:sz w:val="20"/>
                      <w:szCs w:val="20"/>
                      <w:vertAlign w:val="superscript"/>
                      <w:lang w:eastAsia="en-AU"/>
                    </w:rPr>
                    <w: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65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more than one roadside stall per property.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Goods offered for sale are only goods grown, produced or manufactured on the site.</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RAD6</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area associated with a roadside stall</w:t>
            </w:r>
            <w:r w:rsidRPr="006F65B5">
              <w:rPr>
                <w:rFonts w:ascii="Arial" w:eastAsia="Times New Roman" w:hAnsi="Arial" w:cs="Arial"/>
                <w:sz w:val="20"/>
                <w:szCs w:val="20"/>
                <w:vertAlign w:val="superscript"/>
                <w:lang w:eastAsia="en-AU"/>
              </w:rPr>
              <w:t>(</w:t>
            </w:r>
            <w:hyperlink r:id="rId48"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including any larger separate items displayed for sale, does not exceed 20m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Car parking for 2 vehicles is provided off the road carriage and located on the property.</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RAD6</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roadside stall</w:t>
            </w:r>
            <w:r w:rsidRPr="006F65B5">
              <w:rPr>
                <w:rFonts w:ascii="Arial" w:eastAsia="Times New Roman" w:hAnsi="Arial" w:cs="Arial"/>
                <w:sz w:val="20"/>
                <w:szCs w:val="20"/>
                <w:vertAlign w:val="superscript"/>
                <w:lang w:eastAsia="en-AU"/>
              </w:rPr>
              <w:t>(</w:t>
            </w:r>
            <w:hyperlink r:id="rId49" w:anchor="target-d60297e448677" w:tooltip="Roadside stall - Premises used for the roadside display and sale of goods in rural areas." w:history="1">
              <w:r w:rsidRPr="006F65B5">
                <w:rPr>
                  <w:rFonts w:ascii="Arial" w:eastAsia="Times New Roman" w:hAnsi="Arial" w:cs="Arial"/>
                  <w:color w:val="0000FF"/>
                  <w:sz w:val="20"/>
                  <w:szCs w:val="20"/>
                  <w:vertAlign w:val="superscript"/>
                  <w:lang w:eastAsia="en-AU"/>
                </w:rPr>
                <w:t>68</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no closer than 100m from an intersection.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Rural workers' accommodation</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0"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70</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more than 1 rural workers' accommodation</w:t>
            </w:r>
            <w:r w:rsidRPr="006F65B5">
              <w:rPr>
                <w:rFonts w:ascii="Arial" w:eastAsia="Times New Roman" w:hAnsi="Arial" w:cs="Arial"/>
                <w:sz w:val="20"/>
                <w:szCs w:val="20"/>
                <w:vertAlign w:val="superscript"/>
                <w:lang w:eastAsia="en-AU"/>
              </w:rPr>
              <w:t>(</w:t>
            </w:r>
            <w:hyperlink r:id="rId5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site.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71</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contained within 1 structure.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72</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5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obtains access from the existing driveway giving access to the dwelling house</w:t>
            </w:r>
            <w:r w:rsidRPr="006F65B5">
              <w:rPr>
                <w:rFonts w:ascii="Arial" w:eastAsia="Times New Roman" w:hAnsi="Arial" w:cs="Arial"/>
                <w:sz w:val="20"/>
                <w:szCs w:val="20"/>
                <w:vertAlign w:val="superscript"/>
                <w:lang w:eastAsia="en-AU"/>
              </w:rPr>
              <w:t>(</w:t>
            </w:r>
            <w:hyperlink r:id="rId5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For Lake Samsonvale or Lake Kurwongbah, a setback of no less than 400m is maintained between the following nominated full supply levels to those lakes and Rural workers' accommodation</w:t>
            </w:r>
            <w:r w:rsidRPr="006F65B5">
              <w:rPr>
                <w:rFonts w:ascii="Arial" w:eastAsia="Times New Roman" w:hAnsi="Arial" w:cs="Arial"/>
                <w:sz w:val="20"/>
                <w:szCs w:val="20"/>
                <w:vertAlign w:val="superscript"/>
                <w:lang w:eastAsia="en-AU"/>
              </w:rPr>
              <w:t>(</w:t>
            </w:r>
            <w:hyperlink r:id="rId5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the land:- </w:t>
            </w:r>
          </w:p>
          <w:p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39.63m AHD being the full supply level to Lake Samsonvale; and</w:t>
            </w:r>
          </w:p>
          <w:p w:rsidR="00417412" w:rsidRPr="006F65B5" w:rsidRDefault="00417412" w:rsidP="00417412">
            <w:pPr>
              <w:numPr>
                <w:ilvl w:val="0"/>
                <w:numId w:val="2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RL 21m AHD being the full supply level to Lake Kurwongbah.</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OR</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part of any Rural workers' accommodation</w:t>
            </w:r>
            <w:r w:rsidRPr="006F65B5">
              <w:rPr>
                <w:rFonts w:ascii="Arial" w:eastAsia="Times New Roman" w:hAnsi="Arial" w:cs="Arial"/>
                <w:sz w:val="20"/>
                <w:szCs w:val="20"/>
                <w:vertAlign w:val="superscript"/>
                <w:lang w:eastAsia="en-AU"/>
              </w:rPr>
              <w:t>(</w:t>
            </w:r>
            <w:hyperlink r:id="rId5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 Lot 5 RP111651 or Lot 10 RP111653 or Lot 8 RP111268 is any closer than 80m to the full supply level of RL 21m AHD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222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74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Waste/effluent disposal systems are located at least:-</w:t>
            </w:r>
          </w:p>
          <w:p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80m from the full supply level of RL 21m AHD to Lake Kurwongbah on Lot 5 RP111651 or Lot 10 RP111653 or Lot 8 RP111268; and</w:t>
            </w:r>
          </w:p>
          <w:p w:rsidR="00417412" w:rsidRPr="006F65B5" w:rsidRDefault="00417412" w:rsidP="00417412">
            <w:pPr>
              <w:numPr>
                <w:ilvl w:val="0"/>
                <w:numId w:val="25"/>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bl>
            <w:tblPr>
              <w:tblW w:w="102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201"/>
            </w:tblGrid>
            <w:tr w:rsidR="00417412" w:rsidRPr="006F65B5" w:rsidTr="00EA29B3">
              <w:trPr>
                <w:tblCellSpacing w:w="15" w:type="dxa"/>
              </w:trPr>
              <w:tc>
                <w:tcPr>
                  <w:tcW w:w="10141"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The 400m buffer around Lake Samsonvale and Lake Kurwongbah is shown on Overlay map - Infrastructure buffers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Sales office</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57"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75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sales office</w:t>
            </w:r>
            <w:r w:rsidRPr="006F65B5">
              <w:rPr>
                <w:rFonts w:ascii="Arial" w:eastAsia="Times New Roman" w:hAnsi="Arial" w:cs="Arial"/>
                <w:sz w:val="20"/>
                <w:szCs w:val="20"/>
                <w:vertAlign w:val="superscript"/>
                <w:lang w:eastAsia="en-AU"/>
              </w:rPr>
              <w:t>(</w:t>
            </w:r>
            <w:hyperlink r:id="rId58" w:anchor="target-d60297e448827" w:tooltip="Sales office - The temporary use of premises for displaying a land parcel or buildings that can be built for sale or can be won as a prize.  The use may include a caravan or relocatable dwelling or structure." w:history="1">
              <w:r w:rsidRPr="006F65B5">
                <w:rPr>
                  <w:rFonts w:ascii="Arial" w:eastAsia="Times New Roman" w:hAnsi="Arial" w:cs="Arial"/>
                  <w:color w:val="0000FF"/>
                  <w:sz w:val="20"/>
                  <w:szCs w:val="20"/>
                  <w:vertAlign w:val="superscript"/>
                  <w:lang w:eastAsia="en-AU"/>
                </w:rPr>
                <w:t>72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located on the site for no longer than 2 years.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Telecommunications facility</w:t>
            </w:r>
            <w:r w:rsidRPr="006F65B5">
              <w:rPr>
                <w:rFonts w:ascii="Arial" w:eastAsia="Times New Roman" w:hAnsi="Arial" w:cs="Arial"/>
                <w:b/>
                <w:bCs/>
                <w:sz w:val="20"/>
                <w:szCs w:val="20"/>
                <w:vertAlign w:val="superscript"/>
                <w:lang w:eastAsia="en-AU"/>
              </w:rPr>
              <w:t>(</w:t>
            </w:r>
            <w:hyperlink r:id="rId59"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In accordance with the Federal legislation Telecommunications facilities</w:t>
                  </w:r>
                  <w:r w:rsidRPr="006F65B5">
                    <w:rPr>
                      <w:rFonts w:ascii="Arial" w:eastAsia="Times New Roman" w:hAnsi="Arial" w:cs="Arial"/>
                      <w:sz w:val="20"/>
                      <w:szCs w:val="20"/>
                      <w:vertAlign w:val="superscript"/>
                      <w:lang w:eastAsia="en-AU"/>
                    </w:rPr>
                    <w:t>(</w:t>
                  </w:r>
                  <w:hyperlink r:id="rId60"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w:t>
            </w:r>
            <w:r w:rsidR="00020C76" w:rsidRPr="006F65B5">
              <w:rPr>
                <w:rFonts w:ascii="Arial" w:eastAsia="Times New Roman" w:hAnsi="Arial" w:cs="Arial"/>
                <w:sz w:val="20"/>
                <w:szCs w:val="20"/>
                <w:lang w:eastAsia="en-AU"/>
              </w:rPr>
              <w:t xml:space="preserve">area </w:t>
            </w:r>
            <w:r w:rsidRPr="006F65B5">
              <w:rPr>
                <w:rFonts w:ascii="Arial" w:eastAsia="Times New Roman" w:hAnsi="Arial" w:cs="Arial"/>
                <w:sz w:val="20"/>
                <w:szCs w:val="20"/>
                <w:lang w:eastAsia="en-AU"/>
              </w:rPr>
              <w:t>of 45m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RAD7</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Equipment shelters and associated structures are located:</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directly beside the existing equipment shelter and associated structures;</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behind the main building line;</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further away from the frontage than the existing equipment shelter and associated structures;</w:t>
            </w:r>
          </w:p>
          <w:p w:rsidR="00417412" w:rsidRPr="006F65B5" w:rsidRDefault="00417412" w:rsidP="00417412">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of 10m from side and rear boundaries, except where in the Industry and Extractive industry zones, the minimum side and rear setback is 3m.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RAD7</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80</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facility is enclosed by security fencing or by other means to ensure public access is prohibited.</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81</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Landscaping is provided in accordance with Planning scheme policy - Integrated design.</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rHeight w:val="108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82</w:t>
            </w:r>
          </w:p>
        </w:tc>
        <w:tc>
          <w:tcPr>
            <w:tcW w:w="3305"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equipment comprising the telecommunications facility</w:t>
            </w:r>
            <w:r w:rsidRPr="006F65B5">
              <w:rPr>
                <w:rFonts w:ascii="Arial" w:eastAsia="Times New Roman" w:hAnsi="Arial" w:cs="Arial"/>
                <w:sz w:val="20"/>
                <w:szCs w:val="20"/>
                <w:vertAlign w:val="superscript"/>
                <w:lang w:eastAsia="en-AU"/>
              </w:rPr>
              <w:t>(</w:t>
            </w:r>
            <w:hyperlink r:id="rId61" w:anchor="target-d60297e449122" w:tooltip="Telecommunications facility - Premises used for systems that carry communications and signals by means of radio, including guided or unguided electromagnetic energy, whether such facility is manned or remotely controlled." w:history="1">
              <w:r w:rsidRPr="006F65B5">
                <w:rPr>
                  <w:rFonts w:ascii="Arial" w:eastAsia="Times New Roman" w:hAnsi="Arial" w:cs="Arial"/>
                  <w:color w:val="0000FF"/>
                  <w:sz w:val="20"/>
                  <w:szCs w:val="20"/>
                  <w:vertAlign w:val="superscript"/>
                  <w:lang w:eastAsia="en-AU"/>
                </w:rPr>
                <w:t>81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depot</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2"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6F65B5">
                <w:rPr>
                  <w:rFonts w:ascii="Arial" w:eastAsia="Times New Roman" w:hAnsi="Arial" w:cs="Arial"/>
                  <w:color w:val="0000FF"/>
                  <w:sz w:val="20"/>
                  <w:szCs w:val="20"/>
                  <w:vertAlign w:val="superscript"/>
                  <w:lang w:eastAsia="en-AU"/>
                </w:rPr>
                <w:t>85</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83</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including all vehicle parking, drive way areas and storage areas, is set back 30m from all property boundaries.</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84</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number of  heavy vehicles, trailers and motor vehicles stored on-site is as follows: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heavy vehicles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4 trailers</w:t>
            </w:r>
          </w:p>
          <w:p w:rsidR="00417412" w:rsidRPr="006F65B5" w:rsidRDefault="00417412" w:rsidP="00417412">
            <w:pPr>
              <w:numPr>
                <w:ilvl w:val="0"/>
                <w:numId w:val="2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Up to 6 motor vehicles.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number of motor vehicles stated is in addition to motor vehicles associated with a dwelling house</w:t>
                  </w:r>
                  <w:r w:rsidRPr="006F65B5">
                    <w:rPr>
                      <w:rFonts w:ascii="Arial" w:eastAsia="Times New Roman" w:hAnsi="Arial" w:cs="Arial"/>
                      <w:sz w:val="20"/>
                      <w:szCs w:val="20"/>
                      <w:vertAlign w:val="superscript"/>
                      <w:lang w:eastAsia="en-AU"/>
                    </w:rPr>
                    <w:t>(</w:t>
                  </w:r>
                  <w:hyperlink r:id="rId6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85</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vehicle servicing or major repairs, including spray painting or panel beating is undertaken on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108"/>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 Vehicle servicing excludes general maintenance of a vehicle such as, but not limited to, changing of tyres, engine fluids, filters, and parts such as batteries and plugs.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6</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non-transparent fence(s) or a combination to at least 1.8m in height along the length of those areas. </w:t>
            </w:r>
          </w:p>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Planting for screening is to have a minimum depth of 3m.</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28"/>
              </w:numPr>
              <w:spacing w:before="150" w:after="150" w:line="240" w:lineRule="auto"/>
              <w:ind w:left="60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7</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has direct vehicle access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3789"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Winery</w:t>
            </w:r>
            <w:r w:rsidRPr="006F65B5">
              <w:rPr>
                <w:rFonts w:ascii="Arial" w:eastAsia="Times New Roman" w:hAnsi="Arial" w:cs="Arial"/>
                <w:sz w:val="20"/>
                <w:szCs w:val="20"/>
                <w:lang w:eastAsia="en-AU"/>
              </w:rPr>
              <w:t xml:space="preserve"> </w:t>
            </w:r>
            <w:r w:rsidRPr="006F65B5">
              <w:rPr>
                <w:rFonts w:ascii="Arial" w:eastAsia="Times New Roman" w:hAnsi="Arial" w:cs="Arial"/>
                <w:sz w:val="20"/>
                <w:szCs w:val="20"/>
                <w:vertAlign w:val="superscript"/>
                <w:lang w:eastAsia="en-AU"/>
              </w:rPr>
              <w:t>(</w:t>
            </w:r>
            <w:hyperlink r:id="rId64"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p>
        </w:tc>
        <w:tc>
          <w:tcPr>
            <w:tcW w:w="520"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417412" w:rsidRPr="006F65B5" w:rsidTr="006573F6">
        <w:trPr>
          <w:trHeight w:val="390"/>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8</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maximum use area including all buildings, structures, driveways and parking areas is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6573F6">
        <w:trPr>
          <w:tblCellSpacing w:w="15" w:type="dxa"/>
        </w:trPr>
        <w:tc>
          <w:tcPr>
            <w:tcW w:w="474"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RAD8</w:t>
            </w:r>
            <w:r w:rsidR="00020C76" w:rsidRPr="006F65B5">
              <w:rPr>
                <w:rFonts w:ascii="Arial" w:eastAsia="Times New Roman" w:hAnsi="Arial" w:cs="Arial"/>
                <w:b/>
                <w:bCs/>
                <w:sz w:val="20"/>
                <w:szCs w:val="20"/>
                <w:lang w:eastAsia="en-AU"/>
              </w:rPr>
              <w:t>9</w:t>
            </w:r>
          </w:p>
        </w:tc>
        <w:tc>
          <w:tcPr>
            <w:tcW w:w="3305"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winery</w:t>
            </w:r>
            <w:r w:rsidRPr="006F65B5">
              <w:rPr>
                <w:rFonts w:ascii="Arial" w:eastAsia="Times New Roman" w:hAnsi="Arial" w:cs="Arial"/>
                <w:sz w:val="20"/>
                <w:szCs w:val="20"/>
                <w:vertAlign w:val="superscript"/>
                <w:lang w:eastAsia="en-AU"/>
              </w:rPr>
              <w:t>(</w:t>
            </w:r>
            <w:hyperlink r:id="rId65" w:anchor="target-d60297e449366" w:tooltip="Winery - Premises used for manufacturing of wine, which may include the sale of wine manufactured on site." w:history="1">
              <w:r w:rsidRPr="006F65B5">
                <w:rPr>
                  <w:rFonts w:ascii="Arial" w:eastAsia="Times New Roman" w:hAnsi="Arial" w:cs="Arial"/>
                  <w:color w:val="0000FF"/>
                  <w:sz w:val="20"/>
                  <w:szCs w:val="20"/>
                  <w:vertAlign w:val="superscript"/>
                  <w:lang w:eastAsia="en-AU"/>
                </w:rPr>
                <w:t>90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is accessed from a road classified as a State Arterial, Arterial or Sub-Arterial (refer Overlay map - Road hierarchy). </w:t>
            </w:r>
          </w:p>
        </w:tc>
        <w:tc>
          <w:tcPr>
            <w:tcW w:w="520"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653"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bl>
    <w:p w:rsidR="00EA29B3" w:rsidRPr="006F65B5" w:rsidRDefault="00EA29B3">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441"/>
        <w:gridCol w:w="9970"/>
        <w:gridCol w:w="1553"/>
        <w:gridCol w:w="2418"/>
      </w:tblGrid>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A29B3" w:rsidRPr="006F65B5" w:rsidRDefault="00EA29B3" w:rsidP="00417412">
            <w:pPr>
              <w:spacing w:before="150" w:after="150" w:line="240" w:lineRule="auto"/>
              <w:ind w:left="150" w:right="150"/>
              <w:jc w:val="center"/>
              <w:rPr>
                <w:rFonts w:ascii="Arial" w:eastAsia="Times New Roman" w:hAnsi="Arial" w:cs="Arial"/>
                <w:b/>
                <w:bCs/>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xml:space="preserve">Acid </w:t>
            </w:r>
            <w:proofErr w:type="spellStart"/>
            <w:r w:rsidRPr="006F65B5">
              <w:rPr>
                <w:rFonts w:ascii="Arial" w:eastAsia="Times New Roman" w:hAnsi="Arial" w:cs="Arial"/>
                <w:b/>
                <w:bCs/>
                <w:sz w:val="20"/>
                <w:szCs w:val="20"/>
                <w:lang w:eastAsia="en-AU"/>
              </w:rPr>
              <w:t>sulfate</w:t>
            </w:r>
            <w:proofErr w:type="spellEnd"/>
            <w:r w:rsidRPr="006F65B5">
              <w:rPr>
                <w:rFonts w:ascii="Arial" w:eastAsia="Times New Roman" w:hAnsi="Arial" w:cs="Arial"/>
                <w:b/>
                <w:bCs/>
                <w:sz w:val="20"/>
                <w:szCs w:val="20"/>
                <w:lang w:eastAsia="en-AU"/>
              </w:rPr>
              <w:t xml:space="preserve"> soils - (refer Overlay map - Acid </w:t>
            </w:r>
            <w:proofErr w:type="spellStart"/>
            <w:r w:rsidRPr="006F65B5">
              <w:rPr>
                <w:rFonts w:ascii="Arial" w:eastAsia="Times New Roman" w:hAnsi="Arial" w:cs="Arial"/>
                <w:b/>
                <w:bCs/>
                <w:sz w:val="20"/>
                <w:szCs w:val="20"/>
                <w:lang w:eastAsia="en-AU"/>
              </w:rPr>
              <w:t>sulfate</w:t>
            </w:r>
            <w:proofErr w:type="spellEnd"/>
            <w:r w:rsidRPr="006F65B5">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583B4F">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Planning scheme policy - Acid </w:t>
                  </w:r>
                  <w:proofErr w:type="spellStart"/>
                  <w:r w:rsidRPr="006F65B5">
                    <w:rPr>
                      <w:rFonts w:ascii="Arial" w:eastAsia="Times New Roman" w:hAnsi="Arial" w:cs="Arial"/>
                      <w:sz w:val="20"/>
                      <w:szCs w:val="20"/>
                      <w:lang w:eastAsia="en-AU"/>
                    </w:rPr>
                    <w:t>sulfate</w:t>
                  </w:r>
                  <w:proofErr w:type="spellEnd"/>
                  <w:r w:rsidRPr="006F65B5">
                    <w:rPr>
                      <w:rFonts w:ascii="Arial" w:eastAsia="Times New Roman" w:hAnsi="Arial" w:cs="Arial"/>
                      <w:sz w:val="20"/>
                      <w:szCs w:val="20"/>
                      <w:lang w:eastAsia="en-AU"/>
                    </w:rPr>
                    <w:t xml:space="preserve"> soils provides guidance for requirements for accepted development that has the potential to disturb acid </w:t>
                  </w:r>
                  <w:proofErr w:type="spellStart"/>
                  <w:r w:rsidRPr="006F65B5">
                    <w:rPr>
                      <w:rFonts w:ascii="Arial" w:eastAsia="Times New Roman" w:hAnsi="Arial" w:cs="Arial"/>
                      <w:sz w:val="20"/>
                      <w:szCs w:val="20"/>
                      <w:lang w:eastAsia="en-AU"/>
                    </w:rPr>
                    <w:t>sulfate</w:t>
                  </w:r>
                  <w:proofErr w:type="spellEnd"/>
                  <w:r w:rsidRPr="006F65B5">
                    <w:rPr>
                      <w:rFonts w:ascii="Arial" w:eastAsia="Times New Roman" w:hAnsi="Arial" w:cs="Arial"/>
                      <w:sz w:val="20"/>
                      <w:szCs w:val="20"/>
                      <w:lang w:eastAsia="en-AU"/>
                    </w:rPr>
                    <w:t xml:space="preserve"> soils i.e. development involving filling or excavation works below the thresholds of 100m3 and 500m3 respectively.</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rHeight w:val="546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90</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w:t>
            </w:r>
          </w:p>
          <w:p w:rsidR="00417412" w:rsidRPr="006F65B5" w:rsidRDefault="00417412" w:rsidP="00417412">
            <w:pPr>
              <w:numPr>
                <w:ilvl w:val="0"/>
                <w:numId w:val="29"/>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excavation or otherwise removing of more than 100m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soil or sediment where below 5m Australian Height Datum AHD, or </w:t>
            </w:r>
          </w:p>
          <w:p w:rsidR="00417412" w:rsidRPr="006F65B5" w:rsidRDefault="00417412" w:rsidP="00417412">
            <w:pPr>
              <w:numPr>
                <w:ilvl w:val="0"/>
                <w:numId w:val="29"/>
              </w:numPr>
              <w:spacing w:before="150" w:after="24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filling of land of more than 500m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of material with an average depth of 0.5m or greater where below the 5m AHD.</w:t>
            </w:r>
          </w:p>
          <w:p w:rsidR="00417412" w:rsidRPr="006F65B5" w:rsidRDefault="00417412" w:rsidP="00417412">
            <w:pPr>
              <w:spacing w:beforeAutospacing="1" w:after="0" w:afterAutospacing="1" w:line="240" w:lineRule="auto"/>
              <w:ind w:left="450"/>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DCFE74C" wp14:editId="5BE93C9A">
                  <wp:extent cx="4859020" cy="2052320"/>
                  <wp:effectExtent l="0" t="0" r="0" b="5080"/>
                  <wp:docPr id="4" name="Picture 4"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ggers diagra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9020" cy="205232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Bushfire hazard (refer Overlay map - Bushfire hazard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For the purposes of section 12 of the Building Regulation 2006, land identified as very high potential bushfire intensity, high potential bushfire intensity, medium potential bushfire intensity or potential impact buffer on the Bushfire hazard overlay map is the 'designated bushfire hazard area'. AS 3959-2009 Construction of buildings in bushfire hazard areas applies within these areas.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Building and structures are: </w:t>
            </w:r>
          </w:p>
          <w:p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a ridgeline</w:t>
            </w:r>
          </w:p>
          <w:p w:rsidR="00417412" w:rsidRPr="006F65B5" w:rsidRDefault="00417412" w:rsidP="00417412">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not located on land with a slope greater than 15% (see Overlay map – Landslide hazard)</w:t>
            </w:r>
          </w:p>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located on east to south facing slopes.</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1DC6D2AA" wp14:editId="6F8C7AC1">
                  <wp:extent cx="5401310" cy="3115310"/>
                  <wp:effectExtent l="0" t="0" r="8890" b="8890"/>
                  <wp:docPr id="3" name="Picture 3" descr="Fire safety posi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safety position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1310" cy="311531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0"/>
              </w:numPr>
              <w:spacing w:before="100" w:beforeAutospacing="1" w:after="100" w:afterAutospacing="1" w:line="240" w:lineRule="auto"/>
              <w:ind w:left="4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and structures have contained within the site:</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supply of no more than 29, whichever is the greater;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from low threat vegetation of 10m or the distance required to achieve a bushfire attack level (BAL) at the building, roofed structure 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supply of no more than 29, whichever is the greater;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separation of no less than 10m between a fire fighting water supply extraction point and any classified vegetation, buildings and other roofed structures;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area suitable for a standard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 to stand within 3m of a fire fighting water supply extraction point; and </w:t>
            </w:r>
          </w:p>
          <w:p w:rsidR="00417412" w:rsidRPr="006F65B5" w:rsidRDefault="00417412" w:rsidP="00417412">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 access path suitable for use by a standard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 having a formed width of at least 4m, a cross-fall of no greater than 5%, and a longitudinal gradient of no greater than 25%: </w:t>
            </w:r>
          </w:p>
          <w:p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to, and around, each building and other roofed structure; and</w:t>
            </w:r>
          </w:p>
          <w:p w:rsidR="00417412" w:rsidRPr="006F65B5" w:rsidRDefault="00417412" w:rsidP="00417412">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each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Note -  The meaning of the terms classified vegetation and low threat vegetation as well as the method of calculating the bushfire attack level are as described in Australian Standard AS 3959.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length of driveway:</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 public road does not exceed 100m between the most distant part of a building used for any purpose other than storage and the nearest part of a public road; </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has a maximum gradient no greater than 12.5%;</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have a minimum width of 3.5m;</w:t>
            </w:r>
          </w:p>
          <w:p w:rsidR="00417412" w:rsidRPr="006F65B5" w:rsidRDefault="00417412" w:rsidP="00417412">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accommodate turning areas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appliances in accordance with Qld Fire and Emergency Services' Fire Hydrant and Vehicle Access Guideline.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reticulated water supply is provided by a distributer retailer for the area or, where not connected to a reticulated water supply, on-site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storage containing not less than 10 000 litres (tanks with fire brigade tank fittings, swimming pools) is provided and located within 10m of buildings and structures. </w:t>
            </w:r>
          </w:p>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swimming pool is the nominated on-site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storage source, vehicle access to within 3m of that water storage source is provided. </w:t>
            </w:r>
          </w:p>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a tank is the nominated on-site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water storage source, it includes:</w:t>
            </w:r>
          </w:p>
          <w:p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hardstand area allowing medium rigid vehicle (15 tonne fire appliance) access within 6m of the tank;</w:t>
            </w:r>
          </w:p>
          <w:p w:rsidR="00417412" w:rsidRPr="006F65B5" w:rsidRDefault="00417412" w:rsidP="00417412">
            <w:pPr>
              <w:numPr>
                <w:ilvl w:val="1"/>
                <w:numId w:val="33"/>
              </w:numPr>
              <w:spacing w:before="150" w:after="150"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fire brigade tank fittings, comprising 50mm ball valve and male camlock coupling and, if underground, an access hole of 20mm (minimum) to accommodate suction lines.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numPr>
                <w:ilvl w:val="0"/>
                <w:numId w:val="33"/>
              </w:numPr>
              <w:spacing w:before="150" w:after="150" w:line="240" w:lineRule="auto"/>
              <w:ind w:left="60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95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following are excluded from the native clearing provisions of this planning scheme:</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native vegetation located within an approved development footprint;</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Clearing of native vegetation reasonably necessary to remove or reduce the risk vegetation poses to serious personal injury or damage to infrastructure;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Grazing of native pasture by stock;</w:t>
                  </w:r>
                </w:p>
                <w:p w:rsidR="00EA29B3" w:rsidRPr="006F65B5" w:rsidRDefault="00EA29B3" w:rsidP="00417412">
                  <w:pPr>
                    <w:numPr>
                      <w:ilvl w:val="0"/>
                      <w:numId w:val="3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Native forest practice where accepted development under Part 1, 1.7.7 Accepted development.</w:t>
                  </w:r>
                </w:p>
              </w:tc>
            </w:tr>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Note - Definition for native vegetation is located in Schedule 1 Definitions.</w:t>
                  </w:r>
                </w:p>
              </w:tc>
            </w:tr>
          </w:tbl>
          <w:p w:rsidR="00EA29B3" w:rsidRPr="006F65B5" w:rsidRDefault="00EA29B3"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A29B3" w:rsidRPr="006F65B5" w:rsidRDefault="00EA29B3" w:rsidP="00417412">
                  <w:pPr>
                    <w:spacing w:after="0" w:line="240" w:lineRule="auto"/>
                    <w:rPr>
                      <w:rFonts w:ascii="Arial" w:eastAsia="Times New Roman" w:hAnsi="Arial" w:cs="Arial"/>
                      <w:sz w:val="20"/>
                      <w:szCs w:val="20"/>
                      <w:lang w:eastAsia="en-AU"/>
                    </w:rPr>
                  </w:pPr>
                </w:p>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EA29B3" w:rsidRPr="006F65B5" w:rsidRDefault="00EA29B3" w:rsidP="00417412">
                  <w:pPr>
                    <w:spacing w:after="0" w:line="240" w:lineRule="auto"/>
                    <w:rPr>
                      <w:rFonts w:ascii="Arial" w:eastAsia="Times New Roman" w:hAnsi="Arial" w:cs="Arial"/>
                      <w:sz w:val="20"/>
                      <w:szCs w:val="20"/>
                      <w:lang w:eastAsia="en-AU"/>
                    </w:rPr>
                  </w:pPr>
                </w:p>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When clearing native vegetation within a MSES area, you may still require approval from the State government.</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RAD9</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no suitable land cleared of native vegetation exists, clearing of native vegetation in High Value Area or Value Offset Area is for the purpose of a new dwelling house</w:t>
            </w:r>
            <w:r w:rsidRPr="006F65B5">
              <w:rPr>
                <w:rFonts w:ascii="Arial" w:eastAsia="Times New Roman" w:hAnsi="Arial" w:cs="Arial"/>
                <w:sz w:val="20"/>
                <w:szCs w:val="20"/>
                <w:vertAlign w:val="superscript"/>
                <w:lang w:eastAsia="en-AU"/>
              </w:rPr>
              <w:t>(</w:t>
            </w:r>
            <w:hyperlink r:id="rId6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and all associated facilities* or an extension to an existing dwelling house</w:t>
            </w:r>
            <w:r w:rsidRPr="006F65B5">
              <w:rPr>
                <w:rFonts w:ascii="Arial" w:eastAsia="Times New Roman" w:hAnsi="Arial" w:cs="Arial"/>
                <w:sz w:val="20"/>
                <w:szCs w:val="20"/>
                <w:vertAlign w:val="superscript"/>
                <w:lang w:eastAsia="en-AU"/>
              </w:rPr>
              <w:t>(</w:t>
            </w:r>
            <w:hyperlink r:id="rId6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only, and comprises an area no greater than 1500m</w:t>
            </w:r>
            <w:r w:rsidRPr="006F65B5">
              <w:rPr>
                <w:rFonts w:ascii="Arial" w:eastAsia="Times New Roman" w:hAnsi="Arial" w:cs="Arial"/>
                <w:sz w:val="20"/>
                <w:szCs w:val="20"/>
                <w:vertAlign w:val="superscript"/>
                <w:lang w:eastAsia="en-AU"/>
              </w:rPr>
              <w:t>2</w:t>
            </w:r>
            <w:r w:rsidRPr="006F65B5">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*All associated facilities includes: on-site wastewater treatment, all areas of disturbance, on-site parking, access and manoeuvring areas.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Editor's note - See in heading above for other uses excluded from native vegetation clearing requirements.</w:t>
                  </w:r>
                </w:p>
              </w:tc>
            </w:tr>
          </w:tbl>
          <w:p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co-locating all associated activities, infrastructure and access strips;</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be the least valued area of koala habitat on the site;</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minimise the footprint of the development envelope area;</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minimise edge effects to areas external to the development envelope;</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location and design consideration to ensure koala safety and movement in accordance with the Koala-sensitive Design Guideline and Planning scheme policy – Environmental areas; </w:t>
                  </w:r>
                </w:p>
                <w:p w:rsidR="00417412" w:rsidRPr="006F65B5" w:rsidRDefault="00417412" w:rsidP="00EA29B3">
                  <w:pPr>
                    <w:numPr>
                      <w:ilvl w:val="0"/>
                      <w:numId w:val="35"/>
                    </w:numPr>
                    <w:spacing w:before="100" w:beforeAutospacing="1" w:after="100" w:afterAutospacing="1" w:line="240" w:lineRule="auto"/>
                    <w:ind w:left="826"/>
                    <w:rPr>
                      <w:rFonts w:ascii="Arial" w:eastAsia="Times New Roman" w:hAnsi="Arial" w:cs="Arial"/>
                      <w:sz w:val="20"/>
                      <w:szCs w:val="20"/>
                      <w:lang w:eastAsia="en-AU"/>
                    </w:rPr>
                  </w:pPr>
                  <w:r w:rsidRPr="006F65B5">
                    <w:rPr>
                      <w:rFonts w:ascii="Arial" w:eastAsia="Times New Roman" w:hAnsi="Arial" w:cs="Arial"/>
                      <w:sz w:val="20"/>
                      <w:szCs w:val="20"/>
                      <w:lang w:eastAsia="en-AU"/>
                    </w:rPr>
                    <w:t>sufficient area between the development and koala habitat trees to achieve their long-term viability.</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will provide compensatory roosting and nesting opportunities for local wildlife including sugar gliders, possums and owls. For further information see Planning scheme policy – Environmental areas.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201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clearing of native vegetation is to occur within the Value Offset Area MLES - Waterway buffer or  Value Offset Area MLES - Wetland buffer. </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This does not apply to the following:</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of native vegetation located within an approved development footprint;</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Grazing of native pasture by stock;</w:t>
            </w:r>
          </w:p>
          <w:p w:rsidR="00417412" w:rsidRPr="006F65B5" w:rsidRDefault="00417412" w:rsidP="00417412">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Native forest practice where accepted development under Part 1, 1.7.7 Accepted development.</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Extractive resources separation area (refer Overlay map - Extractive resources (separation area)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result in more than one dwelling house</w:t>
            </w:r>
            <w:r w:rsidRPr="006F65B5">
              <w:rPr>
                <w:rFonts w:ascii="Arial" w:eastAsia="Times New Roman" w:hAnsi="Arial" w:cs="Arial"/>
                <w:sz w:val="20"/>
                <w:szCs w:val="20"/>
                <w:vertAlign w:val="superscript"/>
                <w:lang w:eastAsia="en-AU"/>
              </w:rPr>
              <w:t>(</w:t>
            </w:r>
            <w:hyperlink r:id="rId7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per lot within separation areas.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RAD9</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within the separation area does not include the following uses:</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71"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7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7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74"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7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7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77"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7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7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8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8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8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8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8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8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within the separation area are:</w:t>
            </w:r>
          </w:p>
          <w:p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417412" w:rsidRPr="006F65B5" w:rsidRDefault="00417412" w:rsidP="00417412">
            <w:pPr>
              <w:numPr>
                <w:ilvl w:val="0"/>
                <w:numId w:val="38"/>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provided with mechanical ventilation.</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25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101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Private open space areas are separated from the resource processing area by buildings or a 1.8m high solid structure.</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t>Extractive resources transport routes (refer Overlay map - Extractive resources (transport route and buffer)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uses are not located within the 100m wide transport route buffer:</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86"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except where located in the Extractive industry zone;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8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Dual occupancy</w:t>
            </w:r>
            <w:r w:rsidRPr="006F65B5">
              <w:rPr>
                <w:rFonts w:ascii="Arial" w:eastAsia="Times New Roman" w:hAnsi="Arial" w:cs="Arial"/>
                <w:sz w:val="20"/>
                <w:szCs w:val="20"/>
                <w:vertAlign w:val="superscript"/>
                <w:lang w:eastAsia="en-AU"/>
              </w:rPr>
              <w:t>(</w:t>
            </w:r>
            <w:hyperlink r:id="rId8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8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90"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9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9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93"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9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9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9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9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9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9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0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0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40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w:t>
            </w:r>
            <w:r w:rsidR="00020C76" w:rsidRPr="006F65B5">
              <w:rPr>
                <w:rFonts w:ascii="Arial" w:eastAsia="Times New Roman" w:hAnsi="Arial" w:cs="Arial"/>
                <w:b/>
                <w:bCs/>
                <w:sz w:val="20"/>
                <w:szCs w:val="20"/>
                <w:lang w:eastAsia="en-AU"/>
              </w:rPr>
              <w:t>104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vehicle access point is located, designed and constructed in accordance with Planning scheme policy - Integrated design.</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w:t>
                  </w:r>
                  <w:r w:rsidRPr="006F65B5">
                    <w:rPr>
                      <w:rFonts w:ascii="Arial" w:eastAsia="Times New Roman" w:hAnsi="Arial" w:cs="Arial"/>
                      <w:sz w:val="20"/>
                      <w:szCs w:val="20"/>
                      <w:lang w:eastAsia="en-AU"/>
                    </w:rPr>
                    <w:lastRenderedPageBreak/>
                    <w:t xml:space="preserve">heritage significance at a State level and being entered in the Queensland Heritage Register, are also identified in Schedule 1 of Planning scheme policy - Heritage and landscape character.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w:t>
            </w:r>
            <w:r w:rsidR="00020C76" w:rsidRPr="006F65B5">
              <w:rPr>
                <w:rFonts w:ascii="Arial" w:eastAsia="Times New Roman" w:hAnsi="Arial" w:cs="Arial"/>
                <w:b/>
                <w:bCs/>
                <w:sz w:val="20"/>
                <w:szCs w:val="20"/>
                <w:lang w:eastAsia="en-AU"/>
              </w:rPr>
              <w:t>105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for the preservation, maintenance, repair and restoration of the site, object or building.</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Preservation, maintenance, repair and restoration are defined in Schedule 1 - Definitions</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417412" w:rsidRPr="006F65B5" w:rsidRDefault="00417412" w:rsidP="00417412">
            <w:pPr>
              <w:spacing w:after="0" w:line="240" w:lineRule="auto"/>
              <w:rPr>
                <w:rFonts w:ascii="Arial" w:eastAsia="Times New Roman" w:hAnsi="Arial" w:cs="Arial"/>
                <w:sz w:val="20"/>
                <w:szCs w:val="20"/>
                <w:lang w:eastAsia="en-AU"/>
              </w:rPr>
            </w:pP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construction of any building;</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laying of overhead or underground services;</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any sealing, paving, soil compaction;</w:t>
            </w:r>
          </w:p>
          <w:p w:rsidR="00417412" w:rsidRPr="006F65B5" w:rsidRDefault="00417412" w:rsidP="00417412">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alteration of more than 75mm to the ground </w:t>
            </w:r>
            <w:r w:rsidR="00020C76" w:rsidRPr="006F65B5">
              <w:rPr>
                <w:rFonts w:ascii="Arial" w:eastAsia="Times New Roman" w:hAnsi="Arial" w:cs="Arial"/>
                <w:sz w:val="20"/>
                <w:szCs w:val="20"/>
                <w:lang w:eastAsia="en-AU"/>
              </w:rPr>
              <w:t>surface</w:t>
            </w:r>
            <w:r w:rsidRPr="006F65B5">
              <w:rPr>
                <w:rFonts w:ascii="Arial" w:eastAsia="Times New Roman" w:hAnsi="Arial" w:cs="Arial"/>
                <w:sz w:val="20"/>
                <w:szCs w:val="20"/>
                <w:lang w:eastAsia="en-AU"/>
              </w:rPr>
              <w:t xml:space="preserve"> prior to work commencing.</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7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RAD10</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Pruning of a significant tree occurs in accordance with Australian Standard AS 4373-2007 - Pruning of Amenity Trees.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Landslide hazard (refer Overlay map - Landslide hazard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10</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earthworks exceeding 50m</w:t>
            </w:r>
            <w:r w:rsidRPr="006F65B5">
              <w:rPr>
                <w:rFonts w:ascii="Arial" w:eastAsia="Times New Roman" w:hAnsi="Arial" w:cs="Arial"/>
                <w:sz w:val="20"/>
                <w:szCs w:val="20"/>
                <w:vertAlign w:val="superscript"/>
                <w:lang w:eastAsia="en-AU"/>
              </w:rPr>
              <w:t>3</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involve cut and fill having a height greater than 600mm;</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involve any retaining wall having a height greater than 600mm;</w:t>
            </w:r>
          </w:p>
          <w:p w:rsidR="00417412" w:rsidRPr="006F65B5" w:rsidRDefault="00417412" w:rsidP="00417412">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redirect or alter the existing flow of surface or groundwater.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excluding domestic outbuildings:</w:t>
            </w:r>
          </w:p>
          <w:p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are split-level, multiple-slab, pier or pole construction;</w:t>
            </w:r>
          </w:p>
          <w:p w:rsidR="00417412" w:rsidRPr="006F65B5" w:rsidRDefault="00417412" w:rsidP="00417412">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are not single plane slab on ground.</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manufacture, handling or storage of hazardous chemicals.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Infrastructure buffers (refer Overlay map - Infrastructure buffers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include the following uses within a Wastewater treatment site buffer:</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Caretaker’s accommodation</w:t>
            </w:r>
            <w:r w:rsidRPr="006F65B5">
              <w:rPr>
                <w:rFonts w:ascii="Arial" w:eastAsia="Times New Roman" w:hAnsi="Arial" w:cs="Arial"/>
                <w:sz w:val="20"/>
                <w:szCs w:val="20"/>
                <w:vertAlign w:val="superscript"/>
                <w:lang w:eastAsia="en-AU"/>
              </w:rPr>
              <w:t>(</w:t>
            </w:r>
            <w:hyperlink r:id="rId102" w:anchor="target-d60297e447244" w:tooltip="Caretaker’s accommodation - A dwelling provided for a caretaker of a non-residential use on the same premises." w:history="1">
              <w:r w:rsidRPr="006F65B5">
                <w:rPr>
                  <w:rFonts w:ascii="Arial" w:eastAsia="Times New Roman" w:hAnsi="Arial" w:cs="Arial"/>
                  <w:color w:val="0000FF"/>
                  <w:sz w:val="20"/>
                  <w:szCs w:val="20"/>
                  <w:vertAlign w:val="superscript"/>
                  <w:lang w:eastAsia="en-AU"/>
                </w:rPr>
                <w:t>10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residence</w:t>
            </w:r>
            <w:r w:rsidRPr="006F65B5">
              <w:rPr>
                <w:rFonts w:ascii="Arial" w:eastAsia="Times New Roman" w:hAnsi="Arial" w:cs="Arial"/>
                <w:sz w:val="20"/>
                <w:szCs w:val="20"/>
                <w:vertAlign w:val="superscript"/>
                <w:lang w:eastAsia="en-AU"/>
              </w:rPr>
              <w:t>(</w:t>
            </w:r>
            <w:hyperlink r:id="rId10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F65B5">
                <w:rPr>
                  <w:rFonts w:ascii="Arial" w:eastAsia="Times New Roman" w:hAnsi="Arial" w:cs="Arial"/>
                  <w:color w:val="0000FF"/>
                  <w:sz w:val="20"/>
                  <w:szCs w:val="20"/>
                  <w:vertAlign w:val="superscript"/>
                  <w:lang w:eastAsia="en-AU"/>
                </w:rPr>
                <w:t>16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Dual occupancy</w:t>
            </w:r>
            <w:r w:rsidRPr="006F65B5">
              <w:rPr>
                <w:rFonts w:ascii="Arial" w:eastAsia="Times New Roman" w:hAnsi="Arial" w:cs="Arial"/>
                <w:sz w:val="20"/>
                <w:szCs w:val="20"/>
                <w:vertAlign w:val="superscript"/>
                <w:lang w:eastAsia="en-AU"/>
              </w:rPr>
              <w:t>(</w:t>
            </w:r>
            <w:hyperlink r:id="rId10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6F65B5">
                <w:rPr>
                  <w:rFonts w:ascii="Arial" w:eastAsia="Times New Roman" w:hAnsi="Arial" w:cs="Arial"/>
                  <w:color w:val="0000FF"/>
                  <w:sz w:val="20"/>
                  <w:szCs w:val="20"/>
                  <w:vertAlign w:val="superscript"/>
                  <w:lang w:eastAsia="en-AU"/>
                </w:rPr>
                <w:t>21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house;</w:t>
            </w:r>
            <w:r w:rsidRPr="006F65B5">
              <w:rPr>
                <w:rFonts w:ascii="Arial" w:eastAsia="Times New Roman" w:hAnsi="Arial" w:cs="Arial"/>
                <w:sz w:val="20"/>
                <w:szCs w:val="20"/>
                <w:vertAlign w:val="superscript"/>
                <w:lang w:eastAsia="en-AU"/>
              </w:rPr>
              <w:t>(</w:t>
            </w:r>
            <w:hyperlink r:id="rId10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 unit</w:t>
            </w:r>
            <w:r w:rsidRPr="006F65B5">
              <w:rPr>
                <w:rFonts w:ascii="Arial" w:eastAsia="Times New Roman" w:hAnsi="Arial" w:cs="Arial"/>
                <w:sz w:val="20"/>
                <w:szCs w:val="20"/>
                <w:vertAlign w:val="superscript"/>
                <w:lang w:eastAsia="en-AU"/>
              </w:rPr>
              <w:t>(</w:t>
            </w:r>
            <w:hyperlink r:id="rId106" w:anchor="target-d60297e447532" w:tooltip="Dwelling unit - A single dwelling within a premises containing non residential use(s)." w:history="1">
              <w:r w:rsidRPr="006F65B5">
                <w:rPr>
                  <w:rFonts w:ascii="Arial" w:eastAsia="Times New Roman" w:hAnsi="Arial" w:cs="Arial"/>
                  <w:color w:val="0000FF"/>
                  <w:sz w:val="20"/>
                  <w:szCs w:val="20"/>
                  <w:vertAlign w:val="superscript"/>
                  <w:lang w:eastAsia="en-AU"/>
                </w:rPr>
                <w:t>23</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Hospital</w:t>
            </w:r>
            <w:r w:rsidRPr="006F65B5">
              <w:rPr>
                <w:rFonts w:ascii="Arial" w:eastAsia="Times New Roman" w:hAnsi="Arial" w:cs="Arial"/>
                <w:sz w:val="20"/>
                <w:szCs w:val="20"/>
                <w:vertAlign w:val="superscript"/>
                <w:lang w:eastAsia="en-AU"/>
              </w:rPr>
              <w:t>(</w:t>
            </w:r>
            <w:hyperlink r:id="rId10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F65B5">
                <w:rPr>
                  <w:rFonts w:ascii="Arial" w:eastAsia="Times New Roman" w:hAnsi="Arial" w:cs="Arial"/>
                  <w:color w:val="0000FF"/>
                  <w:sz w:val="20"/>
                  <w:szCs w:val="20"/>
                  <w:vertAlign w:val="superscript"/>
                  <w:lang w:eastAsia="en-AU"/>
                </w:rPr>
                <w:t>36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Rooming accommodation</w:t>
            </w:r>
            <w:r w:rsidRPr="006F65B5">
              <w:rPr>
                <w:rFonts w:ascii="Arial" w:eastAsia="Times New Roman" w:hAnsi="Arial" w:cs="Arial"/>
                <w:sz w:val="20"/>
                <w:szCs w:val="20"/>
                <w:vertAlign w:val="superscript"/>
                <w:lang w:eastAsia="en-AU"/>
              </w:rPr>
              <w:t>(</w:t>
            </w:r>
            <w:hyperlink r:id="rId10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6F65B5">
                <w:rPr>
                  <w:rFonts w:ascii="Arial" w:eastAsia="Times New Roman" w:hAnsi="Arial" w:cs="Arial"/>
                  <w:color w:val="0000FF"/>
                  <w:sz w:val="20"/>
                  <w:szCs w:val="20"/>
                  <w:vertAlign w:val="superscript"/>
                  <w:lang w:eastAsia="en-AU"/>
                </w:rPr>
                <w:t>69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Multiple dwelling</w:t>
            </w:r>
            <w:r w:rsidRPr="006F65B5">
              <w:rPr>
                <w:rFonts w:ascii="Arial" w:eastAsia="Times New Roman" w:hAnsi="Arial" w:cs="Arial"/>
                <w:sz w:val="20"/>
                <w:szCs w:val="20"/>
                <w:vertAlign w:val="superscript"/>
                <w:lang w:eastAsia="en-AU"/>
              </w:rPr>
              <w:t>(</w:t>
            </w:r>
            <w:hyperlink r:id="rId109" w:anchor="target-d60297e448163" w:tooltip="Multiple dwelling - Premises containing three or more dwellings for separate households." w:history="1">
              <w:r w:rsidRPr="006F65B5">
                <w:rPr>
                  <w:rFonts w:ascii="Arial" w:eastAsia="Times New Roman" w:hAnsi="Arial" w:cs="Arial"/>
                  <w:color w:val="0000FF"/>
                  <w:sz w:val="20"/>
                  <w:szCs w:val="20"/>
                  <w:vertAlign w:val="superscript"/>
                  <w:lang w:eastAsia="en-AU"/>
                </w:rPr>
                <w:t>49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Non-resident workforce accommodation</w:t>
            </w:r>
            <w:r w:rsidRPr="006F65B5">
              <w:rPr>
                <w:rFonts w:ascii="Arial" w:eastAsia="Times New Roman" w:hAnsi="Arial" w:cs="Arial"/>
                <w:sz w:val="20"/>
                <w:szCs w:val="20"/>
                <w:vertAlign w:val="superscript"/>
                <w:lang w:eastAsia="en-AU"/>
              </w:rPr>
              <w:t>(</w:t>
            </w:r>
            <w:hyperlink r:id="rId11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6F65B5">
                <w:rPr>
                  <w:rFonts w:ascii="Arial" w:eastAsia="Times New Roman" w:hAnsi="Arial" w:cs="Arial"/>
                  <w:color w:val="0000FF"/>
                  <w:sz w:val="20"/>
                  <w:szCs w:val="20"/>
                  <w:vertAlign w:val="superscript"/>
                  <w:lang w:eastAsia="en-AU"/>
                </w:rPr>
                <w:t>52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Relocatable home park</w:t>
            </w:r>
            <w:r w:rsidRPr="006F65B5">
              <w:rPr>
                <w:rFonts w:ascii="Arial" w:eastAsia="Times New Roman" w:hAnsi="Arial" w:cs="Arial"/>
                <w:sz w:val="20"/>
                <w:szCs w:val="20"/>
                <w:vertAlign w:val="superscript"/>
                <w:lang w:eastAsia="en-AU"/>
              </w:rPr>
              <w:t>(</w:t>
            </w:r>
            <w:hyperlink r:id="rId11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F65B5">
                <w:rPr>
                  <w:rFonts w:ascii="Arial" w:eastAsia="Times New Roman" w:hAnsi="Arial" w:cs="Arial"/>
                  <w:color w:val="0000FF"/>
                  <w:sz w:val="20"/>
                  <w:szCs w:val="20"/>
                  <w:vertAlign w:val="superscript"/>
                  <w:lang w:eastAsia="en-AU"/>
                </w:rPr>
                <w:t>62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care facility</w:t>
            </w:r>
            <w:r w:rsidRPr="006F65B5">
              <w:rPr>
                <w:rFonts w:ascii="Arial" w:eastAsia="Times New Roman" w:hAnsi="Arial" w:cs="Arial"/>
                <w:sz w:val="20"/>
                <w:szCs w:val="20"/>
                <w:vertAlign w:val="superscript"/>
                <w:lang w:eastAsia="en-AU"/>
              </w:rPr>
              <w:t>(</w:t>
            </w:r>
            <w:hyperlink r:id="rId11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6F65B5">
                <w:rPr>
                  <w:rFonts w:ascii="Arial" w:eastAsia="Times New Roman" w:hAnsi="Arial" w:cs="Arial"/>
                  <w:color w:val="0000FF"/>
                  <w:sz w:val="20"/>
                  <w:szCs w:val="20"/>
                  <w:vertAlign w:val="superscript"/>
                  <w:lang w:eastAsia="en-AU"/>
                </w:rPr>
                <w:t>65</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Resort complex</w:t>
            </w:r>
            <w:r w:rsidRPr="006F65B5">
              <w:rPr>
                <w:rFonts w:ascii="Arial" w:eastAsia="Times New Roman" w:hAnsi="Arial" w:cs="Arial"/>
                <w:sz w:val="20"/>
                <w:szCs w:val="20"/>
                <w:vertAlign w:val="superscript"/>
                <w:lang w:eastAsia="en-AU"/>
              </w:rPr>
              <w:t>(</w:t>
            </w:r>
            <w:hyperlink r:id="rId11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6F65B5">
                <w:rPr>
                  <w:rFonts w:ascii="Arial" w:eastAsia="Times New Roman" w:hAnsi="Arial" w:cs="Arial"/>
                  <w:color w:val="0000FF"/>
                  <w:sz w:val="20"/>
                  <w:szCs w:val="20"/>
                  <w:vertAlign w:val="superscript"/>
                  <w:lang w:eastAsia="en-AU"/>
                </w:rPr>
                <w:t>66</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Retirement facility</w:t>
            </w:r>
            <w:r w:rsidRPr="006F65B5">
              <w:rPr>
                <w:rFonts w:ascii="Arial" w:eastAsia="Times New Roman" w:hAnsi="Arial" w:cs="Arial"/>
                <w:sz w:val="20"/>
                <w:szCs w:val="20"/>
                <w:vertAlign w:val="superscript"/>
                <w:lang w:eastAsia="en-AU"/>
              </w:rPr>
              <w:t>(</w:t>
            </w:r>
            <w:hyperlink r:id="rId11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F65B5">
                <w:rPr>
                  <w:rFonts w:ascii="Arial" w:eastAsia="Times New Roman" w:hAnsi="Arial" w:cs="Arial"/>
                  <w:color w:val="0000FF"/>
                  <w:sz w:val="20"/>
                  <w:szCs w:val="20"/>
                  <w:vertAlign w:val="superscript"/>
                  <w:lang w:eastAsia="en-AU"/>
                </w:rPr>
                <w:t>67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Rural workers’ accommodation</w:t>
            </w:r>
            <w:r w:rsidRPr="006F65B5">
              <w:rPr>
                <w:rFonts w:ascii="Arial" w:eastAsia="Times New Roman" w:hAnsi="Arial" w:cs="Arial"/>
                <w:sz w:val="20"/>
                <w:szCs w:val="20"/>
                <w:vertAlign w:val="superscript"/>
                <w:lang w:eastAsia="en-AU"/>
              </w:rPr>
              <w:t>(</w:t>
            </w:r>
            <w:hyperlink r:id="rId11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F65B5">
                <w:rPr>
                  <w:rFonts w:ascii="Arial" w:eastAsia="Times New Roman" w:hAnsi="Arial" w:cs="Arial"/>
                  <w:color w:val="0000FF"/>
                  <w:sz w:val="20"/>
                  <w:szCs w:val="20"/>
                  <w:vertAlign w:val="superscript"/>
                  <w:lang w:eastAsia="en-AU"/>
                </w:rPr>
                <w:t>71</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Short-term accommodation</w:t>
            </w:r>
            <w:r w:rsidRPr="006F65B5">
              <w:rPr>
                <w:rFonts w:ascii="Arial" w:eastAsia="Times New Roman" w:hAnsi="Arial" w:cs="Arial"/>
                <w:sz w:val="20"/>
                <w:szCs w:val="20"/>
                <w:vertAlign w:val="superscript"/>
                <w:lang w:eastAsia="en-AU"/>
              </w:rPr>
              <w:t>(</w:t>
            </w:r>
            <w:hyperlink r:id="rId11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F65B5">
                <w:rPr>
                  <w:rFonts w:ascii="Arial" w:eastAsia="Times New Roman" w:hAnsi="Arial" w:cs="Arial"/>
                  <w:color w:val="0000FF"/>
                  <w:sz w:val="20"/>
                  <w:szCs w:val="20"/>
                  <w:vertAlign w:val="superscript"/>
                  <w:lang w:eastAsia="en-AU"/>
                </w:rPr>
                <w:t>77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p w:rsidR="00417412" w:rsidRPr="006F65B5" w:rsidRDefault="00417412" w:rsidP="00417412">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Tourist park</w:t>
            </w:r>
            <w:r w:rsidRPr="006F65B5">
              <w:rPr>
                <w:rFonts w:ascii="Arial" w:eastAsia="Times New Roman" w:hAnsi="Arial" w:cs="Arial"/>
                <w:sz w:val="20"/>
                <w:szCs w:val="20"/>
                <w:vertAlign w:val="superscript"/>
                <w:lang w:eastAsia="en-AU"/>
              </w:rPr>
              <w:t>(</w:t>
            </w:r>
            <w:hyperlink r:id="rId11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F65B5">
                <w:rPr>
                  <w:rFonts w:ascii="Arial" w:eastAsia="Times New Roman" w:hAnsi="Arial" w:cs="Arial"/>
                  <w:color w:val="0000FF"/>
                  <w:sz w:val="20"/>
                  <w:szCs w:val="20"/>
                  <w:vertAlign w:val="superscript"/>
                  <w:lang w:eastAsia="en-AU"/>
                </w:rPr>
                <w:t>84</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14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15</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195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or structures;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gates and fences;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storage of equipment or materials;</w:t>
            </w:r>
          </w:p>
          <w:p w:rsidR="00417412" w:rsidRPr="006F65B5" w:rsidRDefault="00417412" w:rsidP="00417412">
            <w:pPr>
              <w:numPr>
                <w:ilvl w:val="0"/>
                <w:numId w:val="44"/>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landscaping or earthworks or stormwater or other infrastructure.</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RAD11</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On-site sewerage facilities in a Water supply buffer for a dwelling house</w:t>
            </w:r>
            <w:r w:rsidRPr="006F65B5">
              <w:rPr>
                <w:rFonts w:ascii="Arial" w:eastAsia="Times New Roman" w:hAnsi="Arial" w:cs="Arial"/>
                <w:sz w:val="20"/>
                <w:szCs w:val="20"/>
                <w:vertAlign w:val="superscript"/>
                <w:lang w:eastAsia="en-AU"/>
              </w:rPr>
              <w:t>(</w:t>
            </w:r>
            <w:hyperlink r:id="rId11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F65B5">
                <w:rPr>
                  <w:rFonts w:ascii="Arial" w:eastAsia="Times New Roman" w:hAnsi="Arial" w:cs="Arial"/>
                  <w:color w:val="0000FF"/>
                  <w:sz w:val="20"/>
                  <w:szCs w:val="20"/>
                  <w:vertAlign w:val="superscript"/>
                  <w:lang w:eastAsia="en-AU"/>
                </w:rPr>
                <w:t>22</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include: </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emergency storage capacity of 1,000 litres and adequate buffering for shock loading/down time;</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 reserve land application area of 100% of the effluent irrigation design area;</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land application areas that are vegetated;</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rsidR="00417412" w:rsidRPr="006F65B5" w:rsidRDefault="00417412" w:rsidP="00417412">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wastewater collection and storage systems must have capacity to accommodate full load at peak times.</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RAD11</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involving Permanent plantation</w:t>
            </w:r>
            <w:r w:rsidRPr="006F65B5">
              <w:rPr>
                <w:rFonts w:ascii="Arial" w:eastAsia="Times New Roman" w:hAnsi="Arial" w:cs="Arial"/>
                <w:sz w:val="20"/>
                <w:szCs w:val="20"/>
                <w:vertAlign w:val="superscript"/>
                <w:lang w:eastAsia="en-AU"/>
              </w:rPr>
              <w:t>(</w:t>
            </w:r>
            <w:hyperlink r:id="rId119" w:anchor="target-d60297e448422" w:tooltip="Permanent plantation - Premises used for growing plants not intended to be harvested." w:history="1">
              <w:r w:rsidRPr="006F65B5">
                <w:rPr>
                  <w:rFonts w:ascii="Arial" w:eastAsia="Times New Roman" w:hAnsi="Arial" w:cs="Arial"/>
                  <w:color w:val="0000FF"/>
                  <w:sz w:val="20"/>
                  <w:szCs w:val="20"/>
                  <w:vertAlign w:val="superscript"/>
                  <w:lang w:eastAsia="en-AU"/>
                </w:rPr>
                <w:t>59</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within a Water supply buffer maintains a minimum of 30% ground cover at all times.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21</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a Bulk water supply infrastructure buffer.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22</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23</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does not involve the construction of any buildings or structures within the Gas pipeline buffer.</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24</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habitable rooms located within an Electricity supply substation buffer are:</w:t>
            </w:r>
          </w:p>
          <w:p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located a minimum of 10m from an electricity supply substation</w:t>
            </w:r>
            <w:r w:rsidRPr="006F65B5">
              <w:rPr>
                <w:rFonts w:ascii="Arial" w:eastAsia="Times New Roman" w:hAnsi="Arial" w:cs="Arial"/>
                <w:sz w:val="20"/>
                <w:szCs w:val="20"/>
                <w:vertAlign w:val="superscript"/>
                <w:lang w:eastAsia="en-AU"/>
              </w:rPr>
              <w:t>(</w:t>
            </w:r>
            <w:hyperlink r:id="rId12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F65B5">
                <w:rPr>
                  <w:rFonts w:ascii="Arial" w:eastAsia="Times New Roman" w:hAnsi="Arial" w:cs="Arial"/>
                  <w:color w:val="0000FF"/>
                  <w:sz w:val="20"/>
                  <w:szCs w:val="20"/>
                  <w:vertAlign w:val="superscript"/>
                  <w:lang w:eastAsia="en-AU"/>
                </w:rPr>
                <w:t>80</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 and </w:t>
            </w:r>
          </w:p>
          <w:p w:rsidR="00417412" w:rsidRPr="006F65B5" w:rsidRDefault="00417412" w:rsidP="00417412">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34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25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417412" w:rsidRPr="006F65B5" w:rsidTr="00EA29B3">
        <w:trPr>
          <w:tblCellSpacing w:w="15" w:type="dxa"/>
        </w:trPr>
        <w:tc>
          <w:tcPr>
            <w:tcW w:w="37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Overland flow path (refer Overlay map - Overland flow path to determine if the following requirements apply)</w:t>
            </w:r>
          </w:p>
        </w:tc>
        <w:tc>
          <w:tcPr>
            <w:tcW w:w="498"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shd w:val="clear" w:color="auto" w:fill="CCCCCC"/>
          </w:tcPr>
          <w:p w:rsidR="00417412" w:rsidRPr="006F65B5" w:rsidRDefault="00417412"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6</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7</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Reporting to be prepared in accordance with Planning scheme policy – Flood hazard, Coastal hazard and Overland flow</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8</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RAD12</w:t>
            </w:r>
            <w:r w:rsidR="00020C76" w:rsidRPr="006F65B5">
              <w:rPr>
                <w:rFonts w:ascii="Arial" w:eastAsia="Times New Roman" w:hAnsi="Arial" w:cs="Arial"/>
                <w:b/>
                <w:bCs/>
                <w:sz w:val="20"/>
                <w:szCs w:val="20"/>
                <w:lang w:eastAsia="en-AU"/>
              </w:rPr>
              <w:t>9</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30</w:t>
            </w:r>
          </w:p>
        </w:tc>
        <w:tc>
          <w:tcPr>
            <w:tcW w:w="3240" w:type="pct"/>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for a material change of use or building work for a Park</w:t>
            </w:r>
            <w:r w:rsidRPr="006F65B5">
              <w:rPr>
                <w:rFonts w:ascii="Arial" w:eastAsia="Times New Roman" w:hAnsi="Arial" w:cs="Arial"/>
                <w:sz w:val="20"/>
                <w:szCs w:val="20"/>
                <w:vertAlign w:val="superscript"/>
                <w:lang w:eastAsia="en-AU"/>
              </w:rPr>
              <w:t>(</w:t>
            </w:r>
            <w:hyperlink r:id="rId12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F65B5">
                <w:rPr>
                  <w:rFonts w:ascii="Arial" w:eastAsia="Times New Roman" w:hAnsi="Arial" w:cs="Arial"/>
                  <w:color w:val="0000FF"/>
                  <w:sz w:val="20"/>
                  <w:szCs w:val="20"/>
                  <w:vertAlign w:val="superscript"/>
                  <w:lang w:eastAsia="en-AU"/>
                </w:rPr>
                <w:t>57</w:t>
              </w:r>
            </w:hyperlink>
            <w:r w:rsidRPr="006F65B5">
              <w:rPr>
                <w:rFonts w:ascii="Arial" w:eastAsia="Times New Roman" w:hAnsi="Arial" w:cs="Arial"/>
                <w:sz w:val="20"/>
                <w:szCs w:val="20"/>
                <w:vertAlign w:val="superscript"/>
                <w:lang w:eastAsia="en-AU"/>
              </w:rPr>
              <w:t>)</w:t>
            </w:r>
            <w:r w:rsidRPr="006F65B5">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92"/>
            </w:tblGrid>
            <w:tr w:rsidR="00EA29B3" w:rsidRPr="006F65B5" w:rsidTr="00417412">
              <w:trPr>
                <w:tblCellSpacing w:w="15" w:type="dxa"/>
              </w:trPr>
              <w:tc>
                <w:tcPr>
                  <w:tcW w:w="13558"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31</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development is to occur within:</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50m from top of bank for W1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30m from top of bank for W2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20m from top of bank for W3 waterway and drainage line</w:t>
            </w:r>
          </w:p>
          <w:p w:rsidR="00417412" w:rsidRPr="006F65B5" w:rsidRDefault="00417412" w:rsidP="00417412">
            <w:pPr>
              <w:numPr>
                <w:ilvl w:val="0"/>
                <w:numId w:val="47"/>
              </w:numPr>
              <w:spacing w:before="150" w:after="150"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W1, W2 and W3 waterways and drainage lines, and wetlands are mapped on Schedule 2, Section 2.5 Overlay Maps – Riparian and wetland setbacks. </w:t>
                  </w:r>
                </w:p>
              </w:tc>
            </w:tr>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417412" w:rsidRPr="006F65B5" w:rsidRDefault="00417412" w:rsidP="00417412">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10"/>
            </w:tblGrid>
            <w:tr w:rsidR="00417412" w:rsidRPr="006F65B5" w:rsidTr="00417412">
              <w:trPr>
                <w:tblCellSpacing w:w="15" w:type="dxa"/>
              </w:trPr>
              <w:tc>
                <w:tcPr>
                  <w:tcW w:w="12012" w:type="dxa"/>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The minimum setback distance applies to the each side of waterway.</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Scenic amenity - Regionally significant (Hills) and Locally important (Coast) - (refer Overlay map - Scenic amenity to determine if the following requirements apply)</w:t>
            </w: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32</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buildings and structures are not:</w:t>
            </w:r>
          </w:p>
          <w:p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located on a hill top or ridge line; and</w:t>
            </w:r>
          </w:p>
          <w:p w:rsidR="00417412" w:rsidRPr="006F65B5" w:rsidRDefault="00417412" w:rsidP="00417412">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all parts of the building and structure are located below the hill top or ridge line.</w:t>
            </w:r>
          </w:p>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B4E2463" wp14:editId="7FD6E7EA">
                  <wp:extent cx="3625850" cy="3348990"/>
                  <wp:effectExtent l="0" t="0" r="0" b="3810"/>
                  <wp:docPr id="2" name="Picture 2" descr="Sitting on a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ting on a slop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625850" cy="3348990"/>
                          </a:xfrm>
                          <a:prstGeom prst="rect">
                            <a:avLst/>
                          </a:prstGeom>
                          <a:noFill/>
                          <a:ln>
                            <a:noFill/>
                          </a:ln>
                        </pic:spPr>
                      </pic:pic>
                    </a:graphicData>
                  </a:graphic>
                </wp:inline>
              </w:drawing>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33</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located in the Regionally significant (Hills) scenic amenity overlay, driveways and accessways:</w:t>
            </w:r>
          </w:p>
          <w:p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go across land contours and do not cut straight up slopes;</w:t>
            </w:r>
          </w:p>
          <w:p w:rsidR="00417412" w:rsidRPr="006F65B5" w:rsidRDefault="00417412" w:rsidP="00417412">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follow natural contours, not resulting in batters or retaining walls being greater than 1m in height.</w:t>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728C093F" wp14:editId="014B9EDE">
                  <wp:extent cx="3604260" cy="3051810"/>
                  <wp:effectExtent l="0" t="0" r="0" b="0"/>
                  <wp:docPr id="1" name="Picture 1" descr="Garages and driveway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ages and driveways pic"/>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04260" cy="3051810"/>
                          </a:xfrm>
                          <a:prstGeom prst="rect">
                            <a:avLst/>
                          </a:prstGeom>
                          <a:noFill/>
                          <a:ln>
                            <a:noFill/>
                          </a:ln>
                        </pic:spPr>
                      </pic:pic>
                    </a:graphicData>
                  </a:graphic>
                </wp:inline>
              </w:drawing>
            </w:r>
          </w:p>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940"/>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RAD1</w:t>
            </w:r>
            <w:r w:rsidR="00020C76" w:rsidRPr="006F65B5">
              <w:rPr>
                <w:rFonts w:ascii="Arial" w:eastAsia="Times New Roman" w:hAnsi="Arial" w:cs="Arial"/>
                <w:b/>
                <w:bCs/>
                <w:sz w:val="20"/>
                <w:szCs w:val="20"/>
                <w:lang w:eastAsia="en-AU"/>
              </w:rPr>
              <w:t>34</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the Regionally significant (Hills) scenic amenity overlay, roofs and wall surfaces of buildings and structures adopt the following colours: </w:t>
            </w:r>
          </w:p>
          <w:tbl>
            <w:tblPr>
              <w:tblW w:w="976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3143"/>
              <w:gridCol w:w="3686"/>
              <w:gridCol w:w="2835"/>
              <w:gridCol w:w="50"/>
            </w:tblGrid>
            <w:tr w:rsidR="00417412" w:rsidRPr="006F65B5" w:rsidTr="00EA29B3">
              <w:trPr>
                <w:gridBefore w:val="1"/>
                <w:gridAfter w:val="1"/>
                <w:wBefore w:w="5" w:type="dxa"/>
                <w:wAfter w:w="5" w:type="dxa"/>
                <w:tblCellSpacing w:w="15" w:type="dxa"/>
              </w:trPr>
              <w:tc>
                <w:tcPr>
                  <w:tcW w:w="9634" w:type="dxa"/>
                  <w:gridSpan w:val="3"/>
                  <w:tcBorders>
                    <w:top w:val="outset" w:sz="6" w:space="0" w:color="auto"/>
                    <w:left w:val="outset" w:sz="6" w:space="0" w:color="auto"/>
                    <w:bottom w:val="outset" w:sz="6" w:space="0" w:color="auto"/>
                    <w:right w:val="outset" w:sz="6" w:space="0" w:color="auto"/>
                  </w:tcBorders>
                  <w:shd w:val="clear" w:color="auto" w:fill="CCCCCC"/>
                  <w:vAlign w:val="bottom"/>
                  <w:hideMark/>
                </w:tcPr>
                <w:p w:rsidR="00417412" w:rsidRPr="006F65B5" w:rsidRDefault="00417412" w:rsidP="00417412">
                  <w:pPr>
                    <w:spacing w:before="150" w:after="150"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Colours from Australian Standard AS2700s – 1996</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G12 – Holly</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G53 – Banksia</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N44 – Bridge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G13 – Emerald</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G54 – Mist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N45 – Koala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G14 – Moss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G55 – Lichen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N52 – Mid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G15 – Rainforest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G56 – Sage Green</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N54 – Basalt</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G16 – Traffic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G62 – Rivergum</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N55 – Lead Grey</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G17 – Mint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G64 – Slate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X54 – Brown</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G21 – Jade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G65 – </w:t>
                  </w:r>
                  <w:proofErr w:type="spellStart"/>
                  <w:r w:rsidRPr="006F65B5">
                    <w:rPr>
                      <w:rFonts w:ascii="Arial" w:eastAsia="Times New Roman" w:hAnsi="Arial" w:cs="Arial"/>
                      <w:sz w:val="20"/>
                      <w:szCs w:val="20"/>
                      <w:lang w:eastAsia="en-AU"/>
                    </w:rPr>
                    <w:t>Ti</w:t>
                  </w:r>
                  <w:proofErr w:type="spellEnd"/>
                  <w:r w:rsidRPr="006F65B5">
                    <w:rPr>
                      <w:rFonts w:ascii="Arial" w:eastAsia="Times New Roman" w:hAnsi="Arial" w:cs="Arial"/>
                      <w:sz w:val="20"/>
                      <w:szCs w:val="20"/>
                      <w:lang w:eastAsia="en-AU"/>
                    </w:rPr>
                    <w:t xml:space="preserve"> Tree</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X61 – Wombat</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G22 – Serpentine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N25 – Birch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X62 – Dark Earth</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G23 – Shamrock</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N32 – Green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X63 – Iron Bark</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G24 – Fern Green</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N33 – Lightbox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Y51 – Bronze Olive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G25 – Olive</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N35 – Light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Y61 – Black Olive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G34 – Avocado</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N41 – Oyster </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Y63 – Khaki</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G52 – Eucalyptus</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N42 – Storm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Y66 – Mudstone</w:t>
                  </w:r>
                </w:p>
              </w:tc>
            </w:tr>
            <w:tr w:rsidR="00EA29B3" w:rsidRPr="006F65B5" w:rsidTr="00EA29B3">
              <w:trPr>
                <w:gridBefore w:val="1"/>
                <w:gridAfter w:val="1"/>
                <w:wBefore w:w="5" w:type="dxa"/>
                <w:wAfter w:w="5" w:type="dxa"/>
                <w:tblCellSpacing w:w="15" w:type="dxa"/>
              </w:trPr>
              <w:tc>
                <w:tcPr>
                  <w:tcW w:w="3113"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3656" w:type="dxa"/>
                  <w:tcBorders>
                    <w:top w:val="outset" w:sz="6" w:space="0" w:color="auto"/>
                    <w:left w:val="outset" w:sz="6" w:space="0" w:color="auto"/>
                    <w:bottom w:val="outset" w:sz="6" w:space="0" w:color="auto"/>
                    <w:right w:val="outset" w:sz="6" w:space="0" w:color="auto"/>
                  </w:tcBorders>
                  <w:vAlign w:val="bottom"/>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N43 – Pipeline Grey</w:t>
                  </w:r>
                </w:p>
              </w:tc>
              <w:tc>
                <w:tcPr>
                  <w:tcW w:w="2805" w:type="dxa"/>
                  <w:tcBorders>
                    <w:top w:val="outset" w:sz="6" w:space="0" w:color="auto"/>
                    <w:left w:val="outset" w:sz="6" w:space="0" w:color="auto"/>
                    <w:bottom w:val="outset" w:sz="6" w:space="0" w:color="auto"/>
                    <w:right w:val="outset" w:sz="6" w:space="0" w:color="auto"/>
                  </w:tcBorders>
                  <w:vAlign w:val="center"/>
                  <w:hideMark/>
                </w:tcPr>
                <w:p w:rsidR="00417412" w:rsidRPr="006F65B5" w:rsidRDefault="00417412" w:rsidP="00417412">
                  <w:pPr>
                    <w:spacing w:after="0"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417412" w:rsidRPr="006F65B5" w:rsidTr="00EA29B3">
              <w:tblPrEx>
                <w:tblBorders>
                  <w:top w:val="none" w:sz="0" w:space="0" w:color="auto"/>
                  <w:left w:val="none" w:sz="0" w:space="0" w:color="auto"/>
                  <w:bottom w:val="none" w:sz="0" w:space="0" w:color="auto"/>
                  <w:right w:val="none" w:sz="0" w:space="0" w:color="auto"/>
                </w:tblBorders>
              </w:tblPrEx>
              <w:trPr>
                <w:tblCellSpacing w:w="15" w:type="dxa"/>
              </w:trPr>
              <w:tc>
                <w:tcPr>
                  <w:tcW w:w="9704" w:type="dxa"/>
                  <w:gridSpan w:val="5"/>
                  <w:vAlign w:val="center"/>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In the Rural Zone, netting, shade cloth and similar coverings associated with agricultural operations are exempt. </w:t>
                  </w:r>
                </w:p>
              </w:tc>
            </w:tr>
          </w:tbl>
          <w:p w:rsidR="00417412" w:rsidRPr="006F65B5" w:rsidRDefault="00417412" w:rsidP="00417412">
            <w:pPr>
              <w:spacing w:after="0" w:line="240" w:lineRule="auto"/>
              <w:rPr>
                <w:rFonts w:ascii="Arial" w:eastAsia="Times New Roman" w:hAnsi="Arial" w:cs="Arial"/>
                <w:sz w:val="20"/>
                <w:szCs w:val="20"/>
                <w:lang w:eastAsia="en-AU"/>
              </w:rPr>
            </w:pP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rHeight w:val="525"/>
          <w:tblCellSpacing w:w="15" w:type="dxa"/>
        </w:trPr>
        <w:tc>
          <w:tcPr>
            <w:tcW w:w="456"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RAD1</w:t>
            </w:r>
            <w:r w:rsidR="00020C76" w:rsidRPr="006F65B5">
              <w:rPr>
                <w:rFonts w:ascii="Arial" w:eastAsia="Times New Roman" w:hAnsi="Arial" w:cs="Arial"/>
                <w:b/>
                <w:bCs/>
                <w:sz w:val="20"/>
                <w:szCs w:val="20"/>
                <w:lang w:eastAsia="en-AU"/>
              </w:rPr>
              <w:t>35</w:t>
            </w:r>
          </w:p>
        </w:tc>
        <w:tc>
          <w:tcPr>
            <w:tcW w:w="3240" w:type="pct"/>
            <w:tcBorders>
              <w:top w:val="outset" w:sz="6" w:space="0" w:color="auto"/>
              <w:left w:val="outset" w:sz="6" w:space="0" w:color="auto"/>
              <w:bottom w:val="outset" w:sz="6" w:space="0" w:color="auto"/>
              <w:right w:val="outset" w:sz="6" w:space="0" w:color="auto"/>
            </w:tcBorders>
            <w:hideMark/>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Where located in the  Regionally significant (Hills) scenic amenity overlay, roofs and wall surfaces of buildings and structures are painted or finished such that reflectivity is less than 35%. </w:t>
            </w:r>
          </w:p>
        </w:tc>
        <w:tc>
          <w:tcPr>
            <w:tcW w:w="498"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c>
          <w:tcPr>
            <w:tcW w:w="757" w:type="pct"/>
            <w:tcBorders>
              <w:top w:val="outset" w:sz="6" w:space="0" w:color="auto"/>
              <w:left w:val="outset" w:sz="6" w:space="0" w:color="auto"/>
              <w:bottom w:val="outset" w:sz="6" w:space="0" w:color="auto"/>
              <w:right w:val="outset" w:sz="6" w:space="0" w:color="auto"/>
            </w:tcBorders>
          </w:tcPr>
          <w:p w:rsidR="00417412" w:rsidRPr="006F65B5" w:rsidRDefault="00417412" w:rsidP="00417412">
            <w:pPr>
              <w:spacing w:before="150" w:after="150" w:line="240" w:lineRule="auto"/>
              <w:ind w:left="150" w:right="150"/>
              <w:rPr>
                <w:rFonts w:ascii="Arial" w:eastAsia="Times New Roman" w:hAnsi="Arial" w:cs="Arial"/>
                <w:sz w:val="20"/>
                <w:szCs w:val="20"/>
                <w:lang w:eastAsia="en-AU"/>
              </w:rPr>
            </w:pPr>
          </w:p>
        </w:tc>
      </w:tr>
      <w:tr w:rsidR="00EA29B3" w:rsidRPr="006F65B5" w:rsidTr="00EA29B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Transport noise corridors (refer Overlay map - Transport noise corridors)</w:t>
            </w:r>
          </w:p>
          <w:tbl>
            <w:tblPr>
              <w:tblW w:w="151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15"/>
            </w:tblGrid>
            <w:tr w:rsidR="00EA29B3" w:rsidRPr="006F65B5" w:rsidTr="00EA29B3">
              <w:trPr>
                <w:tblCellSpacing w:w="15" w:type="dxa"/>
              </w:trPr>
              <w:tc>
                <w:tcPr>
                  <w:tcW w:w="15055" w:type="dxa"/>
                  <w:vAlign w:val="center"/>
                  <w:hideMark/>
                </w:tcPr>
                <w:p w:rsidR="00EA29B3" w:rsidRPr="006F65B5" w:rsidRDefault="00EA29B3" w:rsidP="00417412">
                  <w:pPr>
                    <w:spacing w:before="150" w:after="150"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rsidR="00EA29B3" w:rsidRPr="006F65B5" w:rsidRDefault="00EA29B3" w:rsidP="00417412">
            <w:pPr>
              <w:spacing w:before="150" w:after="150" w:line="240" w:lineRule="auto"/>
              <w:ind w:left="150" w:right="150"/>
              <w:rPr>
                <w:rFonts w:ascii="Arial" w:eastAsia="Times New Roman" w:hAnsi="Arial" w:cs="Arial"/>
                <w:b/>
                <w:bCs/>
                <w:sz w:val="20"/>
                <w:szCs w:val="20"/>
                <w:lang w:eastAsia="en-AU"/>
              </w:rPr>
            </w:pPr>
          </w:p>
        </w:tc>
      </w:tr>
    </w:tbl>
    <w:p w:rsidR="00EA29B3" w:rsidRPr="006F65B5" w:rsidRDefault="00EA29B3" w:rsidP="00417412">
      <w:pPr>
        <w:spacing w:before="100" w:beforeAutospacing="1" w:after="100" w:afterAutospacing="1" w:line="240" w:lineRule="auto"/>
        <w:rPr>
          <w:rFonts w:ascii="Arial" w:hAnsi="Arial" w:cs="Arial"/>
          <w:sz w:val="20"/>
          <w:szCs w:val="20"/>
        </w:rPr>
      </w:pPr>
    </w:p>
    <w:p w:rsidR="00EA29B3" w:rsidRPr="006F65B5" w:rsidRDefault="00EA29B3" w:rsidP="00EA29B3">
      <w:pPr>
        <w:rPr>
          <w:rFonts w:ascii="Arial" w:hAnsi="Arial" w:cs="Arial"/>
          <w:sz w:val="20"/>
          <w:szCs w:val="20"/>
        </w:rPr>
      </w:pPr>
    </w:p>
    <w:p w:rsidR="00EA29B3" w:rsidRPr="006F65B5" w:rsidRDefault="00EA29B3" w:rsidP="00EA29B3">
      <w:pPr>
        <w:rPr>
          <w:rFonts w:ascii="Arial" w:hAnsi="Arial" w:cs="Arial"/>
          <w:sz w:val="20"/>
          <w:szCs w:val="20"/>
        </w:rPr>
      </w:pPr>
    </w:p>
    <w:p w:rsidR="00151853" w:rsidRPr="006F65B5" w:rsidRDefault="00EA29B3" w:rsidP="00EA29B3">
      <w:pPr>
        <w:tabs>
          <w:tab w:val="left" w:pos="4353"/>
        </w:tabs>
        <w:rPr>
          <w:rFonts w:ascii="Arial" w:hAnsi="Arial" w:cs="Arial"/>
          <w:sz w:val="20"/>
          <w:szCs w:val="20"/>
        </w:rPr>
      </w:pPr>
      <w:r w:rsidRPr="006F65B5">
        <w:rPr>
          <w:rFonts w:ascii="Arial" w:hAnsi="Arial" w:cs="Arial"/>
          <w:sz w:val="20"/>
          <w:szCs w:val="20"/>
        </w:rPr>
        <w:tab/>
      </w:r>
    </w:p>
    <w:p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TABLE A – CEDARTON FORESTER’S COOPERATIVE – LAND MANAGEMENT PLAN</w:t>
      </w:r>
    </w:p>
    <w:p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Development in the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site subject to a land management plan (see Figures 1 – 6)</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1.1 Purpose of the land management plan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site is situated at 1965 Maleny Stanley River Road, </w:t>
      </w:r>
      <w:proofErr w:type="spellStart"/>
      <w:r w:rsidRPr="006F65B5">
        <w:rPr>
          <w:rFonts w:ascii="Arial" w:eastAsia="Times New Roman" w:hAnsi="Arial" w:cs="Arial"/>
          <w:sz w:val="20"/>
          <w:szCs w:val="20"/>
          <w:lang w:eastAsia="en-AU"/>
        </w:rPr>
        <w:t>Booroobin</w:t>
      </w:r>
      <w:proofErr w:type="spellEnd"/>
      <w:r w:rsidRPr="006F65B5">
        <w:rPr>
          <w:rFonts w:ascii="Arial" w:eastAsia="Times New Roman" w:hAnsi="Arial" w:cs="Arial"/>
          <w:sz w:val="20"/>
          <w:szCs w:val="20"/>
          <w:lang w:eastAsia="en-AU"/>
        </w:rPr>
        <w:t xml:space="preserve"> on land described as Lot 357 SP119036.</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22 dwelling sites, associated dwellings and driveways;</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w:t>
      </w:r>
    </w:p>
    <w:p w:rsidR="00151853" w:rsidRPr="006F65B5" w:rsidRDefault="00151853" w:rsidP="00151853">
      <w:pPr>
        <w:numPr>
          <w:ilvl w:val="1"/>
          <w:numId w:val="51"/>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plan site.</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The location of development, except for outbuildings listed in (a)(ii) above.</w:t>
      </w:r>
    </w:p>
    <w:p w:rsidR="00151853" w:rsidRPr="006F65B5" w:rsidRDefault="00151853" w:rsidP="00151853">
      <w:pPr>
        <w:numPr>
          <w:ilvl w:val="0"/>
          <w:numId w:val="5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Any additional works required to facilitate and support the development listed in (a) above.</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acknowledge the presence of a multiple dwelling of 22 units associated with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site;</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6F65B5" w:rsidRDefault="00151853" w:rsidP="00151853">
      <w:pPr>
        <w:numPr>
          <w:ilvl w:val="0"/>
          <w:numId w:val="52"/>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rsidTr="001A49FF">
        <w:trPr>
          <w:tblCellSpacing w:w="15" w:type="dxa"/>
        </w:trPr>
        <w:tc>
          <w:tcPr>
            <w:tcW w:w="0" w:type="auto"/>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Note - Development permitted to occur on the site - This is based on unlawful development currently existing on the site.</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151853" w:rsidRPr="006F65B5" w:rsidTr="001A49FF">
        <w:trPr>
          <w:tblCellSpacing w:w="15" w:type="dxa"/>
        </w:trPr>
        <w:tc>
          <w:tcPr>
            <w:tcW w:w="0" w:type="auto"/>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7"/>
        <w:gridCol w:w="1877"/>
        <w:gridCol w:w="11042"/>
        <w:gridCol w:w="50"/>
      </w:tblGrid>
      <w:tr w:rsidR="00151853" w:rsidRPr="006F65B5" w:rsidTr="001A49FF">
        <w:trPr>
          <w:tblCellSpacing w:w="15" w:type="dxa"/>
        </w:trPr>
        <w:tc>
          <w:tcPr>
            <w:tcW w:w="4981" w:type="pct"/>
            <w:gridSpan w:val="5"/>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comprises the following: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22 dwelling sites, associated dwellings, and driveways.</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is not available to members of the public for public use or hire.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recycling centre exclusive use of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members only.</w:t>
            </w:r>
          </w:p>
          <w:p w:rsidR="00151853" w:rsidRPr="006F65B5" w:rsidRDefault="00151853" w:rsidP="00151853">
            <w:pPr>
              <w:numPr>
                <w:ilvl w:val="1"/>
                <w:numId w:val="53"/>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Accessways and associated passing bays throughout the land management site.</w:t>
            </w:r>
          </w:p>
          <w:p w:rsidR="00151853" w:rsidRPr="006F65B5" w:rsidRDefault="00151853" w:rsidP="00151853">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is to occur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Within 2 years of the adoption of the Moreton Bay Planning scheme, the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will: </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Undertake all necessary remedial work to the accessway.</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Construct the passing bays PB1 – PB8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Passing bays have a minimum length of 20m and a 6m minimum trafficable width measured at the passing bay; </w:t>
            </w:r>
          </w:p>
          <w:p w:rsidR="00151853" w:rsidRPr="006F65B5" w:rsidRDefault="00151853" w:rsidP="00151853">
            <w:pPr>
              <w:numPr>
                <w:ilvl w:val="1"/>
                <w:numId w:val="54"/>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Seal accessway sections as identified on Figure 3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 Accessways are to be sealed in accordance with Council’s access standards.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Electricity is provided by means of solar power.</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Residential development is limited to that part of the site lying south of the Maleny-Stanley River Road.</w:t>
            </w:r>
          </w:p>
          <w:p w:rsidR="00151853" w:rsidRPr="006F65B5" w:rsidRDefault="00151853" w:rsidP="00151853">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2. The area lying north of the Maleny-Stanley River Road is to be retained in its natural state or re-vegetated with local native species.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are to be located on sites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rsidR="00151853" w:rsidRPr="006F65B5" w:rsidRDefault="00151853" w:rsidP="00151853">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rsidR="00151853" w:rsidRPr="006F65B5" w:rsidRDefault="00151853" w:rsidP="00151853">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hall is located in accordance with Figure 1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 </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is designed and constructed to comply with the Building Act 1975 and the Building Code of Australia.</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 does not exceed a height of 8m.</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The gross floor area of the Community hall is to remain as existing at the time of adopting the scheme.</w:t>
            </w:r>
          </w:p>
          <w:p w:rsidR="00151853" w:rsidRPr="006F65B5" w:rsidRDefault="00151853" w:rsidP="00151853">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applications are to be accompanied by the reports and study requirements identified in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 clearing of vegetation, except for the following:</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associated with establishing a building site for a dwelling;</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necessary to maintain a driveway to a dwelling or accessway serving the site;</w:t>
            </w:r>
          </w:p>
          <w:p w:rsidR="00151853" w:rsidRPr="006F65B5" w:rsidRDefault="00151853" w:rsidP="00151853">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Clearing required for bushfire management purposes.</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All bushfire assessment reports as identified in Table 2, are provided in support of building work.</w:t>
            </w:r>
          </w:p>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 fire maintenance trail is constructed in accordance with Figure 6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fire maintenance trail: </w:t>
            </w:r>
          </w:p>
          <w:p w:rsidR="00151853" w:rsidRPr="006F65B5" w:rsidRDefault="00151853" w:rsidP="00151853">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each dwelling is to have an on-site water storage of not less than 5000 litres (</w:t>
            </w:r>
            <w:proofErr w:type="spellStart"/>
            <w:r w:rsidRPr="006F65B5">
              <w:rPr>
                <w:rFonts w:ascii="Arial" w:eastAsia="Times New Roman" w:hAnsi="Arial" w:cs="Arial"/>
                <w:sz w:val="20"/>
                <w:szCs w:val="20"/>
                <w:lang w:eastAsia="en-AU"/>
              </w:rPr>
              <w:t>e.g</w:t>
            </w:r>
            <w:proofErr w:type="spellEnd"/>
            <w:r w:rsidRPr="006F65B5">
              <w:rPr>
                <w:rFonts w:ascii="Arial" w:eastAsia="Times New Roman" w:hAnsi="Arial" w:cs="Arial"/>
                <w:sz w:val="20"/>
                <w:szCs w:val="20"/>
                <w:lang w:eastAsia="en-AU"/>
              </w:rPr>
              <w:t xml:space="preserve"> accessible dam or tank with fire brigade tank fittings).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All dwelling sites, Community hall</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w:t>
            </w:r>
            <w:r w:rsidRPr="006F65B5">
              <w:rPr>
                <w:rFonts w:ascii="Arial" w:eastAsia="Times New Roman" w:hAnsi="Arial" w:cs="Arial"/>
                <w:sz w:val="20"/>
                <w:szCs w:val="20"/>
                <w:lang w:eastAsia="en-AU"/>
              </w:rPr>
              <w:lastRenderedPageBreak/>
              <w:t xml:space="preserve">chemicals stored as accepted development subject to requirements complies with Table 9.0.3 Hazardous chemicals. </w:t>
            </w:r>
          </w:p>
          <w:p w:rsidR="00151853" w:rsidRPr="006F65B5" w:rsidRDefault="00151853" w:rsidP="00151853">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7"/>
        <w:gridCol w:w="2353"/>
        <w:gridCol w:w="2053"/>
        <w:gridCol w:w="1753"/>
        <w:gridCol w:w="1905"/>
        <w:gridCol w:w="5881"/>
        <w:gridCol w:w="81"/>
      </w:tblGrid>
      <w:tr w:rsidR="00151853" w:rsidRPr="006F65B5" w:rsidTr="001A49FF">
        <w:trPr>
          <w:gridAfter w:val="1"/>
          <w:wAfter w:w="12" w:type="pct"/>
          <w:tblCellSpacing w:w="15" w:type="dxa"/>
        </w:trPr>
        <w:tc>
          <w:tcPr>
            <w:tcW w:w="4959" w:type="pct"/>
            <w:gridSpan w:val="6"/>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Figures 1 – 6 form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and Proposed building location and site attributes</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w:t>
            </w:r>
          </w:p>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xml:space="preserve">Name of </w:t>
            </w:r>
            <w:proofErr w:type="spellStart"/>
            <w:r w:rsidRPr="006F65B5">
              <w:rPr>
                <w:rFonts w:ascii="Arial" w:eastAsia="Times New Roman" w:hAnsi="Arial" w:cs="Arial"/>
                <w:b/>
                <w:bCs/>
                <w:sz w:val="20"/>
                <w:szCs w:val="20"/>
                <w:lang w:eastAsia="en-AU"/>
              </w:rPr>
              <w:t>Cedarton</w:t>
            </w:r>
            <w:proofErr w:type="spellEnd"/>
            <w:r w:rsidRPr="006F65B5">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remain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to relocate to new location</w:t>
            </w:r>
          </w:p>
          <w:p w:rsidR="00151853" w:rsidRPr="006F65B5" w:rsidRDefault="00151853" w:rsidP="001A49FF">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 to legalise and establish dwelling at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 Fitton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D4</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D5</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Haining</w:t>
            </w:r>
            <w:proofErr w:type="spellEnd"/>
            <w:r w:rsidRPr="006F65B5">
              <w:rPr>
                <w:rFonts w:ascii="Arial" w:eastAsia="Times New Roman" w:hAnsi="Arial" w:cs="Arial"/>
                <w:sz w:val="20"/>
                <w:szCs w:val="20"/>
                <w:lang w:eastAsia="en-AU"/>
              </w:rPr>
              <w:t xml:space="preserve"> &amp; </w:t>
            </w:r>
            <w:proofErr w:type="spellStart"/>
            <w:r w:rsidRPr="006F65B5">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PD6</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 in either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Hands &amp; </w:t>
            </w:r>
            <w:proofErr w:type="spellStart"/>
            <w:r w:rsidRPr="006F65B5">
              <w:rPr>
                <w:rFonts w:ascii="Arial" w:eastAsia="Times New Roman" w:hAnsi="Arial" w:cs="Arial"/>
                <w:sz w:val="20"/>
                <w:szCs w:val="20"/>
                <w:lang w:eastAsia="en-AU"/>
              </w:rPr>
              <w:t>Liddington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house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 </w:t>
            </w:r>
            <w:proofErr w:type="spellStart"/>
            <w:r w:rsidRPr="006F65B5">
              <w:rPr>
                <w:rFonts w:ascii="Arial" w:eastAsia="Times New Roman" w:hAnsi="Arial" w:cs="Arial"/>
                <w:sz w:val="20"/>
                <w:szCs w:val="20"/>
                <w:lang w:eastAsia="en-AU"/>
              </w:rPr>
              <w:t>Kommer</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D14</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D16</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D18</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P </w:t>
            </w:r>
            <w:proofErr w:type="spellStart"/>
            <w:r w:rsidRPr="006F65B5">
              <w:rPr>
                <w:rFonts w:ascii="Arial" w:eastAsia="Times New Roman" w:hAnsi="Arial" w:cs="Arial"/>
                <w:sz w:val="20"/>
                <w:szCs w:val="20"/>
                <w:lang w:eastAsia="en-AU"/>
              </w:rPr>
              <w:t>McCudden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Jones &amp; </w:t>
            </w:r>
            <w:proofErr w:type="spellStart"/>
            <w:r w:rsidRPr="006F65B5">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Bushfire vegetation land management plan</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CH</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community hall</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FFP</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pump</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PB</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 improvements:  - Passing bay 1 - 8</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Accessway (CFC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Watercourse</w:t>
            </w:r>
          </w:p>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p w:rsidR="00151853" w:rsidRPr="006F65B5" w:rsidRDefault="00151853" w:rsidP="00151853">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12"/>
        <w:gridCol w:w="11986"/>
      </w:tblGrid>
      <w:tr w:rsidR="00151853" w:rsidRPr="006F65B5" w:rsidTr="001A49FF">
        <w:trPr>
          <w:tblCellSpacing w:w="15" w:type="dxa"/>
        </w:trPr>
        <w:tc>
          <w:tcPr>
            <w:tcW w:w="0" w:type="auto"/>
            <w:gridSpan w:val="2"/>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State Planning Policy Guideline, State interest – natural hazards, Guidance on flood, bushfire and landslide;</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Moreton Bay Regional Council Planning Scheme Policy – Bushfire hazard;</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bushfire related matters identified in Table 1 land management plan outcomes to be achieved;</w:t>
            </w:r>
          </w:p>
          <w:p w:rsidR="00151853" w:rsidRPr="006F65B5" w:rsidRDefault="00151853" w:rsidP="00151853">
            <w:pPr>
              <w:numPr>
                <w:ilvl w:val="1"/>
                <w:numId w:val="85"/>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prepared by Ecological Natural Area Management, Revision 6, July 2013.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report is to detail: </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Confirm all vegetation clearance is for bushfire management purposes only;</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extent of vegetation to be removed;</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type of vegetation to be removed;</w:t>
            </w:r>
          </w:p>
          <w:p w:rsidR="00151853" w:rsidRPr="006F65B5" w:rsidRDefault="00151853" w:rsidP="00151853">
            <w:pPr>
              <w:numPr>
                <w:ilvl w:val="1"/>
                <w:numId w:val="86"/>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Why it is necessary for the vegetation to be removed and why it cannot be avoided.</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rsidR="00151853" w:rsidRPr="006F65B5" w:rsidRDefault="00151853" w:rsidP="00151853">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all buildings are appropriately located to minimise erosion and risk of landslide.</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6F65B5" w:rsidRDefault="00151853" w:rsidP="00151853">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1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Dwelling and building location</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9102FD6" wp14:editId="7D08295D">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2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Building development areas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3D27C21B" wp14:editId="394E603F">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3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Accessway and driveway improvement areas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0ECF33F2" wp14:editId="3E088356">
            <wp:extent cx="7536483" cy="5334000"/>
            <wp:effectExtent l="0" t="0" r="7620" b="0"/>
            <wp:docPr id="8" name="Picture 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4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Contours, accessway and water courses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lastRenderedPageBreak/>
        <w:drawing>
          <wp:inline distT="0" distB="0" distL="0" distR="0" wp14:anchorId="67A34B76" wp14:editId="7E92EA2B">
            <wp:extent cx="4333875" cy="6022894"/>
            <wp:effectExtent l="0" t="0" r="0" b="0"/>
            <wp:docPr id="9" name="Picture 9"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5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Vegetation clearing areas for dwellings</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652E80EF" wp14:editId="441540D8">
            <wp:extent cx="4179185" cy="5915025"/>
            <wp:effectExtent l="0" t="0" r="0" b="0"/>
            <wp:docPr id="10" name="Picture 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 xml:space="preserve">Figure 6 –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 Fire management information and fire maintenance trail</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7E656725" wp14:editId="1332FDFD">
            <wp:extent cx="4152265" cy="5876925"/>
            <wp:effectExtent l="0" t="0" r="635" b="9525"/>
            <wp:docPr id="11" name="Picture 1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r w:rsidRPr="006F65B5">
        <w:rPr>
          <w:rFonts w:ascii="Arial" w:eastAsia="Times New Roman" w:hAnsi="Arial" w:cs="Arial"/>
          <w:b/>
          <w:bCs/>
          <w:sz w:val="20"/>
          <w:szCs w:val="20"/>
          <w:lang w:eastAsia="en-AU"/>
        </w:rPr>
        <w:lastRenderedPageBreak/>
        <w:t>Background information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Land Management Plan August 2013, prepared by Planning Strategies, printed 2 August 2013.</w:t>
      </w:r>
    </w:p>
    <w:p w:rsidR="00151853" w:rsidRPr="006F65B5" w:rsidRDefault="00151853" w:rsidP="00151853">
      <w:pPr>
        <w:numPr>
          <w:ilvl w:val="0"/>
          <w:numId w:val="8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w:t>
      </w:r>
      <w:proofErr w:type="spellStart"/>
      <w:r w:rsidRPr="006F65B5">
        <w:rPr>
          <w:rFonts w:ascii="Arial" w:eastAsia="Times New Roman" w:hAnsi="Arial" w:cs="Arial"/>
          <w:sz w:val="20"/>
          <w:szCs w:val="20"/>
          <w:lang w:eastAsia="en-AU"/>
        </w:rPr>
        <w:t>Cedarton</w:t>
      </w:r>
      <w:proofErr w:type="spellEnd"/>
      <w:r w:rsidRPr="006F65B5">
        <w:rPr>
          <w:rFonts w:ascii="Arial" w:eastAsia="Times New Roman" w:hAnsi="Arial" w:cs="Arial"/>
          <w:sz w:val="20"/>
          <w:szCs w:val="20"/>
          <w:lang w:eastAsia="en-AU"/>
        </w:rPr>
        <w:t xml:space="preserve"> Forester’s Cooperative (Lot 357 on SP119036) – Revision 6, prepared by Ecological Natural Area Management July 2013.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rsidR="00151853" w:rsidRPr="006F65B5" w:rsidRDefault="00151853" w:rsidP="00151853">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TABLE B – MT NEBO PLANT NURSERY – LAND MANAGEMENT PLAN</w:t>
      </w:r>
    </w:p>
    <w:p w:rsidR="00151853" w:rsidRPr="006F65B5" w:rsidRDefault="00151853" w:rsidP="00151853">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Development in the Mt Nebo Plant Nursery site subject to a land management plan (see Figure 1)</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Purpose of the land management plan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site is situated at 1871 Mt Nebo Road, Mt Nebo, on land described as Lot 2 RP139965.</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purpose of the land management plan is to achieve the following identification of:</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nature and extent of development  permitted to occur on the site, subject to a land management plan process, namely: </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16 dwelling sites, associated dwellings and driveways;</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Outbuildings associated with dwellings;</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Community building comprising the following: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1 administration/office building for the exclusive use of shareholders only;</w:t>
      </w:r>
    </w:p>
    <w:p w:rsidR="00151853" w:rsidRPr="006F65B5" w:rsidRDefault="00151853" w:rsidP="00151853">
      <w:pPr>
        <w:numPr>
          <w:ilvl w:val="2"/>
          <w:numId w:val="90"/>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rsidR="00151853" w:rsidRPr="006F65B5" w:rsidRDefault="00151853" w:rsidP="00151853">
      <w:pPr>
        <w:numPr>
          <w:ilvl w:val="1"/>
          <w:numId w:val="90"/>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The location of development identified in (I) – (IV) above;</w:t>
      </w:r>
    </w:p>
    <w:p w:rsidR="00151853" w:rsidRPr="006F65B5" w:rsidRDefault="00151853" w:rsidP="00151853">
      <w:pPr>
        <w:numPr>
          <w:ilvl w:val="0"/>
          <w:numId w:val="90"/>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Any additional works required to facilitate and support the development listed in (a) above;</w:t>
      </w:r>
    </w:p>
    <w:p w:rsidR="00151853" w:rsidRPr="006F65B5" w:rsidRDefault="00151853" w:rsidP="00151853">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1.2 Outcomes sought</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outcomes sought by the land management plan are as follows:</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To acknowledge the presence of a multiple dwelling of 16 units associated with the Mt Nebo Plant Nursery site;</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151853" w:rsidRPr="006F65B5" w:rsidRDefault="00151853" w:rsidP="00151853">
      <w:pPr>
        <w:numPr>
          <w:ilvl w:val="0"/>
          <w:numId w:val="91"/>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To ensure that any recognised development occurs in accordance with a land management plan.</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60"/>
        <w:gridCol w:w="3091"/>
        <w:gridCol w:w="2994"/>
        <w:gridCol w:w="3021"/>
        <w:gridCol w:w="3470"/>
      </w:tblGrid>
      <w:tr w:rsidR="00151853" w:rsidRPr="006F65B5" w:rsidTr="001A49FF">
        <w:trPr>
          <w:gridAfter w:val="1"/>
          <w:wAfter w:w="1123" w:type="pct"/>
          <w:tblCellSpacing w:w="15" w:type="dxa"/>
        </w:trPr>
        <w:tc>
          <w:tcPr>
            <w:tcW w:w="3848" w:type="pct"/>
            <w:gridSpan w:val="4"/>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Note - Figure 1 forms the land management plan for the site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1 - Land management plan outcomes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Outcome to be achieved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comprises the following:</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maximum of 16 dwellings and associated dwelling sites.</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Out buildings associated with dwellings.</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building comprising the following:</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administration/office building for the exclusive use of shareholders only;</w:t>
            </w:r>
          </w:p>
          <w:p w:rsidR="00151853" w:rsidRPr="006F65B5" w:rsidRDefault="00151853" w:rsidP="00151853">
            <w:pPr>
              <w:numPr>
                <w:ilvl w:val="2"/>
                <w:numId w:val="92"/>
              </w:numPr>
              <w:spacing w:before="100" w:beforeAutospacing="1" w:after="100" w:afterAutospacing="1" w:line="240" w:lineRule="auto"/>
              <w:ind w:left="15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 water tank.</w:t>
            </w:r>
          </w:p>
          <w:p w:rsidR="00151853" w:rsidRPr="006F65B5" w:rsidRDefault="00151853" w:rsidP="00151853">
            <w:pPr>
              <w:numPr>
                <w:ilvl w:val="1"/>
                <w:numId w:val="92"/>
              </w:numPr>
              <w:spacing w:before="100" w:beforeAutospacing="1" w:after="100" w:afterAutospacing="1" w:line="240" w:lineRule="auto"/>
              <w:ind w:left="10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Accessway throughout the land management plan site.</w:t>
            </w:r>
          </w:p>
          <w:p w:rsidR="00151853" w:rsidRPr="006F65B5" w:rsidRDefault="00151853" w:rsidP="00151853">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Development is to occur in accordance with Figure 1 Mt Nebo plant nursery land management plan – Dwelling and building location.</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are to be designed and constructed to comply with the Building Act 1975 and the Building Code of Australia.</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6F65B5" w:rsidRDefault="00151853" w:rsidP="00151853">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Dwellings retain their existing gross floor area, or a maximum of 100m2, whichever the greater (see Table 2).</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D14 is located to a cleared position downslope or to the north of its current position.</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Dwelling D16 may locate in any position along the existing platform already create by a cut in that location. </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Dwellings are to be designed and constructed to comply with the Building Act 1975 and the Building Code of Australia.</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151853" w:rsidRPr="006F65B5" w:rsidRDefault="00151853" w:rsidP="00151853">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 buildings</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 buildings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outbuildings are to be designed and constructed to comply with the Building Act 1975 and the Building Code of Australia.</w:t>
            </w:r>
          </w:p>
          <w:p w:rsidR="00151853" w:rsidRPr="006F65B5" w:rsidRDefault="00151853" w:rsidP="00151853">
            <w:pPr>
              <w:numPr>
                <w:ilvl w:val="0"/>
                <w:numId w:val="95"/>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Buildings do not exceed a height of 8m.</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CB1. - Community hall (known as the Galaxy).</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CB2 – Nursery (known as the </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CB3 – Administration /office (known as the Octagon).</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are designed and constructed to comply with the Building Act 1975 and the Building Code of Australia.</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buildings and structures do not exceed a height of 8m.</w:t>
            </w:r>
          </w:p>
          <w:p w:rsidR="00151853" w:rsidRPr="006F65B5" w:rsidRDefault="00151853" w:rsidP="00151853">
            <w:pPr>
              <w:numPr>
                <w:ilvl w:val="0"/>
                <w:numId w:val="96"/>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gross floor area associated with CB1 – 4 to be retained.</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installed pumps and associated reticulation system with around 50 </w:t>
            </w:r>
            <w:proofErr w:type="spellStart"/>
            <w:r w:rsidRPr="006F65B5">
              <w:rPr>
                <w:rFonts w:ascii="Arial" w:eastAsia="Times New Roman" w:hAnsi="Arial" w:cs="Arial"/>
                <w:sz w:val="20"/>
                <w:szCs w:val="20"/>
                <w:lang w:eastAsia="en-AU"/>
              </w:rPr>
              <w:t>hosecocks</w:t>
            </w:r>
            <w:proofErr w:type="spellEnd"/>
            <w:r w:rsidRPr="006F65B5">
              <w:rPr>
                <w:rFonts w:ascii="Arial" w:eastAsia="Times New Roman" w:hAnsi="Arial" w:cs="Arial"/>
                <w:sz w:val="20"/>
                <w:szCs w:val="20"/>
                <w:lang w:eastAsia="en-AU"/>
              </w:rPr>
              <w:t xml:space="preserve"> is maintained and available for </w:t>
            </w:r>
            <w:proofErr w:type="spellStart"/>
            <w:r w:rsidRPr="006F65B5">
              <w:rPr>
                <w:rFonts w:ascii="Arial" w:eastAsia="Times New Roman" w:hAnsi="Arial" w:cs="Arial"/>
                <w:sz w:val="20"/>
                <w:szCs w:val="20"/>
                <w:lang w:eastAsia="en-AU"/>
              </w:rPr>
              <w:t>fire fighting</w:t>
            </w:r>
            <w:proofErr w:type="spellEnd"/>
            <w:r w:rsidRPr="006F65B5">
              <w:rPr>
                <w:rFonts w:ascii="Arial" w:eastAsia="Times New Roman" w:hAnsi="Arial" w:cs="Arial"/>
                <w:sz w:val="20"/>
                <w:szCs w:val="20"/>
                <w:lang w:eastAsia="en-AU"/>
              </w:rPr>
              <w:t xml:space="preserve"> purposes.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D14 is to be built to a BAL 19 standard with an 8m separation from any fire source hazard.</w:t>
            </w:r>
          </w:p>
          <w:p w:rsidR="00151853" w:rsidRPr="006F65B5" w:rsidRDefault="00151853" w:rsidP="00151853">
            <w:pPr>
              <w:numPr>
                <w:ilvl w:val="0"/>
                <w:numId w:val="97"/>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D14 is to be provided with a 3m wide driveway to the accessway identified in Figure 1 Mt Nebo Plant Nursery land management plan – Dwelling and building location. </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dwelling sites, Community hall,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All development is to comply with the Plumbing and Drainage Act 2002 and the Queensland Plumbing and Wastewater Code.</w:t>
            </w:r>
          </w:p>
        </w:tc>
      </w:tr>
      <w:tr w:rsidR="00151853" w:rsidRPr="006F65B5" w:rsidTr="001A49FF">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development </w:t>
            </w:r>
            <w:r w:rsidRPr="006F65B5">
              <w:rPr>
                <w:rFonts w:ascii="Arial" w:eastAsia="Times New Roman" w:hAnsi="Arial" w:cs="Arial"/>
                <w:sz w:val="20"/>
                <w:szCs w:val="20"/>
                <w:lang w:eastAsia="en-AU"/>
              </w:rPr>
              <w:lastRenderedPageBreak/>
              <w:t xml:space="preserve">subject to requirements complies with Table 9.0.3 Hazardous chemicals assessment thresholds. </w:t>
            </w:r>
          </w:p>
          <w:p w:rsidR="00151853" w:rsidRPr="006F65B5" w:rsidRDefault="00151853" w:rsidP="00151853">
            <w:pPr>
              <w:numPr>
                <w:ilvl w:val="0"/>
                <w:numId w:val="98"/>
              </w:numPr>
              <w:spacing w:before="100" w:beforeAutospacing="1" w:after="100" w:afterAutospacing="1" w:line="240" w:lineRule="auto"/>
              <w:ind w:left="600"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rsidR="00151853" w:rsidRPr="006F65B5" w:rsidRDefault="00151853" w:rsidP="00151853">
      <w:pPr>
        <w:shd w:val="clear" w:color="auto" w:fill="FFFFFF"/>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br/>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br w:type="page"/>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151853" w:rsidRPr="006F65B5" w:rsidTr="001A49FF">
        <w:trPr>
          <w:tblCellSpacing w:w="15" w:type="dxa"/>
        </w:trPr>
        <w:tc>
          <w:tcPr>
            <w:tcW w:w="0" w:type="auto"/>
            <w:gridSpan w:val="5"/>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2 – Existing building location and site attributes</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Approximate Gross floor area of existing dwelling</w:t>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establish dwelling at location</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OB01</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McKavangh</w:t>
            </w:r>
            <w:proofErr w:type="spellEnd"/>
            <w:r w:rsidRPr="006F65B5">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Carrigan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Lachowicz</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OB6</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Rice &amp; Borchers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OB7</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OB8</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Albinger</w:t>
            </w:r>
            <w:proofErr w:type="spellEnd"/>
            <w:r w:rsidRPr="006F65B5">
              <w:rPr>
                <w:rFonts w:ascii="Arial" w:eastAsia="Times New Roman" w:hAnsi="Arial" w:cs="Arial"/>
                <w:sz w:val="20"/>
                <w:szCs w:val="20"/>
                <w:lang w:eastAsia="en-AU"/>
              </w:rPr>
              <w:t xml:space="preserve"> &amp; Sanders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current location:</w:t>
            </w:r>
          </w:p>
          <w:p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lastRenderedPageBreak/>
              <w:t>Geotechnical stability and slope for driveway</w:t>
            </w:r>
          </w:p>
        </w:tc>
      </w:tr>
      <w:tr w:rsidR="00151853" w:rsidRPr="006F65B5" w:rsidTr="001A49F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Where for new location:</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p w:rsidR="00151853" w:rsidRPr="006F65B5" w:rsidRDefault="00151853" w:rsidP="00151853">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and slope for driveway</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dwelling</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for site</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dwelling</w:t>
            </w:r>
          </w:p>
          <w:p w:rsidR="00151853" w:rsidRPr="006F65B5" w:rsidRDefault="00151853" w:rsidP="00151853">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for site</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Area of existing community building</w:t>
            </w:r>
          </w:p>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Community hall</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Nursery</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t>
            </w:r>
            <w:proofErr w:type="spellStart"/>
            <w:r w:rsidRPr="006F65B5">
              <w:rPr>
                <w:rFonts w:ascii="Arial" w:eastAsia="Times New Roman" w:hAnsi="Arial" w:cs="Arial"/>
                <w:sz w:val="20"/>
                <w:szCs w:val="20"/>
                <w:lang w:eastAsia="en-AU"/>
              </w:rPr>
              <w:t>Shadehouse</w:t>
            </w:r>
            <w:proofErr w:type="spellEnd"/>
            <w:r w:rsidRPr="006F65B5">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Administration office</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proofErr w:type="spellStart"/>
            <w:r w:rsidRPr="006F65B5">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r w:rsidR="00151853" w:rsidRPr="006F65B5" w:rsidTr="001A49F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Water Tank</w:t>
            </w:r>
          </w:p>
          <w:p w:rsidR="00151853" w:rsidRPr="006F65B5" w:rsidRDefault="00151853" w:rsidP="001A49FF">
            <w:pPr>
              <w:spacing w:before="100" w:beforeAutospacing="1" w:after="100" w:afterAutospacing="1" w:line="240" w:lineRule="auto"/>
              <w:ind w:left="150" w:right="150"/>
              <w:rPr>
                <w:rFonts w:ascii="Arial" w:eastAsia="Times New Roman" w:hAnsi="Arial" w:cs="Arial"/>
                <w:sz w:val="20"/>
                <w:szCs w:val="20"/>
                <w:lang w:eastAsia="en-AU"/>
              </w:rPr>
            </w:pPr>
            <w:r w:rsidRPr="006F65B5">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 </w:t>
      </w:r>
    </w:p>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t>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5"/>
        <w:gridCol w:w="11333"/>
      </w:tblGrid>
      <w:tr w:rsidR="00151853" w:rsidRPr="006F65B5" w:rsidTr="001A49FF">
        <w:trPr>
          <w:tblCellSpacing w:w="15" w:type="dxa"/>
        </w:trPr>
        <w:tc>
          <w:tcPr>
            <w:tcW w:w="0" w:type="auto"/>
            <w:gridSpan w:val="2"/>
            <w:tcBorders>
              <w:top w:val="nil"/>
              <w:left w:val="nil"/>
              <w:bottom w:val="nil"/>
              <w:right w:val="nil"/>
            </w:tcBorders>
            <w:shd w:val="clear" w:color="auto" w:fill="CCCCCC"/>
            <w:vAlign w:val="center"/>
            <w:hideMark/>
          </w:tcPr>
          <w:p w:rsidR="00151853" w:rsidRPr="006F65B5" w:rsidRDefault="00151853" w:rsidP="001A49FF">
            <w:pPr>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t>Table 3 – Guidance to Information requirements</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rsidR="00151853" w:rsidRPr="006F65B5" w:rsidRDefault="00151853" w:rsidP="001A49F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t>Minimum Report Requirements</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to consider, and be consistent with: </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State Planning Policy Guideline, State interest – natural hazards, Guidance on flood, bushfire and landslide,</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Moreton Bay Regional Council Planning Scheme Policy – Bushfire hazard,</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The bushfire related matters identified in Table 1 land management plan outcomes to be achieved,</w:t>
            </w:r>
          </w:p>
          <w:p w:rsidR="00151853" w:rsidRPr="006F65B5" w:rsidRDefault="00151853" w:rsidP="00151853">
            <w:pPr>
              <w:numPr>
                <w:ilvl w:val="1"/>
                <w:numId w:val="102"/>
              </w:numPr>
              <w:spacing w:before="100" w:beforeAutospacing="1" w:after="100" w:afterAutospacing="1" w:line="240" w:lineRule="auto"/>
              <w:ind w:left="90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identify and demonstrate any cut and fill associated with driveways and accessway, cut to fill pad, retaining structures, outbuilding and dwelling construction has a minimal risk to the safety of people, property by landslide. </w:t>
            </w:r>
          </w:p>
          <w:p w:rsidR="00151853" w:rsidRPr="006F65B5" w:rsidRDefault="00151853" w:rsidP="00151853">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to confirm buildings are appropriately located to minimise erosion and risk of landslide.</w:t>
            </w:r>
          </w:p>
        </w:tc>
      </w:tr>
      <w:tr w:rsidR="00151853" w:rsidRPr="006F65B5" w:rsidTr="001A49F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A49FF">
            <w:pPr>
              <w:spacing w:before="100" w:beforeAutospacing="1" w:after="100" w:afterAutospacing="1" w:line="240" w:lineRule="auto"/>
              <w:rPr>
                <w:rFonts w:ascii="Arial" w:eastAsia="Times New Roman" w:hAnsi="Arial" w:cs="Arial"/>
                <w:sz w:val="20"/>
                <w:szCs w:val="20"/>
                <w:lang w:eastAsia="en-AU"/>
              </w:rPr>
            </w:pPr>
            <w:r w:rsidRPr="006F65B5">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Report is prepared by a suitably qualified person.</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151853" w:rsidRPr="006F65B5" w:rsidRDefault="00151853" w:rsidP="00151853">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rsidR="00151853" w:rsidRPr="006F65B5" w:rsidRDefault="00151853" w:rsidP="00151853">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151853" w:rsidRPr="006F65B5" w:rsidRDefault="00151853" w:rsidP="00151853">
      <w:pPr>
        <w:spacing w:before="100" w:beforeAutospacing="1" w:after="100" w:afterAutospacing="1" w:line="240" w:lineRule="auto"/>
        <w:rPr>
          <w:rFonts w:ascii="Arial" w:eastAsia="Times New Roman" w:hAnsi="Arial" w:cs="Arial"/>
          <w:b/>
          <w:bCs/>
          <w:sz w:val="20"/>
          <w:szCs w:val="20"/>
          <w:lang w:eastAsia="en-AU"/>
        </w:rPr>
      </w:pPr>
      <w:r w:rsidRPr="006F65B5">
        <w:rPr>
          <w:rFonts w:ascii="Arial" w:eastAsia="Times New Roman" w:hAnsi="Arial" w:cs="Arial"/>
          <w:b/>
          <w:bCs/>
          <w:sz w:val="20"/>
          <w:szCs w:val="20"/>
          <w:lang w:eastAsia="en-AU"/>
        </w:rPr>
        <w:lastRenderedPageBreak/>
        <w:br w:type="page"/>
      </w:r>
    </w:p>
    <w:p w:rsidR="00151853" w:rsidRPr="006F65B5" w:rsidRDefault="00151853" w:rsidP="00151853">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Figure 1 – Mt Nebo Plant Nursery Land Management Plan</w:t>
      </w:r>
    </w:p>
    <w:p w:rsidR="00151853" w:rsidRPr="006F65B5" w:rsidRDefault="00151853" w:rsidP="00151853">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F65B5">
        <w:rPr>
          <w:rFonts w:ascii="Arial" w:eastAsia="Times New Roman" w:hAnsi="Arial" w:cs="Arial"/>
          <w:noProof/>
          <w:sz w:val="20"/>
          <w:szCs w:val="20"/>
          <w:lang w:eastAsia="en-AU"/>
        </w:rPr>
        <w:drawing>
          <wp:inline distT="0" distB="0" distL="0" distR="0" wp14:anchorId="236DD3D6" wp14:editId="47648B63">
            <wp:extent cx="4236410" cy="5962650"/>
            <wp:effectExtent l="0" t="0" r="0" b="0"/>
            <wp:docPr id="12" name="Picture 1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b/>
          <w:bCs/>
          <w:sz w:val="20"/>
          <w:szCs w:val="20"/>
          <w:lang w:eastAsia="en-AU"/>
        </w:rPr>
        <w:lastRenderedPageBreak/>
        <w:t>Background information</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The following documents assisted to inform the detail and content of the land management plan:</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Mt Nebo Plant Nursery Management Plan March 2014, prepared by Paul Summers Planning Strategies, printed 4 March 2014.</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rsidR="00151853" w:rsidRPr="006F65B5" w:rsidRDefault="00151853" w:rsidP="00151853">
      <w:pPr>
        <w:numPr>
          <w:ilvl w:val="0"/>
          <w:numId w:val="105"/>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6F65B5">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rsidR="00151853" w:rsidRPr="006F65B5" w:rsidRDefault="00151853" w:rsidP="00151853">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6F65B5">
        <w:rPr>
          <w:rFonts w:ascii="Arial" w:eastAsia="Times New Roman" w:hAnsi="Arial" w:cs="Arial"/>
          <w:sz w:val="20"/>
          <w:szCs w:val="20"/>
          <w:lang w:eastAsia="en-AU"/>
        </w:rPr>
        <w:t>A copy of these documents can be obtained from Council.</w:t>
      </w:r>
    </w:p>
    <w:p w:rsidR="00151853" w:rsidRPr="006F65B5" w:rsidRDefault="00151853" w:rsidP="00151853">
      <w:pPr>
        <w:spacing w:before="100" w:beforeAutospacing="1" w:after="100" w:afterAutospacing="1" w:line="240" w:lineRule="auto"/>
        <w:rPr>
          <w:rFonts w:ascii="Arial" w:hAnsi="Arial" w:cs="Arial"/>
          <w:sz w:val="20"/>
          <w:szCs w:val="20"/>
        </w:rPr>
      </w:pPr>
    </w:p>
    <w:p w:rsidR="00151853" w:rsidRPr="006F65B5" w:rsidRDefault="00151853">
      <w:pPr>
        <w:rPr>
          <w:rFonts w:ascii="Arial" w:hAnsi="Arial" w:cs="Arial"/>
          <w:sz w:val="20"/>
          <w:szCs w:val="20"/>
        </w:rPr>
      </w:pPr>
      <w:r w:rsidRPr="006F65B5">
        <w:rPr>
          <w:rFonts w:ascii="Arial" w:hAnsi="Arial" w:cs="Arial"/>
          <w:sz w:val="20"/>
          <w:szCs w:val="20"/>
        </w:rPr>
        <w:br w:type="page"/>
      </w:r>
    </w:p>
    <w:p w:rsidR="00641E2E" w:rsidRPr="006F65B5" w:rsidRDefault="00641E2E" w:rsidP="00EA29B3">
      <w:pPr>
        <w:tabs>
          <w:tab w:val="left" w:pos="4353"/>
        </w:tabs>
        <w:rPr>
          <w:rFonts w:ascii="Arial" w:hAnsi="Arial" w:cs="Arial"/>
          <w:sz w:val="20"/>
          <w:szCs w:val="20"/>
        </w:rPr>
      </w:pPr>
    </w:p>
    <w:sectPr w:rsidR="00641E2E" w:rsidRPr="006F65B5" w:rsidSect="00417412">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D13" w:rsidRDefault="00D95D13" w:rsidP="00417412">
      <w:pPr>
        <w:spacing w:after="0" w:line="240" w:lineRule="auto"/>
      </w:pPr>
      <w:r>
        <w:separator/>
      </w:r>
    </w:p>
  </w:endnote>
  <w:endnote w:type="continuationSeparator" w:id="0">
    <w:p w:rsidR="00D95D13" w:rsidRDefault="00D95D13" w:rsidP="00417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6F0" w:rsidRDefault="00940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4F" w:rsidRPr="00417412" w:rsidRDefault="00583B4F" w:rsidP="00417412">
    <w:pPr>
      <w:pStyle w:val="Footer"/>
      <w:jc w:val="center"/>
      <w:rPr>
        <w:rFonts w:ascii="Arial" w:hAnsi="Arial" w:cs="Arial"/>
        <w:i/>
        <w:sz w:val="20"/>
        <w:szCs w:val="20"/>
      </w:rPr>
    </w:pPr>
    <w:r w:rsidRPr="005A0BA0">
      <w:rPr>
        <w:rFonts w:ascii="Arial" w:hAnsi="Arial" w:cs="Arial"/>
        <w:i/>
        <w:sz w:val="20"/>
        <w:szCs w:val="20"/>
      </w:rPr>
      <w:t>MBRC Planning Scheme</w:t>
    </w:r>
    <w:r>
      <w:rPr>
        <w:rFonts w:ascii="Arial" w:hAnsi="Arial" w:cs="Arial"/>
        <w:i/>
        <w:sz w:val="20"/>
        <w:szCs w:val="20"/>
      </w:rPr>
      <w:t xml:space="preserve"> Version 4</w:t>
    </w:r>
    <w:r w:rsidRPr="005A0BA0">
      <w:rPr>
        <w:rFonts w:ascii="Arial" w:hAnsi="Arial" w:cs="Arial"/>
        <w:i/>
        <w:sz w:val="20"/>
        <w:szCs w:val="20"/>
      </w:rPr>
      <w:t xml:space="preserve"> - </w:t>
    </w:r>
    <w:r>
      <w:rPr>
        <w:rFonts w:ascii="Arial" w:hAnsi="Arial" w:cs="Arial"/>
        <w:i/>
        <w:sz w:val="20"/>
        <w:szCs w:val="20"/>
      </w:rPr>
      <w:t>Rural zone - Requirements for accepted development</w:t>
    </w:r>
    <w:r w:rsidRPr="005A0BA0">
      <w:rPr>
        <w:rFonts w:ascii="Arial" w:hAnsi="Arial" w:cs="Arial"/>
        <w:i/>
        <w:sz w:val="20"/>
        <w:szCs w:val="20"/>
      </w:rPr>
      <w:t xml:space="preserve"> </w:t>
    </w:r>
    <w:r w:rsidRPr="005A0BA0">
      <w:rPr>
        <w:rFonts w:ascii="Arial" w:hAnsi="Arial" w:cs="Arial"/>
        <w:i/>
        <w:sz w:val="20"/>
        <w:szCs w:val="20"/>
      </w:rPr>
      <w:tab/>
    </w:r>
    <w:r>
      <w:rPr>
        <w:rFonts w:ascii="Arial" w:hAnsi="Arial" w:cs="Arial"/>
        <w:i/>
        <w:sz w:val="20"/>
        <w:szCs w:val="20"/>
      </w:rPr>
      <w:tab/>
    </w:r>
    <w:r>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58</w:t>
        </w:r>
        <w:r w:rsidRPr="005A0B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6F0" w:rsidRDefault="009406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D13" w:rsidRDefault="00D95D13" w:rsidP="00417412">
      <w:pPr>
        <w:spacing w:after="0" w:line="240" w:lineRule="auto"/>
      </w:pPr>
      <w:r>
        <w:separator/>
      </w:r>
    </w:p>
  </w:footnote>
  <w:footnote w:type="continuationSeparator" w:id="0">
    <w:p w:rsidR="00D95D13" w:rsidRDefault="00D95D13" w:rsidP="00417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6F0" w:rsidRDefault="009406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6F0" w:rsidRDefault="009406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6F0" w:rsidRDefault="009406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41468"/>
    <w:multiLevelType w:val="multilevel"/>
    <w:tmpl w:val="0638F9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9A0774"/>
    <w:multiLevelType w:val="multilevel"/>
    <w:tmpl w:val="3F2CE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771F5D"/>
    <w:multiLevelType w:val="multilevel"/>
    <w:tmpl w:val="F8965B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C1F2E"/>
    <w:multiLevelType w:val="multilevel"/>
    <w:tmpl w:val="D25C8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1EF27AA"/>
    <w:multiLevelType w:val="multilevel"/>
    <w:tmpl w:val="B010F7A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1E2D4E"/>
    <w:multiLevelType w:val="multilevel"/>
    <w:tmpl w:val="7A90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F11BF4"/>
    <w:multiLevelType w:val="multilevel"/>
    <w:tmpl w:val="40A0BBC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DF46333"/>
    <w:multiLevelType w:val="multilevel"/>
    <w:tmpl w:val="DCEA8B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242248"/>
    <w:multiLevelType w:val="multilevel"/>
    <w:tmpl w:val="ABAA4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64F6175"/>
    <w:multiLevelType w:val="multilevel"/>
    <w:tmpl w:val="06762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48212C"/>
    <w:multiLevelType w:val="multilevel"/>
    <w:tmpl w:val="8B526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8B139AD"/>
    <w:multiLevelType w:val="multilevel"/>
    <w:tmpl w:val="E6E6B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EF42C5"/>
    <w:multiLevelType w:val="multilevel"/>
    <w:tmpl w:val="A9A0D9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456911"/>
    <w:multiLevelType w:val="multilevel"/>
    <w:tmpl w:val="0BFAC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5B93044"/>
    <w:multiLevelType w:val="multilevel"/>
    <w:tmpl w:val="DF9019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5F356BC"/>
    <w:multiLevelType w:val="multilevel"/>
    <w:tmpl w:val="6316A4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369064BD"/>
    <w:multiLevelType w:val="multilevel"/>
    <w:tmpl w:val="D7F2E9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6D1AAE"/>
    <w:multiLevelType w:val="multilevel"/>
    <w:tmpl w:val="99F48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8375B67"/>
    <w:multiLevelType w:val="multilevel"/>
    <w:tmpl w:val="9DEE3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8D1621E"/>
    <w:multiLevelType w:val="multilevel"/>
    <w:tmpl w:val="B86C9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6E56F2"/>
    <w:multiLevelType w:val="multilevel"/>
    <w:tmpl w:val="8C1E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A713227"/>
    <w:multiLevelType w:val="multilevel"/>
    <w:tmpl w:val="59488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D1335BA"/>
    <w:multiLevelType w:val="multilevel"/>
    <w:tmpl w:val="AAFAE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72525F"/>
    <w:multiLevelType w:val="multilevel"/>
    <w:tmpl w:val="A5BA4E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2E915C2"/>
    <w:multiLevelType w:val="multilevel"/>
    <w:tmpl w:val="EF5E99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4BC14AE"/>
    <w:multiLevelType w:val="multilevel"/>
    <w:tmpl w:val="16E6D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F46272"/>
    <w:multiLevelType w:val="multilevel"/>
    <w:tmpl w:val="F26833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0A18E6"/>
    <w:multiLevelType w:val="multilevel"/>
    <w:tmpl w:val="C910F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C67589E"/>
    <w:multiLevelType w:val="multilevel"/>
    <w:tmpl w:val="E6BE89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EB41FF9"/>
    <w:multiLevelType w:val="multilevel"/>
    <w:tmpl w:val="963E31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715836"/>
    <w:multiLevelType w:val="multilevel"/>
    <w:tmpl w:val="CA20E3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B72B24"/>
    <w:multiLevelType w:val="multilevel"/>
    <w:tmpl w:val="623A9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2555AF9"/>
    <w:multiLevelType w:val="multilevel"/>
    <w:tmpl w:val="9B0214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A12F2F"/>
    <w:multiLevelType w:val="multilevel"/>
    <w:tmpl w:val="B87882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8C6946"/>
    <w:multiLevelType w:val="multilevel"/>
    <w:tmpl w:val="DF02EE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6716940"/>
    <w:multiLevelType w:val="multilevel"/>
    <w:tmpl w:val="1AB01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F67474"/>
    <w:multiLevelType w:val="multilevel"/>
    <w:tmpl w:val="C65E85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9D209BA"/>
    <w:multiLevelType w:val="multilevel"/>
    <w:tmpl w:val="A31CE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D8F0454"/>
    <w:multiLevelType w:val="multilevel"/>
    <w:tmpl w:val="922C3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F8823A3"/>
    <w:multiLevelType w:val="multilevel"/>
    <w:tmpl w:val="A2A4E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1B295A"/>
    <w:multiLevelType w:val="multilevel"/>
    <w:tmpl w:val="40AEDC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5D30D6F"/>
    <w:multiLevelType w:val="multilevel"/>
    <w:tmpl w:val="0E8A49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7830DB"/>
    <w:multiLevelType w:val="multilevel"/>
    <w:tmpl w:val="FC1A2C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05567A"/>
    <w:multiLevelType w:val="multilevel"/>
    <w:tmpl w:val="9E94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6C0E1D"/>
    <w:multiLevelType w:val="multilevel"/>
    <w:tmpl w:val="2056F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DCE3FDB"/>
    <w:multiLevelType w:val="multilevel"/>
    <w:tmpl w:val="DF22A9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E4518D1"/>
    <w:multiLevelType w:val="multilevel"/>
    <w:tmpl w:val="93F221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EEE5DFC"/>
    <w:multiLevelType w:val="multilevel"/>
    <w:tmpl w:val="CEAAE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F58534A"/>
    <w:multiLevelType w:val="multilevel"/>
    <w:tmpl w:val="FE280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C61676"/>
    <w:multiLevelType w:val="multilevel"/>
    <w:tmpl w:val="CA6664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27831D9"/>
    <w:multiLevelType w:val="multilevel"/>
    <w:tmpl w:val="112E63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454204"/>
    <w:multiLevelType w:val="multilevel"/>
    <w:tmpl w:val="8E168C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7250BFA"/>
    <w:multiLevelType w:val="multilevel"/>
    <w:tmpl w:val="456EE0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BCF1967"/>
    <w:multiLevelType w:val="multilevel"/>
    <w:tmpl w:val="940C1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2F7989"/>
    <w:multiLevelType w:val="multilevel"/>
    <w:tmpl w:val="ADAC3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FBE765B"/>
    <w:multiLevelType w:val="multilevel"/>
    <w:tmpl w:val="843A3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36"/>
  </w:num>
  <w:num w:numId="3">
    <w:abstractNumId w:val="27"/>
  </w:num>
  <w:num w:numId="4">
    <w:abstractNumId w:val="96"/>
  </w:num>
  <w:num w:numId="5">
    <w:abstractNumId w:val="70"/>
  </w:num>
  <w:num w:numId="6">
    <w:abstractNumId w:val="90"/>
  </w:num>
  <w:num w:numId="7">
    <w:abstractNumId w:val="34"/>
  </w:num>
  <w:num w:numId="8">
    <w:abstractNumId w:val="65"/>
  </w:num>
  <w:num w:numId="9">
    <w:abstractNumId w:val="26"/>
  </w:num>
  <w:num w:numId="10">
    <w:abstractNumId w:val="13"/>
  </w:num>
  <w:num w:numId="11">
    <w:abstractNumId w:val="53"/>
  </w:num>
  <w:num w:numId="12">
    <w:abstractNumId w:val="31"/>
  </w:num>
  <w:num w:numId="13">
    <w:abstractNumId w:val="3"/>
  </w:num>
  <w:num w:numId="14">
    <w:abstractNumId w:val="71"/>
  </w:num>
  <w:num w:numId="15">
    <w:abstractNumId w:val="111"/>
  </w:num>
  <w:num w:numId="16">
    <w:abstractNumId w:val="108"/>
  </w:num>
  <w:num w:numId="17">
    <w:abstractNumId w:val="29"/>
  </w:num>
  <w:num w:numId="18">
    <w:abstractNumId w:val="62"/>
  </w:num>
  <w:num w:numId="19">
    <w:abstractNumId w:val="86"/>
  </w:num>
  <w:num w:numId="20">
    <w:abstractNumId w:val="79"/>
  </w:num>
  <w:num w:numId="21">
    <w:abstractNumId w:val="69"/>
  </w:num>
  <w:num w:numId="22">
    <w:abstractNumId w:val="20"/>
  </w:num>
  <w:num w:numId="23">
    <w:abstractNumId w:val="81"/>
  </w:num>
  <w:num w:numId="24">
    <w:abstractNumId w:val="99"/>
  </w:num>
  <w:num w:numId="25">
    <w:abstractNumId w:val="64"/>
  </w:num>
  <w:num w:numId="26">
    <w:abstractNumId w:val="42"/>
  </w:num>
  <w:num w:numId="27">
    <w:abstractNumId w:val="110"/>
  </w:num>
  <w:num w:numId="28">
    <w:abstractNumId w:val="88"/>
  </w:num>
  <w:num w:numId="29">
    <w:abstractNumId w:val="58"/>
  </w:num>
  <w:num w:numId="30">
    <w:abstractNumId w:val="19"/>
  </w:num>
  <w:num w:numId="31">
    <w:abstractNumId w:val="6"/>
  </w:num>
  <w:num w:numId="32">
    <w:abstractNumId w:val="89"/>
  </w:num>
  <w:num w:numId="33">
    <w:abstractNumId w:val="32"/>
  </w:num>
  <w:num w:numId="34">
    <w:abstractNumId w:val="68"/>
  </w:num>
  <w:num w:numId="35">
    <w:abstractNumId w:val="33"/>
  </w:num>
  <w:num w:numId="36">
    <w:abstractNumId w:val="67"/>
  </w:num>
  <w:num w:numId="37">
    <w:abstractNumId w:val="15"/>
  </w:num>
  <w:num w:numId="38">
    <w:abstractNumId w:val="59"/>
  </w:num>
  <w:num w:numId="39">
    <w:abstractNumId w:val="2"/>
  </w:num>
  <w:num w:numId="40">
    <w:abstractNumId w:val="54"/>
  </w:num>
  <w:num w:numId="41">
    <w:abstractNumId w:val="41"/>
  </w:num>
  <w:num w:numId="42">
    <w:abstractNumId w:val="104"/>
  </w:num>
  <w:num w:numId="43">
    <w:abstractNumId w:val="38"/>
  </w:num>
  <w:num w:numId="44">
    <w:abstractNumId w:val="24"/>
  </w:num>
  <w:num w:numId="45">
    <w:abstractNumId w:val="76"/>
  </w:num>
  <w:num w:numId="46">
    <w:abstractNumId w:val="49"/>
  </w:num>
  <w:num w:numId="47">
    <w:abstractNumId w:val="40"/>
  </w:num>
  <w:num w:numId="48">
    <w:abstractNumId w:val="23"/>
  </w:num>
  <w:num w:numId="49">
    <w:abstractNumId w:val="77"/>
  </w:num>
  <w:num w:numId="50">
    <w:abstractNumId w:val="17"/>
  </w:num>
  <w:num w:numId="51">
    <w:abstractNumId w:val="5"/>
  </w:num>
  <w:num w:numId="52">
    <w:abstractNumId w:val="48"/>
  </w:num>
  <w:num w:numId="53">
    <w:abstractNumId w:val="97"/>
  </w:num>
  <w:num w:numId="54">
    <w:abstractNumId w:val="95"/>
  </w:num>
  <w:num w:numId="55">
    <w:abstractNumId w:val="83"/>
  </w:num>
  <w:num w:numId="56">
    <w:abstractNumId w:val="107"/>
  </w:num>
  <w:num w:numId="57">
    <w:abstractNumId w:val="18"/>
  </w:num>
  <w:num w:numId="58">
    <w:abstractNumId w:val="92"/>
  </w:num>
  <w:num w:numId="59">
    <w:abstractNumId w:val="7"/>
  </w:num>
  <w:num w:numId="60">
    <w:abstractNumId w:val="101"/>
  </w:num>
  <w:num w:numId="61">
    <w:abstractNumId w:val="22"/>
  </w:num>
  <w:num w:numId="62">
    <w:abstractNumId w:val="0"/>
  </w:num>
  <w:num w:numId="63">
    <w:abstractNumId w:val="51"/>
  </w:num>
  <w:num w:numId="64">
    <w:abstractNumId w:val="66"/>
  </w:num>
  <w:num w:numId="65">
    <w:abstractNumId w:val="44"/>
  </w:num>
  <w:num w:numId="66">
    <w:abstractNumId w:val="100"/>
  </w:num>
  <w:num w:numId="67">
    <w:abstractNumId w:val="106"/>
  </w:num>
  <w:num w:numId="68">
    <w:abstractNumId w:val="105"/>
  </w:num>
  <w:num w:numId="69">
    <w:abstractNumId w:val="75"/>
  </w:num>
  <w:num w:numId="70">
    <w:abstractNumId w:val="61"/>
  </w:num>
  <w:num w:numId="71">
    <w:abstractNumId w:val="103"/>
  </w:num>
  <w:num w:numId="72">
    <w:abstractNumId w:val="93"/>
  </w:num>
  <w:num w:numId="73">
    <w:abstractNumId w:val="80"/>
  </w:num>
  <w:num w:numId="74">
    <w:abstractNumId w:val="84"/>
  </w:num>
  <w:num w:numId="75">
    <w:abstractNumId w:val="60"/>
  </w:num>
  <w:num w:numId="76">
    <w:abstractNumId w:val="82"/>
  </w:num>
  <w:num w:numId="77">
    <w:abstractNumId w:val="50"/>
  </w:num>
  <w:num w:numId="78">
    <w:abstractNumId w:val="56"/>
  </w:num>
  <w:num w:numId="79">
    <w:abstractNumId w:val="52"/>
  </w:num>
  <w:num w:numId="80">
    <w:abstractNumId w:val="10"/>
  </w:num>
  <w:num w:numId="81">
    <w:abstractNumId w:val="63"/>
  </w:num>
  <w:num w:numId="82">
    <w:abstractNumId w:val="16"/>
  </w:num>
  <w:num w:numId="83">
    <w:abstractNumId w:val="35"/>
  </w:num>
  <w:num w:numId="84">
    <w:abstractNumId w:val="28"/>
  </w:num>
  <w:num w:numId="85">
    <w:abstractNumId w:val="74"/>
  </w:num>
  <w:num w:numId="86">
    <w:abstractNumId w:val="91"/>
  </w:num>
  <w:num w:numId="87">
    <w:abstractNumId w:val="8"/>
  </w:num>
  <w:num w:numId="88">
    <w:abstractNumId w:val="55"/>
  </w:num>
  <w:num w:numId="89">
    <w:abstractNumId w:val="78"/>
  </w:num>
  <w:num w:numId="90">
    <w:abstractNumId w:val="98"/>
  </w:num>
  <w:num w:numId="91">
    <w:abstractNumId w:val="43"/>
  </w:num>
  <w:num w:numId="92">
    <w:abstractNumId w:val="9"/>
  </w:num>
  <w:num w:numId="93">
    <w:abstractNumId w:val="11"/>
  </w:num>
  <w:num w:numId="94">
    <w:abstractNumId w:val="85"/>
  </w:num>
  <w:num w:numId="95">
    <w:abstractNumId w:val="109"/>
  </w:num>
  <w:num w:numId="96">
    <w:abstractNumId w:val="39"/>
  </w:num>
  <w:num w:numId="97">
    <w:abstractNumId w:val="57"/>
  </w:num>
  <w:num w:numId="98">
    <w:abstractNumId w:val="21"/>
  </w:num>
  <w:num w:numId="99">
    <w:abstractNumId w:val="1"/>
  </w:num>
  <w:num w:numId="100">
    <w:abstractNumId w:val="12"/>
  </w:num>
  <w:num w:numId="101">
    <w:abstractNumId w:val="102"/>
  </w:num>
  <w:num w:numId="102">
    <w:abstractNumId w:val="45"/>
  </w:num>
  <w:num w:numId="103">
    <w:abstractNumId w:val="4"/>
  </w:num>
  <w:num w:numId="104">
    <w:abstractNumId w:val="25"/>
  </w:num>
  <w:num w:numId="105">
    <w:abstractNumId w:val="30"/>
  </w:num>
  <w:num w:numId="106">
    <w:abstractNumId w:val="46"/>
  </w:num>
  <w:num w:numId="107">
    <w:abstractNumId w:val="73"/>
  </w:num>
  <w:num w:numId="108">
    <w:abstractNumId w:val="94"/>
  </w:num>
  <w:num w:numId="109">
    <w:abstractNumId w:val="72"/>
  </w:num>
  <w:num w:numId="110">
    <w:abstractNumId w:val="14"/>
  </w:num>
  <w:num w:numId="111">
    <w:abstractNumId w:val="47"/>
  </w:num>
  <w:num w:numId="112">
    <w:abstractNumId w:val="8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412"/>
    <w:rsid w:val="00020C76"/>
    <w:rsid w:val="00085BB1"/>
    <w:rsid w:val="00151853"/>
    <w:rsid w:val="001A49FF"/>
    <w:rsid w:val="00302C9D"/>
    <w:rsid w:val="00366E1A"/>
    <w:rsid w:val="00417412"/>
    <w:rsid w:val="00467E01"/>
    <w:rsid w:val="004E0E41"/>
    <w:rsid w:val="005317FA"/>
    <w:rsid w:val="00583B4F"/>
    <w:rsid w:val="005D2095"/>
    <w:rsid w:val="00641E2E"/>
    <w:rsid w:val="006573F6"/>
    <w:rsid w:val="006F65B5"/>
    <w:rsid w:val="00895C02"/>
    <w:rsid w:val="009406F0"/>
    <w:rsid w:val="00C07AF3"/>
    <w:rsid w:val="00D95D13"/>
    <w:rsid w:val="00E74D0D"/>
    <w:rsid w:val="00EA2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84FCFC-DB6F-4AAE-A683-0A565E6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17412"/>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17412"/>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17412"/>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17412"/>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17412"/>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17412"/>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41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1741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17412"/>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17412"/>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17412"/>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17412"/>
    <w:rPr>
      <w:rFonts w:ascii="Times New Roman" w:eastAsia="Times New Roman" w:hAnsi="Times New Roman" w:cs="Times New Roman"/>
      <w:b/>
      <w:bCs/>
      <w:sz w:val="15"/>
      <w:szCs w:val="15"/>
      <w:lang w:eastAsia="en-AU"/>
    </w:rPr>
  </w:style>
  <w:style w:type="paragraph" w:styleId="Header">
    <w:name w:val="header"/>
    <w:basedOn w:val="Normal"/>
    <w:link w:val="HeaderChar"/>
    <w:uiPriority w:val="99"/>
    <w:unhideWhenUsed/>
    <w:rsid w:val="004174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412"/>
  </w:style>
  <w:style w:type="paragraph" w:styleId="Footer">
    <w:name w:val="footer"/>
    <w:basedOn w:val="Normal"/>
    <w:link w:val="FooterChar"/>
    <w:uiPriority w:val="99"/>
    <w:unhideWhenUsed/>
    <w:rsid w:val="00417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412"/>
  </w:style>
  <w:style w:type="character" w:styleId="Emphasis">
    <w:name w:val="Emphasis"/>
    <w:basedOn w:val="DefaultParagraphFont"/>
    <w:uiPriority w:val="20"/>
    <w:qFormat/>
    <w:rsid w:val="00417412"/>
    <w:rPr>
      <w:i/>
      <w:iCs/>
    </w:rPr>
  </w:style>
  <w:style w:type="paragraph" w:customStyle="1" w:styleId="error">
    <w:name w:val="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17412"/>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17412"/>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17412"/>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17412"/>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17412"/>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17412"/>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17412"/>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17412"/>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17412"/>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17412"/>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17412"/>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17412"/>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17412"/>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17412"/>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17412"/>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17412"/>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17412"/>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17412"/>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17412"/>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17412"/>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17412"/>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17412"/>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17412"/>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17412"/>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17412"/>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17412"/>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17412"/>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17412"/>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17412"/>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17412"/>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17412"/>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17412"/>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17412"/>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17412"/>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17412"/>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17412"/>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17412"/>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17412"/>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17412"/>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17412"/>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17412"/>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17412"/>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17412"/>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17412"/>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17412"/>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17412"/>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17412"/>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17412"/>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17412"/>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1741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17412"/>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1741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17412"/>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17412"/>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17412"/>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17412"/>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17412"/>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17412"/>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17412"/>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17412"/>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17412"/>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17412"/>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17412"/>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17412"/>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17412"/>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17412"/>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17412"/>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17412"/>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17412"/>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17412"/>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17412"/>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17412"/>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17412"/>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17412"/>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17412"/>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17412"/>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17412"/>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17412"/>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17412"/>
    <w:rPr>
      <w:bdr w:val="single" w:sz="6" w:space="0" w:color="FFFFFF" w:frame="1"/>
    </w:rPr>
  </w:style>
  <w:style w:type="character" w:customStyle="1" w:styleId="pagingicon1">
    <w:name w:val="pagingicon1"/>
    <w:basedOn w:val="DefaultParagraphFont"/>
    <w:rsid w:val="00417412"/>
  </w:style>
  <w:style w:type="character" w:customStyle="1" w:styleId="mapclearicon">
    <w:name w:val="mapclearicon"/>
    <w:basedOn w:val="DefaultParagraphFont"/>
    <w:rsid w:val="00417412"/>
    <w:rPr>
      <w:sz w:val="24"/>
      <w:szCs w:val="24"/>
    </w:rPr>
  </w:style>
  <w:style w:type="character" w:customStyle="1" w:styleId="mapokicon">
    <w:name w:val="mapokicon"/>
    <w:basedOn w:val="DefaultParagraphFont"/>
    <w:rsid w:val="00417412"/>
    <w:rPr>
      <w:sz w:val="24"/>
      <w:szCs w:val="24"/>
    </w:rPr>
  </w:style>
  <w:style w:type="character" w:customStyle="1" w:styleId="mapstepbackicon">
    <w:name w:val="mapstepbackicon"/>
    <w:basedOn w:val="DefaultParagraphFont"/>
    <w:rsid w:val="00417412"/>
    <w:rPr>
      <w:sz w:val="24"/>
      <w:szCs w:val="24"/>
    </w:rPr>
  </w:style>
  <w:style w:type="character" w:customStyle="1" w:styleId="mapok">
    <w:name w:val="mapok"/>
    <w:basedOn w:val="DefaultParagraphFont"/>
    <w:rsid w:val="00417412"/>
    <w:rPr>
      <w:sz w:val="24"/>
      <w:szCs w:val="24"/>
    </w:rPr>
  </w:style>
  <w:style w:type="character" w:customStyle="1" w:styleId="addnew">
    <w:name w:val="addnew"/>
    <w:basedOn w:val="DefaultParagraphFont"/>
    <w:rsid w:val="00417412"/>
    <w:rPr>
      <w:sz w:val="24"/>
      <w:szCs w:val="24"/>
    </w:rPr>
  </w:style>
  <w:style w:type="character" w:customStyle="1" w:styleId="cancelbtn">
    <w:name w:val="cancelbtn"/>
    <w:basedOn w:val="DefaultParagraphFont"/>
    <w:rsid w:val="00417412"/>
    <w:rPr>
      <w:sz w:val="24"/>
      <w:szCs w:val="24"/>
    </w:rPr>
  </w:style>
  <w:style w:type="character" w:customStyle="1" w:styleId="nexticon1">
    <w:name w:val="nexticon1"/>
    <w:basedOn w:val="DefaultParagraphFont"/>
    <w:rsid w:val="00417412"/>
  </w:style>
  <w:style w:type="character" w:customStyle="1" w:styleId="previcon">
    <w:name w:val="previcon"/>
    <w:basedOn w:val="DefaultParagraphFont"/>
    <w:rsid w:val="00417412"/>
  </w:style>
  <w:style w:type="character" w:customStyle="1" w:styleId="answer">
    <w:name w:val="answer"/>
    <w:basedOn w:val="DefaultParagraphFont"/>
    <w:rsid w:val="00417412"/>
  </w:style>
  <w:style w:type="character" w:customStyle="1" w:styleId="featurename">
    <w:name w:val="featurename"/>
    <w:basedOn w:val="DefaultParagraphFont"/>
    <w:rsid w:val="00417412"/>
  </w:style>
  <w:style w:type="character" w:customStyle="1" w:styleId="question1">
    <w:name w:val="question1"/>
    <w:basedOn w:val="DefaultParagraphFont"/>
    <w:rsid w:val="00417412"/>
  </w:style>
  <w:style w:type="character" w:customStyle="1" w:styleId="delete">
    <w:name w:val="delete"/>
    <w:basedOn w:val="DefaultParagraphFont"/>
    <w:rsid w:val="00417412"/>
  </w:style>
  <w:style w:type="paragraph" w:customStyle="1" w:styleId="firstnode1">
    <w:name w:val="firstnod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17412"/>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17412"/>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17412"/>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17412"/>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17412"/>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17412"/>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17412"/>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17412"/>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17412"/>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17412"/>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17412"/>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17412"/>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17412"/>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17412"/>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17412"/>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17412"/>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17412"/>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17412"/>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17412"/>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17412"/>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17412"/>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17412"/>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17412"/>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17412"/>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17412"/>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17412"/>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17412"/>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17412"/>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17412"/>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17412"/>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17412"/>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17412"/>
  </w:style>
  <w:style w:type="character" w:customStyle="1" w:styleId="previcon1">
    <w:name w:val="previcon1"/>
    <w:basedOn w:val="DefaultParagraphFont"/>
    <w:rsid w:val="00417412"/>
  </w:style>
  <w:style w:type="paragraph" w:customStyle="1" w:styleId="eventnavtitle1">
    <w:name w:val="eventnavtitle1"/>
    <w:basedOn w:val="Normal"/>
    <w:rsid w:val="00417412"/>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17412"/>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17412"/>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17412"/>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17412"/>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17412"/>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17412"/>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17412"/>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17412"/>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17412"/>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17412"/>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17412"/>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17412"/>
    <w:rPr>
      <w:b/>
      <w:bCs/>
      <w:vanish w:val="0"/>
      <w:webHidden w:val="0"/>
      <w:specVanish w:val="0"/>
    </w:rPr>
  </w:style>
  <w:style w:type="paragraph" w:customStyle="1" w:styleId="questionbody1">
    <w:name w:val="questionbody1"/>
    <w:basedOn w:val="Normal"/>
    <w:rsid w:val="00417412"/>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17412"/>
    <w:rPr>
      <w:vanish w:val="0"/>
      <w:webHidden w:val="0"/>
      <w:specVanish w:val="0"/>
    </w:rPr>
  </w:style>
  <w:style w:type="paragraph" w:customStyle="1" w:styleId="title10">
    <w:name w:val="title1"/>
    <w:basedOn w:val="Normal"/>
    <w:rsid w:val="00417412"/>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17412"/>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17412"/>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17412"/>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17412"/>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17412"/>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17412"/>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17412"/>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17412"/>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17412"/>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17412"/>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17412"/>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17412"/>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17412"/>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17412"/>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17412"/>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17412"/>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17412"/>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17412"/>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17412"/>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17412"/>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17412"/>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17412"/>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17412"/>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17412"/>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17412"/>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17412"/>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17412"/>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17412"/>
    <w:rPr>
      <w:vanish w:val="0"/>
      <w:webHidden w:val="0"/>
      <w:specVanish w:val="0"/>
    </w:rPr>
  </w:style>
  <w:style w:type="paragraph" w:customStyle="1" w:styleId="select1">
    <w:name w:val="select1"/>
    <w:basedOn w:val="Normal"/>
    <w:rsid w:val="00417412"/>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17412"/>
    <w:rPr>
      <w:vanish w:val="0"/>
      <w:webHidden w:val="0"/>
      <w:specVanish w:val="0"/>
    </w:rPr>
  </w:style>
  <w:style w:type="paragraph" w:customStyle="1" w:styleId="back2">
    <w:name w:val="back2"/>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17412"/>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17412"/>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17412"/>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17412"/>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17412"/>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17412"/>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1741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17412"/>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17412"/>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17412"/>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17412"/>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17412"/>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1741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7412"/>
    <w:rPr>
      <w:b/>
      <w:bCs/>
    </w:rPr>
  </w:style>
  <w:style w:type="character" w:customStyle="1" w:styleId="number">
    <w:name w:val="number"/>
    <w:basedOn w:val="DefaultParagraphFont"/>
    <w:rsid w:val="00417412"/>
  </w:style>
  <w:style w:type="character" w:customStyle="1" w:styleId="newwindow">
    <w:name w:val="newwindow"/>
    <w:basedOn w:val="DefaultParagraphFont"/>
    <w:rsid w:val="00417412"/>
  </w:style>
  <w:style w:type="paragraph" w:styleId="ListParagraph">
    <w:name w:val="List Paragraph"/>
    <w:basedOn w:val="Normal"/>
    <w:uiPriority w:val="34"/>
    <w:qFormat/>
    <w:rsid w:val="00417412"/>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1A4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9FF"/>
    <w:rPr>
      <w:rFonts w:ascii="Segoe UI" w:hAnsi="Segoe UI" w:cs="Segoe UI"/>
      <w:sz w:val="18"/>
      <w:szCs w:val="18"/>
    </w:rPr>
  </w:style>
  <w:style w:type="paragraph" w:styleId="NormalWeb">
    <w:name w:val="Normal (Web)"/>
    <w:basedOn w:val="Normal"/>
    <w:uiPriority w:val="99"/>
    <w:semiHidden/>
    <w:unhideWhenUsed/>
    <w:rsid w:val="00583B4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4715">
      <w:bodyDiv w:val="1"/>
      <w:marLeft w:val="0"/>
      <w:marRight w:val="0"/>
      <w:marTop w:val="0"/>
      <w:marBottom w:val="0"/>
      <w:divBdr>
        <w:top w:val="none" w:sz="0" w:space="0" w:color="auto"/>
        <w:left w:val="none" w:sz="0" w:space="0" w:color="auto"/>
        <w:bottom w:val="none" w:sz="0" w:space="0" w:color="auto"/>
        <w:right w:val="none" w:sz="0" w:space="0" w:color="auto"/>
      </w:divBdr>
      <w:divsChild>
        <w:div w:id="1184637858">
          <w:marLeft w:val="0"/>
          <w:marRight w:val="0"/>
          <w:marTop w:val="0"/>
          <w:marBottom w:val="0"/>
          <w:divBdr>
            <w:top w:val="none" w:sz="0" w:space="0" w:color="auto"/>
            <w:left w:val="none" w:sz="0" w:space="0" w:color="auto"/>
            <w:bottom w:val="none" w:sz="0" w:space="0" w:color="auto"/>
            <w:right w:val="none" w:sz="0" w:space="0" w:color="auto"/>
          </w:divBdr>
          <w:divsChild>
            <w:div w:id="1527671791">
              <w:marLeft w:val="0"/>
              <w:marRight w:val="0"/>
              <w:marTop w:val="0"/>
              <w:marBottom w:val="0"/>
              <w:divBdr>
                <w:top w:val="none" w:sz="0" w:space="0" w:color="auto"/>
                <w:left w:val="none" w:sz="0" w:space="0" w:color="auto"/>
                <w:bottom w:val="none" w:sz="0" w:space="0" w:color="auto"/>
                <w:right w:val="none" w:sz="0" w:space="0" w:color="auto"/>
              </w:divBdr>
              <w:divsChild>
                <w:div w:id="1081676997">
                  <w:marLeft w:val="0"/>
                  <w:marRight w:val="0"/>
                  <w:marTop w:val="0"/>
                  <w:marBottom w:val="0"/>
                  <w:divBdr>
                    <w:top w:val="none" w:sz="0" w:space="0" w:color="auto"/>
                    <w:left w:val="none" w:sz="0" w:space="0" w:color="auto"/>
                    <w:bottom w:val="none" w:sz="0" w:space="0" w:color="auto"/>
                    <w:right w:val="none" w:sz="0" w:space="0" w:color="auto"/>
                  </w:divBdr>
                  <w:divsChild>
                    <w:div w:id="487131085">
                      <w:marLeft w:val="0"/>
                      <w:marRight w:val="0"/>
                      <w:marTop w:val="0"/>
                      <w:marBottom w:val="0"/>
                      <w:divBdr>
                        <w:top w:val="none" w:sz="0" w:space="0" w:color="auto"/>
                        <w:left w:val="none" w:sz="0" w:space="0" w:color="auto"/>
                        <w:bottom w:val="none" w:sz="0" w:space="0" w:color="auto"/>
                        <w:right w:val="none" w:sz="0" w:space="0" w:color="auto"/>
                      </w:divBdr>
                      <w:divsChild>
                        <w:div w:id="1016036995">
                          <w:marLeft w:val="0"/>
                          <w:marRight w:val="0"/>
                          <w:marTop w:val="0"/>
                          <w:marBottom w:val="0"/>
                          <w:divBdr>
                            <w:top w:val="none" w:sz="0" w:space="0" w:color="auto"/>
                            <w:left w:val="none" w:sz="0" w:space="0" w:color="auto"/>
                            <w:bottom w:val="none" w:sz="0" w:space="0" w:color="auto"/>
                            <w:right w:val="none" w:sz="0" w:space="0" w:color="auto"/>
                          </w:divBdr>
                          <w:divsChild>
                            <w:div w:id="17661088">
                              <w:marLeft w:val="0"/>
                              <w:marRight w:val="0"/>
                              <w:marTop w:val="0"/>
                              <w:marBottom w:val="0"/>
                              <w:divBdr>
                                <w:top w:val="none" w:sz="0" w:space="0" w:color="auto"/>
                                <w:left w:val="none" w:sz="0" w:space="0" w:color="auto"/>
                                <w:bottom w:val="none" w:sz="0" w:space="0" w:color="auto"/>
                                <w:right w:val="none" w:sz="0" w:space="0" w:color="auto"/>
                              </w:divBdr>
                              <w:divsChild>
                                <w:div w:id="751853555">
                                  <w:marLeft w:val="0"/>
                                  <w:marRight w:val="0"/>
                                  <w:marTop w:val="0"/>
                                  <w:marBottom w:val="0"/>
                                  <w:divBdr>
                                    <w:top w:val="none" w:sz="0" w:space="0" w:color="auto"/>
                                    <w:left w:val="none" w:sz="0" w:space="0" w:color="auto"/>
                                    <w:bottom w:val="none" w:sz="0" w:space="0" w:color="auto"/>
                                    <w:right w:val="none" w:sz="0" w:space="0" w:color="auto"/>
                                  </w:divBdr>
                                  <w:divsChild>
                                    <w:div w:id="336077664">
                                      <w:marLeft w:val="0"/>
                                      <w:marRight w:val="0"/>
                                      <w:marTop w:val="0"/>
                                      <w:marBottom w:val="0"/>
                                      <w:divBdr>
                                        <w:top w:val="none" w:sz="0" w:space="0" w:color="auto"/>
                                        <w:left w:val="none" w:sz="0" w:space="0" w:color="auto"/>
                                        <w:bottom w:val="none" w:sz="0" w:space="0" w:color="auto"/>
                                        <w:right w:val="none" w:sz="0" w:space="0" w:color="auto"/>
                                      </w:divBdr>
                                      <w:divsChild>
                                        <w:div w:id="342977687">
                                          <w:marLeft w:val="0"/>
                                          <w:marRight w:val="0"/>
                                          <w:marTop w:val="0"/>
                                          <w:marBottom w:val="0"/>
                                          <w:divBdr>
                                            <w:top w:val="none" w:sz="0" w:space="0" w:color="auto"/>
                                            <w:left w:val="none" w:sz="0" w:space="0" w:color="auto"/>
                                            <w:bottom w:val="none" w:sz="0" w:space="0" w:color="auto"/>
                                            <w:right w:val="none" w:sz="0" w:space="0" w:color="auto"/>
                                          </w:divBdr>
                                          <w:divsChild>
                                            <w:div w:id="35662621">
                                              <w:marLeft w:val="0"/>
                                              <w:marRight w:val="0"/>
                                              <w:marTop w:val="0"/>
                                              <w:marBottom w:val="0"/>
                                              <w:divBdr>
                                                <w:top w:val="none" w:sz="0" w:space="0" w:color="auto"/>
                                                <w:left w:val="none" w:sz="0" w:space="0" w:color="auto"/>
                                                <w:bottom w:val="none" w:sz="0" w:space="0" w:color="auto"/>
                                                <w:right w:val="none" w:sz="0" w:space="0" w:color="auto"/>
                                              </w:divBdr>
                                              <w:divsChild>
                                                <w:div w:id="3092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36329">
      <w:bodyDiv w:val="1"/>
      <w:marLeft w:val="0"/>
      <w:marRight w:val="0"/>
      <w:marTop w:val="0"/>
      <w:marBottom w:val="0"/>
      <w:divBdr>
        <w:top w:val="none" w:sz="0" w:space="0" w:color="auto"/>
        <w:left w:val="none" w:sz="0" w:space="0" w:color="auto"/>
        <w:bottom w:val="none" w:sz="0" w:space="0" w:color="auto"/>
        <w:right w:val="none" w:sz="0" w:space="0" w:color="auto"/>
      </w:divBdr>
      <w:divsChild>
        <w:div w:id="1726220599">
          <w:marLeft w:val="0"/>
          <w:marRight w:val="0"/>
          <w:marTop w:val="0"/>
          <w:marBottom w:val="0"/>
          <w:divBdr>
            <w:top w:val="none" w:sz="0" w:space="0" w:color="auto"/>
            <w:left w:val="none" w:sz="0" w:space="0" w:color="auto"/>
            <w:bottom w:val="none" w:sz="0" w:space="0" w:color="auto"/>
            <w:right w:val="none" w:sz="0" w:space="0" w:color="auto"/>
          </w:divBdr>
          <w:divsChild>
            <w:div w:id="801656326">
              <w:marLeft w:val="0"/>
              <w:marRight w:val="0"/>
              <w:marTop w:val="0"/>
              <w:marBottom w:val="0"/>
              <w:divBdr>
                <w:top w:val="none" w:sz="0" w:space="0" w:color="auto"/>
                <w:left w:val="none" w:sz="0" w:space="0" w:color="auto"/>
                <w:bottom w:val="none" w:sz="0" w:space="0" w:color="auto"/>
                <w:right w:val="none" w:sz="0" w:space="0" w:color="auto"/>
              </w:divBdr>
              <w:divsChild>
                <w:div w:id="1015961357">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sChild>
                        <w:div w:id="513155513">
                          <w:marLeft w:val="0"/>
                          <w:marRight w:val="0"/>
                          <w:marTop w:val="0"/>
                          <w:marBottom w:val="0"/>
                          <w:divBdr>
                            <w:top w:val="none" w:sz="0" w:space="0" w:color="auto"/>
                            <w:left w:val="none" w:sz="0" w:space="0" w:color="auto"/>
                            <w:bottom w:val="none" w:sz="0" w:space="0" w:color="auto"/>
                            <w:right w:val="none" w:sz="0" w:space="0" w:color="auto"/>
                          </w:divBdr>
                          <w:divsChild>
                            <w:div w:id="682708067">
                              <w:marLeft w:val="0"/>
                              <w:marRight w:val="0"/>
                              <w:marTop w:val="0"/>
                              <w:marBottom w:val="0"/>
                              <w:divBdr>
                                <w:top w:val="none" w:sz="0" w:space="0" w:color="auto"/>
                                <w:left w:val="none" w:sz="0" w:space="0" w:color="auto"/>
                                <w:bottom w:val="none" w:sz="0" w:space="0" w:color="auto"/>
                                <w:right w:val="none" w:sz="0" w:space="0" w:color="auto"/>
                              </w:divBdr>
                              <w:divsChild>
                                <w:div w:id="1966958670">
                                  <w:marLeft w:val="0"/>
                                  <w:marRight w:val="0"/>
                                  <w:marTop w:val="0"/>
                                  <w:marBottom w:val="0"/>
                                  <w:divBdr>
                                    <w:top w:val="none" w:sz="0" w:space="0" w:color="auto"/>
                                    <w:left w:val="none" w:sz="0" w:space="0" w:color="auto"/>
                                    <w:bottom w:val="none" w:sz="0" w:space="0" w:color="auto"/>
                                    <w:right w:val="none" w:sz="0" w:space="0" w:color="auto"/>
                                  </w:divBdr>
                                  <w:divsChild>
                                    <w:div w:id="1814102966">
                                      <w:marLeft w:val="0"/>
                                      <w:marRight w:val="0"/>
                                      <w:marTop w:val="0"/>
                                      <w:marBottom w:val="0"/>
                                      <w:divBdr>
                                        <w:top w:val="none" w:sz="0" w:space="0" w:color="auto"/>
                                        <w:left w:val="none" w:sz="0" w:space="0" w:color="auto"/>
                                        <w:bottom w:val="none" w:sz="0" w:space="0" w:color="auto"/>
                                        <w:right w:val="none" w:sz="0" w:space="0" w:color="auto"/>
                                      </w:divBdr>
                                      <w:divsChild>
                                        <w:div w:id="493111000">
                                          <w:marLeft w:val="0"/>
                                          <w:marRight w:val="0"/>
                                          <w:marTop w:val="0"/>
                                          <w:marBottom w:val="0"/>
                                          <w:divBdr>
                                            <w:top w:val="none" w:sz="0" w:space="0" w:color="auto"/>
                                            <w:left w:val="none" w:sz="0" w:space="0" w:color="auto"/>
                                            <w:bottom w:val="none" w:sz="0" w:space="0" w:color="auto"/>
                                            <w:right w:val="none" w:sz="0" w:space="0" w:color="auto"/>
                                          </w:divBdr>
                                          <w:divsChild>
                                            <w:div w:id="1769037184">
                                              <w:marLeft w:val="0"/>
                                              <w:marRight w:val="0"/>
                                              <w:marTop w:val="0"/>
                                              <w:marBottom w:val="0"/>
                                              <w:divBdr>
                                                <w:top w:val="none" w:sz="0" w:space="0" w:color="auto"/>
                                                <w:left w:val="none" w:sz="0" w:space="0" w:color="auto"/>
                                                <w:bottom w:val="none" w:sz="0" w:space="0" w:color="auto"/>
                                                <w:right w:val="none" w:sz="0" w:space="0" w:color="auto"/>
                                              </w:divBdr>
                                              <w:divsChild>
                                                <w:div w:id="13796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631582">
      <w:bodyDiv w:val="1"/>
      <w:marLeft w:val="0"/>
      <w:marRight w:val="0"/>
      <w:marTop w:val="0"/>
      <w:marBottom w:val="0"/>
      <w:divBdr>
        <w:top w:val="none" w:sz="0" w:space="0" w:color="auto"/>
        <w:left w:val="none" w:sz="0" w:space="0" w:color="auto"/>
        <w:bottom w:val="none" w:sz="0" w:space="0" w:color="auto"/>
        <w:right w:val="none" w:sz="0" w:space="0" w:color="auto"/>
      </w:divBdr>
      <w:divsChild>
        <w:div w:id="909968032">
          <w:marLeft w:val="0"/>
          <w:marRight w:val="0"/>
          <w:marTop w:val="0"/>
          <w:marBottom w:val="0"/>
          <w:divBdr>
            <w:top w:val="none" w:sz="0" w:space="0" w:color="auto"/>
            <w:left w:val="none" w:sz="0" w:space="0" w:color="auto"/>
            <w:bottom w:val="none" w:sz="0" w:space="0" w:color="auto"/>
            <w:right w:val="none" w:sz="0" w:space="0" w:color="auto"/>
          </w:divBdr>
          <w:divsChild>
            <w:div w:id="186211900">
              <w:marLeft w:val="0"/>
              <w:marRight w:val="0"/>
              <w:marTop w:val="0"/>
              <w:marBottom w:val="0"/>
              <w:divBdr>
                <w:top w:val="none" w:sz="0" w:space="0" w:color="auto"/>
                <w:left w:val="none" w:sz="0" w:space="0" w:color="auto"/>
                <w:bottom w:val="none" w:sz="0" w:space="0" w:color="auto"/>
                <w:right w:val="none" w:sz="0" w:space="0" w:color="auto"/>
              </w:divBdr>
              <w:divsChild>
                <w:div w:id="54470719">
                  <w:marLeft w:val="0"/>
                  <w:marRight w:val="0"/>
                  <w:marTop w:val="0"/>
                  <w:marBottom w:val="0"/>
                  <w:divBdr>
                    <w:top w:val="none" w:sz="0" w:space="0" w:color="auto"/>
                    <w:left w:val="none" w:sz="0" w:space="0" w:color="auto"/>
                    <w:bottom w:val="none" w:sz="0" w:space="0" w:color="auto"/>
                    <w:right w:val="none" w:sz="0" w:space="0" w:color="auto"/>
                  </w:divBdr>
                  <w:divsChild>
                    <w:div w:id="1716659783">
                      <w:marLeft w:val="0"/>
                      <w:marRight w:val="0"/>
                      <w:marTop w:val="0"/>
                      <w:marBottom w:val="0"/>
                      <w:divBdr>
                        <w:top w:val="none" w:sz="0" w:space="0" w:color="auto"/>
                        <w:left w:val="none" w:sz="0" w:space="0" w:color="auto"/>
                        <w:bottom w:val="none" w:sz="0" w:space="0" w:color="auto"/>
                        <w:right w:val="none" w:sz="0" w:space="0" w:color="auto"/>
                      </w:divBdr>
                      <w:divsChild>
                        <w:div w:id="1991471168">
                          <w:marLeft w:val="0"/>
                          <w:marRight w:val="0"/>
                          <w:marTop w:val="0"/>
                          <w:marBottom w:val="0"/>
                          <w:divBdr>
                            <w:top w:val="none" w:sz="0" w:space="0" w:color="auto"/>
                            <w:left w:val="none" w:sz="0" w:space="0" w:color="auto"/>
                            <w:bottom w:val="none" w:sz="0" w:space="0" w:color="auto"/>
                            <w:right w:val="none" w:sz="0" w:space="0" w:color="auto"/>
                          </w:divBdr>
                          <w:divsChild>
                            <w:div w:id="2105494510">
                              <w:marLeft w:val="0"/>
                              <w:marRight w:val="0"/>
                              <w:marTop w:val="0"/>
                              <w:marBottom w:val="0"/>
                              <w:divBdr>
                                <w:top w:val="none" w:sz="0" w:space="0" w:color="auto"/>
                                <w:left w:val="none" w:sz="0" w:space="0" w:color="auto"/>
                                <w:bottom w:val="none" w:sz="0" w:space="0" w:color="auto"/>
                                <w:right w:val="none" w:sz="0" w:space="0" w:color="auto"/>
                              </w:divBdr>
                              <w:divsChild>
                                <w:div w:id="905804808">
                                  <w:marLeft w:val="0"/>
                                  <w:marRight w:val="0"/>
                                  <w:marTop w:val="0"/>
                                  <w:marBottom w:val="0"/>
                                  <w:divBdr>
                                    <w:top w:val="none" w:sz="0" w:space="0" w:color="auto"/>
                                    <w:left w:val="none" w:sz="0" w:space="0" w:color="auto"/>
                                    <w:bottom w:val="none" w:sz="0" w:space="0" w:color="auto"/>
                                    <w:right w:val="none" w:sz="0" w:space="0" w:color="auto"/>
                                  </w:divBdr>
                                  <w:divsChild>
                                    <w:div w:id="584992407">
                                      <w:marLeft w:val="0"/>
                                      <w:marRight w:val="0"/>
                                      <w:marTop w:val="0"/>
                                      <w:marBottom w:val="0"/>
                                      <w:divBdr>
                                        <w:top w:val="none" w:sz="0" w:space="0" w:color="auto"/>
                                        <w:left w:val="none" w:sz="0" w:space="0" w:color="auto"/>
                                        <w:bottom w:val="none" w:sz="0" w:space="0" w:color="auto"/>
                                        <w:right w:val="none" w:sz="0" w:space="0" w:color="auto"/>
                                      </w:divBdr>
                                      <w:divsChild>
                                        <w:div w:id="2043359376">
                                          <w:marLeft w:val="0"/>
                                          <w:marRight w:val="0"/>
                                          <w:marTop w:val="0"/>
                                          <w:marBottom w:val="0"/>
                                          <w:divBdr>
                                            <w:top w:val="none" w:sz="0" w:space="0" w:color="auto"/>
                                            <w:left w:val="none" w:sz="0" w:space="0" w:color="auto"/>
                                            <w:bottom w:val="none" w:sz="0" w:space="0" w:color="auto"/>
                                            <w:right w:val="none" w:sz="0" w:space="0" w:color="auto"/>
                                          </w:divBdr>
                                          <w:divsChild>
                                            <w:div w:id="2086954641">
                                              <w:marLeft w:val="0"/>
                                              <w:marRight w:val="0"/>
                                              <w:marTop w:val="0"/>
                                              <w:marBottom w:val="0"/>
                                              <w:divBdr>
                                                <w:top w:val="none" w:sz="0" w:space="0" w:color="auto"/>
                                                <w:left w:val="none" w:sz="0" w:space="0" w:color="auto"/>
                                                <w:bottom w:val="none" w:sz="0" w:space="0" w:color="auto"/>
                                                <w:right w:val="none" w:sz="0" w:space="0" w:color="auto"/>
                                              </w:divBdr>
                                              <w:divsChild>
                                                <w:div w:id="944339872">
                                                  <w:marLeft w:val="0"/>
                                                  <w:marRight w:val="0"/>
                                                  <w:marTop w:val="0"/>
                                                  <w:marBottom w:val="0"/>
                                                  <w:divBdr>
                                                    <w:top w:val="none" w:sz="0" w:space="0" w:color="auto"/>
                                                    <w:left w:val="none" w:sz="0" w:space="0" w:color="auto"/>
                                                    <w:bottom w:val="none" w:sz="0" w:space="0" w:color="auto"/>
                                                    <w:right w:val="none" w:sz="0" w:space="0" w:color="auto"/>
                                                  </w:divBdr>
                                                </w:div>
                                                <w:div w:id="4409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603676">
      <w:bodyDiv w:val="1"/>
      <w:marLeft w:val="0"/>
      <w:marRight w:val="0"/>
      <w:marTop w:val="0"/>
      <w:marBottom w:val="0"/>
      <w:divBdr>
        <w:top w:val="none" w:sz="0" w:space="0" w:color="auto"/>
        <w:left w:val="none" w:sz="0" w:space="0" w:color="auto"/>
        <w:bottom w:val="none" w:sz="0" w:space="0" w:color="auto"/>
        <w:right w:val="none" w:sz="0" w:space="0" w:color="auto"/>
      </w:divBdr>
      <w:divsChild>
        <w:div w:id="1760521815">
          <w:marLeft w:val="0"/>
          <w:marRight w:val="0"/>
          <w:marTop w:val="0"/>
          <w:marBottom w:val="0"/>
          <w:divBdr>
            <w:top w:val="none" w:sz="0" w:space="0" w:color="auto"/>
            <w:left w:val="none" w:sz="0" w:space="0" w:color="auto"/>
            <w:bottom w:val="none" w:sz="0" w:space="0" w:color="auto"/>
            <w:right w:val="none" w:sz="0" w:space="0" w:color="auto"/>
          </w:divBdr>
          <w:divsChild>
            <w:div w:id="638455762">
              <w:marLeft w:val="0"/>
              <w:marRight w:val="0"/>
              <w:marTop w:val="0"/>
              <w:marBottom w:val="0"/>
              <w:divBdr>
                <w:top w:val="none" w:sz="0" w:space="0" w:color="auto"/>
                <w:left w:val="none" w:sz="0" w:space="0" w:color="auto"/>
                <w:bottom w:val="none" w:sz="0" w:space="0" w:color="auto"/>
                <w:right w:val="none" w:sz="0" w:space="0" w:color="auto"/>
              </w:divBdr>
              <w:divsChild>
                <w:div w:id="1049036421">
                  <w:marLeft w:val="0"/>
                  <w:marRight w:val="0"/>
                  <w:marTop w:val="0"/>
                  <w:marBottom w:val="0"/>
                  <w:divBdr>
                    <w:top w:val="none" w:sz="0" w:space="0" w:color="auto"/>
                    <w:left w:val="none" w:sz="0" w:space="0" w:color="auto"/>
                    <w:bottom w:val="none" w:sz="0" w:space="0" w:color="auto"/>
                    <w:right w:val="none" w:sz="0" w:space="0" w:color="auto"/>
                  </w:divBdr>
                  <w:divsChild>
                    <w:div w:id="114368029">
                      <w:marLeft w:val="0"/>
                      <w:marRight w:val="0"/>
                      <w:marTop w:val="0"/>
                      <w:marBottom w:val="0"/>
                      <w:divBdr>
                        <w:top w:val="none" w:sz="0" w:space="0" w:color="auto"/>
                        <w:left w:val="none" w:sz="0" w:space="0" w:color="auto"/>
                        <w:bottom w:val="none" w:sz="0" w:space="0" w:color="auto"/>
                        <w:right w:val="none" w:sz="0" w:space="0" w:color="auto"/>
                      </w:divBdr>
                      <w:divsChild>
                        <w:div w:id="473525446">
                          <w:marLeft w:val="0"/>
                          <w:marRight w:val="0"/>
                          <w:marTop w:val="0"/>
                          <w:marBottom w:val="0"/>
                          <w:divBdr>
                            <w:top w:val="none" w:sz="0" w:space="0" w:color="auto"/>
                            <w:left w:val="none" w:sz="0" w:space="0" w:color="auto"/>
                            <w:bottom w:val="none" w:sz="0" w:space="0" w:color="auto"/>
                            <w:right w:val="none" w:sz="0" w:space="0" w:color="auto"/>
                          </w:divBdr>
                          <w:divsChild>
                            <w:div w:id="106707245">
                              <w:marLeft w:val="0"/>
                              <w:marRight w:val="0"/>
                              <w:marTop w:val="0"/>
                              <w:marBottom w:val="0"/>
                              <w:divBdr>
                                <w:top w:val="none" w:sz="0" w:space="0" w:color="auto"/>
                                <w:left w:val="none" w:sz="0" w:space="0" w:color="auto"/>
                                <w:bottom w:val="none" w:sz="0" w:space="0" w:color="auto"/>
                                <w:right w:val="none" w:sz="0" w:space="0" w:color="auto"/>
                              </w:divBdr>
                              <w:divsChild>
                                <w:div w:id="1903518984">
                                  <w:marLeft w:val="0"/>
                                  <w:marRight w:val="0"/>
                                  <w:marTop w:val="0"/>
                                  <w:marBottom w:val="0"/>
                                  <w:divBdr>
                                    <w:top w:val="none" w:sz="0" w:space="0" w:color="auto"/>
                                    <w:left w:val="none" w:sz="0" w:space="0" w:color="auto"/>
                                    <w:bottom w:val="none" w:sz="0" w:space="0" w:color="auto"/>
                                    <w:right w:val="none" w:sz="0" w:space="0" w:color="auto"/>
                                  </w:divBdr>
                                  <w:divsChild>
                                    <w:div w:id="597636773">
                                      <w:marLeft w:val="0"/>
                                      <w:marRight w:val="0"/>
                                      <w:marTop w:val="0"/>
                                      <w:marBottom w:val="0"/>
                                      <w:divBdr>
                                        <w:top w:val="none" w:sz="0" w:space="0" w:color="auto"/>
                                        <w:left w:val="none" w:sz="0" w:space="0" w:color="auto"/>
                                        <w:bottom w:val="none" w:sz="0" w:space="0" w:color="auto"/>
                                        <w:right w:val="none" w:sz="0" w:space="0" w:color="auto"/>
                                      </w:divBdr>
                                      <w:divsChild>
                                        <w:div w:id="1002471133">
                                          <w:marLeft w:val="0"/>
                                          <w:marRight w:val="0"/>
                                          <w:marTop w:val="0"/>
                                          <w:marBottom w:val="0"/>
                                          <w:divBdr>
                                            <w:top w:val="none" w:sz="0" w:space="0" w:color="auto"/>
                                            <w:left w:val="none" w:sz="0" w:space="0" w:color="auto"/>
                                            <w:bottom w:val="none" w:sz="0" w:space="0" w:color="auto"/>
                                            <w:right w:val="none" w:sz="0" w:space="0" w:color="auto"/>
                                          </w:divBdr>
                                          <w:divsChild>
                                            <w:div w:id="413549204">
                                              <w:marLeft w:val="0"/>
                                              <w:marRight w:val="0"/>
                                              <w:marTop w:val="0"/>
                                              <w:marBottom w:val="0"/>
                                              <w:divBdr>
                                                <w:top w:val="none" w:sz="0" w:space="0" w:color="auto"/>
                                                <w:left w:val="none" w:sz="0" w:space="0" w:color="auto"/>
                                                <w:bottom w:val="none" w:sz="0" w:space="0" w:color="auto"/>
                                                <w:right w:val="none" w:sz="0" w:space="0" w:color="auto"/>
                                              </w:divBdr>
                                              <w:divsChild>
                                                <w:div w:id="15417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59205">
      <w:bodyDiv w:val="1"/>
      <w:marLeft w:val="0"/>
      <w:marRight w:val="0"/>
      <w:marTop w:val="0"/>
      <w:marBottom w:val="0"/>
      <w:divBdr>
        <w:top w:val="none" w:sz="0" w:space="0" w:color="auto"/>
        <w:left w:val="none" w:sz="0" w:space="0" w:color="auto"/>
        <w:bottom w:val="none" w:sz="0" w:space="0" w:color="auto"/>
        <w:right w:val="none" w:sz="0" w:space="0" w:color="auto"/>
      </w:divBdr>
      <w:divsChild>
        <w:div w:id="1714234358">
          <w:marLeft w:val="0"/>
          <w:marRight w:val="0"/>
          <w:marTop w:val="0"/>
          <w:marBottom w:val="0"/>
          <w:divBdr>
            <w:top w:val="none" w:sz="0" w:space="0" w:color="auto"/>
            <w:left w:val="none" w:sz="0" w:space="0" w:color="auto"/>
            <w:bottom w:val="none" w:sz="0" w:space="0" w:color="auto"/>
            <w:right w:val="none" w:sz="0" w:space="0" w:color="auto"/>
          </w:divBdr>
          <w:divsChild>
            <w:div w:id="217790804">
              <w:marLeft w:val="0"/>
              <w:marRight w:val="0"/>
              <w:marTop w:val="0"/>
              <w:marBottom w:val="0"/>
              <w:divBdr>
                <w:top w:val="none" w:sz="0" w:space="0" w:color="auto"/>
                <w:left w:val="none" w:sz="0" w:space="0" w:color="auto"/>
                <w:bottom w:val="none" w:sz="0" w:space="0" w:color="auto"/>
                <w:right w:val="none" w:sz="0" w:space="0" w:color="auto"/>
              </w:divBdr>
              <w:divsChild>
                <w:div w:id="1050614432">
                  <w:marLeft w:val="0"/>
                  <w:marRight w:val="0"/>
                  <w:marTop w:val="0"/>
                  <w:marBottom w:val="0"/>
                  <w:divBdr>
                    <w:top w:val="none" w:sz="0" w:space="0" w:color="auto"/>
                    <w:left w:val="none" w:sz="0" w:space="0" w:color="auto"/>
                    <w:bottom w:val="none" w:sz="0" w:space="0" w:color="auto"/>
                    <w:right w:val="none" w:sz="0" w:space="0" w:color="auto"/>
                  </w:divBdr>
                  <w:divsChild>
                    <w:div w:id="682392543">
                      <w:marLeft w:val="0"/>
                      <w:marRight w:val="0"/>
                      <w:marTop w:val="0"/>
                      <w:marBottom w:val="0"/>
                      <w:divBdr>
                        <w:top w:val="none" w:sz="0" w:space="0" w:color="auto"/>
                        <w:left w:val="none" w:sz="0" w:space="0" w:color="auto"/>
                        <w:bottom w:val="none" w:sz="0" w:space="0" w:color="auto"/>
                        <w:right w:val="none" w:sz="0" w:space="0" w:color="auto"/>
                      </w:divBdr>
                      <w:divsChild>
                        <w:div w:id="1221210140">
                          <w:marLeft w:val="0"/>
                          <w:marRight w:val="0"/>
                          <w:marTop w:val="0"/>
                          <w:marBottom w:val="0"/>
                          <w:divBdr>
                            <w:top w:val="none" w:sz="0" w:space="0" w:color="auto"/>
                            <w:left w:val="none" w:sz="0" w:space="0" w:color="auto"/>
                            <w:bottom w:val="none" w:sz="0" w:space="0" w:color="auto"/>
                            <w:right w:val="none" w:sz="0" w:space="0" w:color="auto"/>
                          </w:divBdr>
                          <w:divsChild>
                            <w:div w:id="5714729">
                              <w:marLeft w:val="0"/>
                              <w:marRight w:val="0"/>
                              <w:marTop w:val="0"/>
                              <w:marBottom w:val="0"/>
                              <w:divBdr>
                                <w:top w:val="none" w:sz="0" w:space="0" w:color="auto"/>
                                <w:left w:val="none" w:sz="0" w:space="0" w:color="auto"/>
                                <w:bottom w:val="none" w:sz="0" w:space="0" w:color="auto"/>
                                <w:right w:val="none" w:sz="0" w:space="0" w:color="auto"/>
                              </w:divBdr>
                              <w:divsChild>
                                <w:div w:id="1813982701">
                                  <w:marLeft w:val="0"/>
                                  <w:marRight w:val="0"/>
                                  <w:marTop w:val="0"/>
                                  <w:marBottom w:val="0"/>
                                  <w:divBdr>
                                    <w:top w:val="none" w:sz="0" w:space="0" w:color="auto"/>
                                    <w:left w:val="none" w:sz="0" w:space="0" w:color="auto"/>
                                    <w:bottom w:val="none" w:sz="0" w:space="0" w:color="auto"/>
                                    <w:right w:val="none" w:sz="0" w:space="0" w:color="auto"/>
                                  </w:divBdr>
                                  <w:divsChild>
                                    <w:div w:id="1029452206">
                                      <w:marLeft w:val="0"/>
                                      <w:marRight w:val="0"/>
                                      <w:marTop w:val="0"/>
                                      <w:marBottom w:val="0"/>
                                      <w:divBdr>
                                        <w:top w:val="none" w:sz="0" w:space="0" w:color="auto"/>
                                        <w:left w:val="none" w:sz="0" w:space="0" w:color="auto"/>
                                        <w:bottom w:val="none" w:sz="0" w:space="0" w:color="auto"/>
                                        <w:right w:val="none" w:sz="0" w:space="0" w:color="auto"/>
                                      </w:divBdr>
                                      <w:divsChild>
                                        <w:div w:id="951328732">
                                          <w:marLeft w:val="0"/>
                                          <w:marRight w:val="0"/>
                                          <w:marTop w:val="0"/>
                                          <w:marBottom w:val="0"/>
                                          <w:divBdr>
                                            <w:top w:val="none" w:sz="0" w:space="0" w:color="auto"/>
                                            <w:left w:val="none" w:sz="0" w:space="0" w:color="auto"/>
                                            <w:bottom w:val="none" w:sz="0" w:space="0" w:color="auto"/>
                                            <w:right w:val="none" w:sz="0" w:space="0" w:color="auto"/>
                                          </w:divBdr>
                                          <w:divsChild>
                                            <w:div w:id="1117675368">
                                              <w:marLeft w:val="0"/>
                                              <w:marRight w:val="0"/>
                                              <w:marTop w:val="0"/>
                                              <w:marBottom w:val="0"/>
                                              <w:divBdr>
                                                <w:top w:val="none" w:sz="0" w:space="0" w:color="auto"/>
                                                <w:left w:val="none" w:sz="0" w:space="0" w:color="auto"/>
                                                <w:bottom w:val="none" w:sz="0" w:space="0" w:color="auto"/>
                                                <w:right w:val="none" w:sz="0" w:space="0" w:color="auto"/>
                                              </w:divBdr>
                                              <w:divsChild>
                                                <w:div w:id="1962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133363">
      <w:bodyDiv w:val="1"/>
      <w:marLeft w:val="0"/>
      <w:marRight w:val="0"/>
      <w:marTop w:val="0"/>
      <w:marBottom w:val="0"/>
      <w:divBdr>
        <w:top w:val="none" w:sz="0" w:space="0" w:color="auto"/>
        <w:left w:val="none" w:sz="0" w:space="0" w:color="auto"/>
        <w:bottom w:val="none" w:sz="0" w:space="0" w:color="auto"/>
        <w:right w:val="none" w:sz="0" w:space="0" w:color="auto"/>
      </w:divBdr>
      <w:divsChild>
        <w:div w:id="1955136070">
          <w:marLeft w:val="0"/>
          <w:marRight w:val="0"/>
          <w:marTop w:val="0"/>
          <w:marBottom w:val="0"/>
          <w:divBdr>
            <w:top w:val="none" w:sz="0" w:space="0" w:color="auto"/>
            <w:left w:val="none" w:sz="0" w:space="0" w:color="auto"/>
            <w:bottom w:val="none" w:sz="0" w:space="0" w:color="auto"/>
            <w:right w:val="none" w:sz="0" w:space="0" w:color="auto"/>
          </w:divBdr>
          <w:divsChild>
            <w:div w:id="1213075256">
              <w:marLeft w:val="0"/>
              <w:marRight w:val="0"/>
              <w:marTop w:val="0"/>
              <w:marBottom w:val="0"/>
              <w:divBdr>
                <w:top w:val="none" w:sz="0" w:space="0" w:color="auto"/>
                <w:left w:val="none" w:sz="0" w:space="0" w:color="auto"/>
                <w:bottom w:val="none" w:sz="0" w:space="0" w:color="auto"/>
                <w:right w:val="none" w:sz="0" w:space="0" w:color="auto"/>
              </w:divBdr>
              <w:divsChild>
                <w:div w:id="455871100">
                  <w:marLeft w:val="0"/>
                  <w:marRight w:val="0"/>
                  <w:marTop w:val="0"/>
                  <w:marBottom w:val="0"/>
                  <w:divBdr>
                    <w:top w:val="none" w:sz="0" w:space="0" w:color="auto"/>
                    <w:left w:val="none" w:sz="0" w:space="0" w:color="auto"/>
                    <w:bottom w:val="none" w:sz="0" w:space="0" w:color="auto"/>
                    <w:right w:val="none" w:sz="0" w:space="0" w:color="auto"/>
                  </w:divBdr>
                  <w:divsChild>
                    <w:div w:id="563419302">
                      <w:marLeft w:val="0"/>
                      <w:marRight w:val="0"/>
                      <w:marTop w:val="0"/>
                      <w:marBottom w:val="0"/>
                      <w:divBdr>
                        <w:top w:val="none" w:sz="0" w:space="0" w:color="auto"/>
                        <w:left w:val="none" w:sz="0" w:space="0" w:color="auto"/>
                        <w:bottom w:val="none" w:sz="0" w:space="0" w:color="auto"/>
                        <w:right w:val="none" w:sz="0" w:space="0" w:color="auto"/>
                      </w:divBdr>
                      <w:divsChild>
                        <w:div w:id="1425490886">
                          <w:marLeft w:val="0"/>
                          <w:marRight w:val="0"/>
                          <w:marTop w:val="0"/>
                          <w:marBottom w:val="0"/>
                          <w:divBdr>
                            <w:top w:val="none" w:sz="0" w:space="0" w:color="auto"/>
                            <w:left w:val="none" w:sz="0" w:space="0" w:color="auto"/>
                            <w:bottom w:val="none" w:sz="0" w:space="0" w:color="auto"/>
                            <w:right w:val="none" w:sz="0" w:space="0" w:color="auto"/>
                          </w:divBdr>
                          <w:divsChild>
                            <w:div w:id="1488781814">
                              <w:marLeft w:val="0"/>
                              <w:marRight w:val="0"/>
                              <w:marTop w:val="0"/>
                              <w:marBottom w:val="0"/>
                              <w:divBdr>
                                <w:top w:val="none" w:sz="0" w:space="0" w:color="auto"/>
                                <w:left w:val="none" w:sz="0" w:space="0" w:color="auto"/>
                                <w:bottom w:val="none" w:sz="0" w:space="0" w:color="auto"/>
                                <w:right w:val="none" w:sz="0" w:space="0" w:color="auto"/>
                              </w:divBdr>
                              <w:divsChild>
                                <w:div w:id="1174497827">
                                  <w:marLeft w:val="0"/>
                                  <w:marRight w:val="0"/>
                                  <w:marTop w:val="0"/>
                                  <w:marBottom w:val="0"/>
                                  <w:divBdr>
                                    <w:top w:val="none" w:sz="0" w:space="0" w:color="auto"/>
                                    <w:left w:val="none" w:sz="0" w:space="0" w:color="auto"/>
                                    <w:bottom w:val="none" w:sz="0" w:space="0" w:color="auto"/>
                                    <w:right w:val="none" w:sz="0" w:space="0" w:color="auto"/>
                                  </w:divBdr>
                                  <w:divsChild>
                                    <w:div w:id="891574920">
                                      <w:marLeft w:val="0"/>
                                      <w:marRight w:val="0"/>
                                      <w:marTop w:val="0"/>
                                      <w:marBottom w:val="0"/>
                                      <w:divBdr>
                                        <w:top w:val="none" w:sz="0" w:space="0" w:color="auto"/>
                                        <w:left w:val="none" w:sz="0" w:space="0" w:color="auto"/>
                                        <w:bottom w:val="none" w:sz="0" w:space="0" w:color="auto"/>
                                        <w:right w:val="none" w:sz="0" w:space="0" w:color="auto"/>
                                      </w:divBdr>
                                      <w:divsChild>
                                        <w:div w:id="2119715786">
                                          <w:marLeft w:val="0"/>
                                          <w:marRight w:val="0"/>
                                          <w:marTop w:val="0"/>
                                          <w:marBottom w:val="0"/>
                                          <w:divBdr>
                                            <w:top w:val="none" w:sz="0" w:space="0" w:color="auto"/>
                                            <w:left w:val="none" w:sz="0" w:space="0" w:color="auto"/>
                                            <w:bottom w:val="none" w:sz="0" w:space="0" w:color="auto"/>
                                            <w:right w:val="none" w:sz="0" w:space="0" w:color="auto"/>
                                          </w:divBdr>
                                          <w:divsChild>
                                            <w:div w:id="1518931121">
                                              <w:marLeft w:val="0"/>
                                              <w:marRight w:val="0"/>
                                              <w:marTop w:val="0"/>
                                              <w:marBottom w:val="0"/>
                                              <w:divBdr>
                                                <w:top w:val="none" w:sz="0" w:space="0" w:color="auto"/>
                                                <w:left w:val="none" w:sz="0" w:space="0" w:color="auto"/>
                                                <w:bottom w:val="none" w:sz="0" w:space="0" w:color="auto"/>
                                                <w:right w:val="none" w:sz="0" w:space="0" w:color="auto"/>
                                              </w:divBdr>
                                              <w:divsChild>
                                                <w:div w:id="17428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551278">
      <w:bodyDiv w:val="1"/>
      <w:marLeft w:val="0"/>
      <w:marRight w:val="0"/>
      <w:marTop w:val="0"/>
      <w:marBottom w:val="0"/>
      <w:divBdr>
        <w:top w:val="none" w:sz="0" w:space="0" w:color="auto"/>
        <w:left w:val="none" w:sz="0" w:space="0" w:color="auto"/>
        <w:bottom w:val="none" w:sz="0" w:space="0" w:color="auto"/>
        <w:right w:val="none" w:sz="0" w:space="0" w:color="auto"/>
      </w:divBdr>
      <w:divsChild>
        <w:div w:id="1080566294">
          <w:marLeft w:val="0"/>
          <w:marRight w:val="0"/>
          <w:marTop w:val="0"/>
          <w:marBottom w:val="0"/>
          <w:divBdr>
            <w:top w:val="none" w:sz="0" w:space="0" w:color="auto"/>
            <w:left w:val="none" w:sz="0" w:space="0" w:color="auto"/>
            <w:bottom w:val="none" w:sz="0" w:space="0" w:color="auto"/>
            <w:right w:val="none" w:sz="0" w:space="0" w:color="auto"/>
          </w:divBdr>
          <w:divsChild>
            <w:div w:id="508180445">
              <w:marLeft w:val="0"/>
              <w:marRight w:val="0"/>
              <w:marTop w:val="150"/>
              <w:marBottom w:val="0"/>
              <w:divBdr>
                <w:top w:val="none" w:sz="0" w:space="0" w:color="auto"/>
                <w:left w:val="none" w:sz="0" w:space="0" w:color="auto"/>
                <w:bottom w:val="none" w:sz="0" w:space="0" w:color="auto"/>
                <w:right w:val="none" w:sz="0" w:space="0" w:color="auto"/>
              </w:divBdr>
              <w:divsChild>
                <w:div w:id="1689215444">
                  <w:marLeft w:val="3300"/>
                  <w:marRight w:val="0"/>
                  <w:marTop w:val="0"/>
                  <w:marBottom w:val="0"/>
                  <w:divBdr>
                    <w:top w:val="none" w:sz="0" w:space="0" w:color="auto"/>
                    <w:left w:val="none" w:sz="0" w:space="0" w:color="auto"/>
                    <w:bottom w:val="none" w:sz="0" w:space="0" w:color="auto"/>
                    <w:right w:val="none" w:sz="0" w:space="0" w:color="auto"/>
                  </w:divBdr>
                  <w:divsChild>
                    <w:div w:id="541869854">
                      <w:marLeft w:val="0"/>
                      <w:marRight w:val="0"/>
                      <w:marTop w:val="0"/>
                      <w:marBottom w:val="0"/>
                      <w:divBdr>
                        <w:top w:val="single" w:sz="6" w:space="7" w:color="A8A8A8"/>
                        <w:left w:val="single" w:sz="2" w:space="14" w:color="A8A8A8"/>
                        <w:bottom w:val="single" w:sz="6" w:space="7" w:color="A8A8A8"/>
                        <w:right w:val="single" w:sz="2" w:space="14" w:color="A8A8A8"/>
                      </w:divBdr>
                      <w:divsChild>
                        <w:div w:id="889221335">
                          <w:marLeft w:val="0"/>
                          <w:marRight w:val="0"/>
                          <w:marTop w:val="0"/>
                          <w:marBottom w:val="0"/>
                          <w:divBdr>
                            <w:top w:val="none" w:sz="0" w:space="0" w:color="auto"/>
                            <w:left w:val="none" w:sz="0" w:space="0" w:color="auto"/>
                            <w:bottom w:val="none" w:sz="0" w:space="0" w:color="auto"/>
                            <w:right w:val="none" w:sz="0" w:space="0" w:color="auto"/>
                          </w:divBdr>
                          <w:divsChild>
                            <w:div w:id="1535532173">
                              <w:marLeft w:val="0"/>
                              <w:marRight w:val="0"/>
                              <w:marTop w:val="0"/>
                              <w:marBottom w:val="0"/>
                              <w:divBdr>
                                <w:top w:val="none" w:sz="0" w:space="0" w:color="auto"/>
                                <w:left w:val="none" w:sz="0" w:space="0" w:color="auto"/>
                                <w:bottom w:val="none" w:sz="0" w:space="0" w:color="auto"/>
                                <w:right w:val="none" w:sz="0" w:space="0" w:color="auto"/>
                              </w:divBdr>
                              <w:divsChild>
                                <w:div w:id="872503935">
                                  <w:marLeft w:val="0"/>
                                  <w:marRight w:val="0"/>
                                  <w:marTop w:val="0"/>
                                  <w:marBottom w:val="0"/>
                                  <w:divBdr>
                                    <w:top w:val="none" w:sz="0" w:space="0" w:color="auto"/>
                                    <w:left w:val="none" w:sz="0" w:space="0" w:color="auto"/>
                                    <w:bottom w:val="none" w:sz="0" w:space="0" w:color="auto"/>
                                    <w:right w:val="none" w:sz="0" w:space="0" w:color="auto"/>
                                  </w:divBdr>
                                  <w:divsChild>
                                    <w:div w:id="96677475">
                                      <w:marLeft w:val="0"/>
                                      <w:marRight w:val="0"/>
                                      <w:marTop w:val="0"/>
                                      <w:marBottom w:val="0"/>
                                      <w:divBdr>
                                        <w:top w:val="none" w:sz="0" w:space="0" w:color="auto"/>
                                        <w:left w:val="none" w:sz="0" w:space="0" w:color="auto"/>
                                        <w:bottom w:val="none" w:sz="0" w:space="0" w:color="auto"/>
                                        <w:right w:val="none" w:sz="0" w:space="0" w:color="auto"/>
                                      </w:divBdr>
                                      <w:divsChild>
                                        <w:div w:id="118884796">
                                          <w:marLeft w:val="0"/>
                                          <w:marRight w:val="0"/>
                                          <w:marTop w:val="0"/>
                                          <w:marBottom w:val="0"/>
                                          <w:divBdr>
                                            <w:top w:val="none" w:sz="0" w:space="0" w:color="auto"/>
                                            <w:left w:val="none" w:sz="0" w:space="0" w:color="auto"/>
                                            <w:bottom w:val="none" w:sz="0" w:space="0" w:color="auto"/>
                                            <w:right w:val="none" w:sz="0" w:space="0" w:color="auto"/>
                                          </w:divBdr>
                                          <w:divsChild>
                                            <w:div w:id="1817607107">
                                              <w:marLeft w:val="0"/>
                                              <w:marRight w:val="0"/>
                                              <w:marTop w:val="0"/>
                                              <w:marBottom w:val="0"/>
                                              <w:divBdr>
                                                <w:top w:val="none" w:sz="0" w:space="0" w:color="auto"/>
                                                <w:left w:val="none" w:sz="0" w:space="0" w:color="auto"/>
                                                <w:bottom w:val="none" w:sz="0" w:space="0" w:color="auto"/>
                                                <w:right w:val="none" w:sz="0" w:space="0" w:color="auto"/>
                                              </w:divBdr>
                                              <w:divsChild>
                                                <w:div w:id="1794009874">
                                                  <w:marLeft w:val="0"/>
                                                  <w:marRight w:val="0"/>
                                                  <w:marTop w:val="0"/>
                                                  <w:marBottom w:val="0"/>
                                                  <w:divBdr>
                                                    <w:top w:val="none" w:sz="0" w:space="0" w:color="auto"/>
                                                    <w:left w:val="none" w:sz="0" w:space="0" w:color="auto"/>
                                                    <w:bottom w:val="none" w:sz="0" w:space="0" w:color="auto"/>
                                                    <w:right w:val="none" w:sz="0" w:space="0" w:color="auto"/>
                                                  </w:divBdr>
                                                  <w:divsChild>
                                                    <w:div w:id="263613060">
                                                      <w:marLeft w:val="0"/>
                                                      <w:marRight w:val="0"/>
                                                      <w:marTop w:val="0"/>
                                                      <w:marBottom w:val="0"/>
                                                      <w:divBdr>
                                                        <w:top w:val="none" w:sz="0" w:space="0" w:color="auto"/>
                                                        <w:left w:val="none" w:sz="0" w:space="0" w:color="auto"/>
                                                        <w:bottom w:val="none" w:sz="0" w:space="0" w:color="auto"/>
                                                        <w:right w:val="none" w:sz="0" w:space="0" w:color="auto"/>
                                                      </w:divBdr>
                                                    </w:div>
                                                  </w:divsChild>
                                                </w:div>
                                                <w:div w:id="1137794484">
                                                  <w:marLeft w:val="0"/>
                                                  <w:marRight w:val="0"/>
                                                  <w:marTop w:val="0"/>
                                                  <w:marBottom w:val="0"/>
                                                  <w:divBdr>
                                                    <w:top w:val="none" w:sz="0" w:space="0" w:color="auto"/>
                                                    <w:left w:val="none" w:sz="0" w:space="0" w:color="auto"/>
                                                    <w:bottom w:val="none" w:sz="0" w:space="0" w:color="auto"/>
                                                    <w:right w:val="none" w:sz="0" w:space="0" w:color="auto"/>
                                                  </w:divBdr>
                                                  <w:divsChild>
                                                    <w:div w:id="672143840">
                                                      <w:marLeft w:val="0"/>
                                                      <w:marRight w:val="0"/>
                                                      <w:marTop w:val="0"/>
                                                      <w:marBottom w:val="0"/>
                                                      <w:divBdr>
                                                        <w:top w:val="none" w:sz="0" w:space="0" w:color="auto"/>
                                                        <w:left w:val="none" w:sz="0" w:space="0" w:color="auto"/>
                                                        <w:bottom w:val="none" w:sz="0" w:space="0" w:color="auto"/>
                                                        <w:right w:val="none" w:sz="0" w:space="0" w:color="auto"/>
                                                      </w:divBdr>
                                                    </w:div>
                                                  </w:divsChild>
                                                </w:div>
                                                <w:div w:id="78798866">
                                                  <w:marLeft w:val="0"/>
                                                  <w:marRight w:val="0"/>
                                                  <w:marTop w:val="0"/>
                                                  <w:marBottom w:val="0"/>
                                                  <w:divBdr>
                                                    <w:top w:val="none" w:sz="0" w:space="0" w:color="auto"/>
                                                    <w:left w:val="none" w:sz="0" w:space="0" w:color="auto"/>
                                                    <w:bottom w:val="none" w:sz="0" w:space="0" w:color="auto"/>
                                                    <w:right w:val="none" w:sz="0" w:space="0" w:color="auto"/>
                                                  </w:divBdr>
                                                  <w:divsChild>
                                                    <w:div w:id="789938138">
                                                      <w:marLeft w:val="0"/>
                                                      <w:marRight w:val="0"/>
                                                      <w:marTop w:val="0"/>
                                                      <w:marBottom w:val="0"/>
                                                      <w:divBdr>
                                                        <w:top w:val="none" w:sz="0" w:space="0" w:color="auto"/>
                                                        <w:left w:val="none" w:sz="0" w:space="0" w:color="auto"/>
                                                        <w:bottom w:val="none" w:sz="0" w:space="0" w:color="auto"/>
                                                        <w:right w:val="none" w:sz="0" w:space="0" w:color="auto"/>
                                                      </w:divBdr>
                                                    </w:div>
                                                  </w:divsChild>
                                                </w:div>
                                                <w:div w:id="1112168907">
                                                  <w:marLeft w:val="0"/>
                                                  <w:marRight w:val="0"/>
                                                  <w:marTop w:val="0"/>
                                                  <w:marBottom w:val="0"/>
                                                  <w:divBdr>
                                                    <w:top w:val="none" w:sz="0" w:space="0" w:color="auto"/>
                                                    <w:left w:val="none" w:sz="0" w:space="0" w:color="auto"/>
                                                    <w:bottom w:val="none" w:sz="0" w:space="0" w:color="auto"/>
                                                    <w:right w:val="none" w:sz="0" w:space="0" w:color="auto"/>
                                                  </w:divBdr>
                                                  <w:divsChild>
                                                    <w:div w:id="1891913191">
                                                      <w:marLeft w:val="0"/>
                                                      <w:marRight w:val="0"/>
                                                      <w:marTop w:val="0"/>
                                                      <w:marBottom w:val="0"/>
                                                      <w:divBdr>
                                                        <w:top w:val="none" w:sz="0" w:space="0" w:color="auto"/>
                                                        <w:left w:val="none" w:sz="0" w:space="0" w:color="auto"/>
                                                        <w:bottom w:val="none" w:sz="0" w:space="0" w:color="auto"/>
                                                        <w:right w:val="none" w:sz="0" w:space="0" w:color="auto"/>
                                                      </w:divBdr>
                                                    </w:div>
                                                  </w:divsChild>
                                                </w:div>
                                                <w:div w:id="1776516781">
                                                  <w:marLeft w:val="0"/>
                                                  <w:marRight w:val="0"/>
                                                  <w:marTop w:val="0"/>
                                                  <w:marBottom w:val="0"/>
                                                  <w:divBdr>
                                                    <w:top w:val="none" w:sz="0" w:space="0" w:color="auto"/>
                                                    <w:left w:val="none" w:sz="0" w:space="0" w:color="auto"/>
                                                    <w:bottom w:val="none" w:sz="0" w:space="0" w:color="auto"/>
                                                    <w:right w:val="none" w:sz="0" w:space="0" w:color="auto"/>
                                                  </w:divBdr>
                                                  <w:divsChild>
                                                    <w:div w:id="105665011">
                                                      <w:marLeft w:val="0"/>
                                                      <w:marRight w:val="0"/>
                                                      <w:marTop w:val="0"/>
                                                      <w:marBottom w:val="0"/>
                                                      <w:divBdr>
                                                        <w:top w:val="none" w:sz="0" w:space="0" w:color="auto"/>
                                                        <w:left w:val="none" w:sz="0" w:space="0" w:color="auto"/>
                                                        <w:bottom w:val="none" w:sz="0" w:space="0" w:color="auto"/>
                                                        <w:right w:val="none" w:sz="0" w:space="0" w:color="auto"/>
                                                      </w:divBdr>
                                                    </w:div>
                                                  </w:divsChild>
                                                </w:div>
                                                <w:div w:id="898445227">
                                                  <w:marLeft w:val="0"/>
                                                  <w:marRight w:val="0"/>
                                                  <w:marTop w:val="0"/>
                                                  <w:marBottom w:val="0"/>
                                                  <w:divBdr>
                                                    <w:top w:val="none" w:sz="0" w:space="0" w:color="auto"/>
                                                    <w:left w:val="none" w:sz="0" w:space="0" w:color="auto"/>
                                                    <w:bottom w:val="none" w:sz="0" w:space="0" w:color="auto"/>
                                                    <w:right w:val="none" w:sz="0" w:space="0" w:color="auto"/>
                                                  </w:divBdr>
                                                  <w:divsChild>
                                                    <w:div w:id="1286497298">
                                                      <w:marLeft w:val="0"/>
                                                      <w:marRight w:val="0"/>
                                                      <w:marTop w:val="0"/>
                                                      <w:marBottom w:val="0"/>
                                                      <w:divBdr>
                                                        <w:top w:val="none" w:sz="0" w:space="0" w:color="auto"/>
                                                        <w:left w:val="none" w:sz="0" w:space="0" w:color="auto"/>
                                                        <w:bottom w:val="none" w:sz="0" w:space="0" w:color="auto"/>
                                                        <w:right w:val="none" w:sz="0" w:space="0" w:color="auto"/>
                                                      </w:divBdr>
                                                    </w:div>
                                                  </w:divsChild>
                                                </w:div>
                                                <w:div w:id="1269658964">
                                                  <w:marLeft w:val="0"/>
                                                  <w:marRight w:val="0"/>
                                                  <w:marTop w:val="0"/>
                                                  <w:marBottom w:val="0"/>
                                                  <w:divBdr>
                                                    <w:top w:val="none" w:sz="0" w:space="0" w:color="auto"/>
                                                    <w:left w:val="none" w:sz="0" w:space="0" w:color="auto"/>
                                                    <w:bottom w:val="none" w:sz="0" w:space="0" w:color="auto"/>
                                                    <w:right w:val="none" w:sz="0" w:space="0" w:color="auto"/>
                                                  </w:divBdr>
                                                  <w:divsChild>
                                                    <w:div w:id="621425319">
                                                      <w:marLeft w:val="0"/>
                                                      <w:marRight w:val="0"/>
                                                      <w:marTop w:val="0"/>
                                                      <w:marBottom w:val="0"/>
                                                      <w:divBdr>
                                                        <w:top w:val="none" w:sz="0" w:space="0" w:color="auto"/>
                                                        <w:left w:val="none" w:sz="0" w:space="0" w:color="auto"/>
                                                        <w:bottom w:val="none" w:sz="0" w:space="0" w:color="auto"/>
                                                        <w:right w:val="none" w:sz="0" w:space="0" w:color="auto"/>
                                                      </w:divBdr>
                                                    </w:div>
                                                  </w:divsChild>
                                                </w:div>
                                                <w:div w:id="1519737322">
                                                  <w:marLeft w:val="0"/>
                                                  <w:marRight w:val="0"/>
                                                  <w:marTop w:val="0"/>
                                                  <w:marBottom w:val="0"/>
                                                  <w:divBdr>
                                                    <w:top w:val="none" w:sz="0" w:space="0" w:color="auto"/>
                                                    <w:left w:val="none" w:sz="0" w:space="0" w:color="auto"/>
                                                    <w:bottom w:val="none" w:sz="0" w:space="0" w:color="auto"/>
                                                    <w:right w:val="none" w:sz="0" w:space="0" w:color="auto"/>
                                                  </w:divBdr>
                                                  <w:divsChild>
                                                    <w:div w:id="979461623">
                                                      <w:marLeft w:val="0"/>
                                                      <w:marRight w:val="0"/>
                                                      <w:marTop w:val="0"/>
                                                      <w:marBottom w:val="0"/>
                                                      <w:divBdr>
                                                        <w:top w:val="none" w:sz="0" w:space="0" w:color="auto"/>
                                                        <w:left w:val="none" w:sz="0" w:space="0" w:color="auto"/>
                                                        <w:bottom w:val="none" w:sz="0" w:space="0" w:color="auto"/>
                                                        <w:right w:val="none" w:sz="0" w:space="0" w:color="auto"/>
                                                      </w:divBdr>
                                                    </w:div>
                                                  </w:divsChild>
                                                </w:div>
                                                <w:div w:id="234240823">
                                                  <w:marLeft w:val="0"/>
                                                  <w:marRight w:val="0"/>
                                                  <w:marTop w:val="0"/>
                                                  <w:marBottom w:val="0"/>
                                                  <w:divBdr>
                                                    <w:top w:val="none" w:sz="0" w:space="0" w:color="auto"/>
                                                    <w:left w:val="none" w:sz="0" w:space="0" w:color="auto"/>
                                                    <w:bottom w:val="none" w:sz="0" w:space="0" w:color="auto"/>
                                                    <w:right w:val="none" w:sz="0" w:space="0" w:color="auto"/>
                                                  </w:divBdr>
                                                  <w:divsChild>
                                                    <w:div w:id="419836315">
                                                      <w:marLeft w:val="0"/>
                                                      <w:marRight w:val="0"/>
                                                      <w:marTop w:val="0"/>
                                                      <w:marBottom w:val="0"/>
                                                      <w:divBdr>
                                                        <w:top w:val="none" w:sz="0" w:space="0" w:color="auto"/>
                                                        <w:left w:val="none" w:sz="0" w:space="0" w:color="auto"/>
                                                        <w:bottom w:val="none" w:sz="0" w:space="0" w:color="auto"/>
                                                        <w:right w:val="none" w:sz="0" w:space="0" w:color="auto"/>
                                                      </w:divBdr>
                                                    </w:div>
                                                  </w:divsChild>
                                                </w:div>
                                                <w:div w:id="89084800">
                                                  <w:marLeft w:val="0"/>
                                                  <w:marRight w:val="0"/>
                                                  <w:marTop w:val="0"/>
                                                  <w:marBottom w:val="0"/>
                                                  <w:divBdr>
                                                    <w:top w:val="none" w:sz="0" w:space="0" w:color="auto"/>
                                                    <w:left w:val="none" w:sz="0" w:space="0" w:color="auto"/>
                                                    <w:bottom w:val="none" w:sz="0" w:space="0" w:color="auto"/>
                                                    <w:right w:val="none" w:sz="0" w:space="0" w:color="auto"/>
                                                  </w:divBdr>
                                                  <w:divsChild>
                                                    <w:div w:id="1494566790">
                                                      <w:marLeft w:val="0"/>
                                                      <w:marRight w:val="0"/>
                                                      <w:marTop w:val="45"/>
                                                      <w:marBottom w:val="45"/>
                                                      <w:divBdr>
                                                        <w:top w:val="none" w:sz="0" w:space="0" w:color="auto"/>
                                                        <w:left w:val="none" w:sz="0" w:space="0" w:color="auto"/>
                                                        <w:bottom w:val="none" w:sz="0" w:space="0" w:color="auto"/>
                                                        <w:right w:val="none" w:sz="0" w:space="0" w:color="auto"/>
                                                      </w:divBdr>
                                                    </w:div>
                                                  </w:divsChild>
                                                </w:div>
                                                <w:div w:id="2105567405">
                                                  <w:marLeft w:val="0"/>
                                                  <w:marRight w:val="0"/>
                                                  <w:marTop w:val="0"/>
                                                  <w:marBottom w:val="0"/>
                                                  <w:divBdr>
                                                    <w:top w:val="none" w:sz="0" w:space="0" w:color="auto"/>
                                                    <w:left w:val="none" w:sz="0" w:space="0" w:color="auto"/>
                                                    <w:bottom w:val="none" w:sz="0" w:space="0" w:color="auto"/>
                                                    <w:right w:val="none" w:sz="0" w:space="0" w:color="auto"/>
                                                  </w:divBdr>
                                                  <w:divsChild>
                                                    <w:div w:id="1940915053">
                                                      <w:marLeft w:val="0"/>
                                                      <w:marRight w:val="0"/>
                                                      <w:marTop w:val="0"/>
                                                      <w:marBottom w:val="0"/>
                                                      <w:divBdr>
                                                        <w:top w:val="none" w:sz="0" w:space="0" w:color="auto"/>
                                                        <w:left w:val="none" w:sz="0" w:space="0" w:color="auto"/>
                                                        <w:bottom w:val="none" w:sz="0" w:space="0" w:color="auto"/>
                                                        <w:right w:val="none" w:sz="0" w:space="0" w:color="auto"/>
                                                      </w:divBdr>
                                                    </w:div>
                                                  </w:divsChild>
                                                </w:div>
                                                <w:div w:id="577595147">
                                                  <w:marLeft w:val="0"/>
                                                  <w:marRight w:val="0"/>
                                                  <w:marTop w:val="0"/>
                                                  <w:marBottom w:val="0"/>
                                                  <w:divBdr>
                                                    <w:top w:val="none" w:sz="0" w:space="0" w:color="auto"/>
                                                    <w:left w:val="none" w:sz="0" w:space="0" w:color="auto"/>
                                                    <w:bottom w:val="none" w:sz="0" w:space="0" w:color="auto"/>
                                                    <w:right w:val="none" w:sz="0" w:space="0" w:color="auto"/>
                                                  </w:divBdr>
                                                  <w:divsChild>
                                                    <w:div w:id="2033922406">
                                                      <w:marLeft w:val="0"/>
                                                      <w:marRight w:val="0"/>
                                                      <w:marTop w:val="0"/>
                                                      <w:marBottom w:val="0"/>
                                                      <w:divBdr>
                                                        <w:top w:val="none" w:sz="0" w:space="0" w:color="auto"/>
                                                        <w:left w:val="none" w:sz="0" w:space="0" w:color="auto"/>
                                                        <w:bottom w:val="none" w:sz="0" w:space="0" w:color="auto"/>
                                                        <w:right w:val="none" w:sz="0" w:space="0" w:color="auto"/>
                                                      </w:divBdr>
                                                    </w:div>
                                                  </w:divsChild>
                                                </w:div>
                                                <w:div w:id="762871242">
                                                  <w:marLeft w:val="0"/>
                                                  <w:marRight w:val="0"/>
                                                  <w:marTop w:val="0"/>
                                                  <w:marBottom w:val="0"/>
                                                  <w:divBdr>
                                                    <w:top w:val="none" w:sz="0" w:space="0" w:color="auto"/>
                                                    <w:left w:val="none" w:sz="0" w:space="0" w:color="auto"/>
                                                    <w:bottom w:val="none" w:sz="0" w:space="0" w:color="auto"/>
                                                    <w:right w:val="none" w:sz="0" w:space="0" w:color="auto"/>
                                                  </w:divBdr>
                                                  <w:divsChild>
                                                    <w:div w:id="1392847929">
                                                      <w:marLeft w:val="0"/>
                                                      <w:marRight w:val="0"/>
                                                      <w:marTop w:val="0"/>
                                                      <w:marBottom w:val="0"/>
                                                      <w:divBdr>
                                                        <w:top w:val="none" w:sz="0" w:space="0" w:color="auto"/>
                                                        <w:left w:val="none" w:sz="0" w:space="0" w:color="auto"/>
                                                        <w:bottom w:val="none" w:sz="0" w:space="0" w:color="auto"/>
                                                        <w:right w:val="none" w:sz="0" w:space="0" w:color="auto"/>
                                                      </w:divBdr>
                                                    </w:div>
                                                  </w:divsChild>
                                                </w:div>
                                                <w:div w:id="424113278">
                                                  <w:marLeft w:val="0"/>
                                                  <w:marRight w:val="0"/>
                                                  <w:marTop w:val="0"/>
                                                  <w:marBottom w:val="0"/>
                                                  <w:divBdr>
                                                    <w:top w:val="none" w:sz="0" w:space="0" w:color="auto"/>
                                                    <w:left w:val="none" w:sz="0" w:space="0" w:color="auto"/>
                                                    <w:bottom w:val="none" w:sz="0" w:space="0" w:color="auto"/>
                                                    <w:right w:val="none" w:sz="0" w:space="0" w:color="auto"/>
                                                  </w:divBdr>
                                                  <w:divsChild>
                                                    <w:div w:id="2077972894">
                                                      <w:marLeft w:val="0"/>
                                                      <w:marRight w:val="0"/>
                                                      <w:marTop w:val="0"/>
                                                      <w:marBottom w:val="0"/>
                                                      <w:divBdr>
                                                        <w:top w:val="none" w:sz="0" w:space="0" w:color="auto"/>
                                                        <w:left w:val="none" w:sz="0" w:space="0" w:color="auto"/>
                                                        <w:bottom w:val="none" w:sz="0" w:space="0" w:color="auto"/>
                                                        <w:right w:val="none" w:sz="0" w:space="0" w:color="auto"/>
                                                      </w:divBdr>
                                                    </w:div>
                                                  </w:divsChild>
                                                </w:div>
                                                <w:div w:id="28190251">
                                                  <w:marLeft w:val="0"/>
                                                  <w:marRight w:val="0"/>
                                                  <w:marTop w:val="0"/>
                                                  <w:marBottom w:val="0"/>
                                                  <w:divBdr>
                                                    <w:top w:val="none" w:sz="0" w:space="0" w:color="auto"/>
                                                    <w:left w:val="none" w:sz="0" w:space="0" w:color="auto"/>
                                                    <w:bottom w:val="none" w:sz="0" w:space="0" w:color="auto"/>
                                                    <w:right w:val="none" w:sz="0" w:space="0" w:color="auto"/>
                                                  </w:divBdr>
                                                  <w:divsChild>
                                                    <w:div w:id="848175049">
                                                      <w:marLeft w:val="0"/>
                                                      <w:marRight w:val="0"/>
                                                      <w:marTop w:val="0"/>
                                                      <w:marBottom w:val="0"/>
                                                      <w:divBdr>
                                                        <w:top w:val="none" w:sz="0" w:space="0" w:color="auto"/>
                                                        <w:left w:val="none" w:sz="0" w:space="0" w:color="auto"/>
                                                        <w:bottom w:val="none" w:sz="0" w:space="0" w:color="auto"/>
                                                        <w:right w:val="none" w:sz="0" w:space="0" w:color="auto"/>
                                                      </w:divBdr>
                                                    </w:div>
                                                  </w:divsChild>
                                                </w:div>
                                                <w:div w:id="158542334">
                                                  <w:marLeft w:val="0"/>
                                                  <w:marRight w:val="0"/>
                                                  <w:marTop w:val="0"/>
                                                  <w:marBottom w:val="0"/>
                                                  <w:divBdr>
                                                    <w:top w:val="none" w:sz="0" w:space="0" w:color="auto"/>
                                                    <w:left w:val="none" w:sz="0" w:space="0" w:color="auto"/>
                                                    <w:bottom w:val="none" w:sz="0" w:space="0" w:color="auto"/>
                                                    <w:right w:val="none" w:sz="0" w:space="0" w:color="auto"/>
                                                  </w:divBdr>
                                                  <w:divsChild>
                                                    <w:div w:id="395081843">
                                                      <w:marLeft w:val="0"/>
                                                      <w:marRight w:val="0"/>
                                                      <w:marTop w:val="0"/>
                                                      <w:marBottom w:val="0"/>
                                                      <w:divBdr>
                                                        <w:top w:val="none" w:sz="0" w:space="0" w:color="auto"/>
                                                        <w:left w:val="none" w:sz="0" w:space="0" w:color="auto"/>
                                                        <w:bottom w:val="none" w:sz="0" w:space="0" w:color="auto"/>
                                                        <w:right w:val="none" w:sz="0" w:space="0" w:color="auto"/>
                                                      </w:divBdr>
                                                    </w:div>
                                                  </w:divsChild>
                                                </w:div>
                                                <w:div w:id="962465992">
                                                  <w:marLeft w:val="0"/>
                                                  <w:marRight w:val="0"/>
                                                  <w:marTop w:val="0"/>
                                                  <w:marBottom w:val="0"/>
                                                  <w:divBdr>
                                                    <w:top w:val="none" w:sz="0" w:space="0" w:color="auto"/>
                                                    <w:left w:val="none" w:sz="0" w:space="0" w:color="auto"/>
                                                    <w:bottom w:val="none" w:sz="0" w:space="0" w:color="auto"/>
                                                    <w:right w:val="none" w:sz="0" w:space="0" w:color="auto"/>
                                                  </w:divBdr>
                                                  <w:divsChild>
                                                    <w:div w:id="1830826082">
                                                      <w:marLeft w:val="0"/>
                                                      <w:marRight w:val="0"/>
                                                      <w:marTop w:val="0"/>
                                                      <w:marBottom w:val="0"/>
                                                      <w:divBdr>
                                                        <w:top w:val="none" w:sz="0" w:space="0" w:color="auto"/>
                                                        <w:left w:val="none" w:sz="0" w:space="0" w:color="auto"/>
                                                        <w:bottom w:val="none" w:sz="0" w:space="0" w:color="auto"/>
                                                        <w:right w:val="none" w:sz="0" w:space="0" w:color="auto"/>
                                                      </w:divBdr>
                                                    </w:div>
                                                  </w:divsChild>
                                                </w:div>
                                                <w:div w:id="246380917">
                                                  <w:marLeft w:val="0"/>
                                                  <w:marRight w:val="0"/>
                                                  <w:marTop w:val="0"/>
                                                  <w:marBottom w:val="0"/>
                                                  <w:divBdr>
                                                    <w:top w:val="none" w:sz="0" w:space="0" w:color="auto"/>
                                                    <w:left w:val="none" w:sz="0" w:space="0" w:color="auto"/>
                                                    <w:bottom w:val="none" w:sz="0" w:space="0" w:color="auto"/>
                                                    <w:right w:val="none" w:sz="0" w:space="0" w:color="auto"/>
                                                  </w:divBdr>
                                                  <w:divsChild>
                                                    <w:div w:id="1503010428">
                                                      <w:marLeft w:val="0"/>
                                                      <w:marRight w:val="0"/>
                                                      <w:marTop w:val="0"/>
                                                      <w:marBottom w:val="0"/>
                                                      <w:divBdr>
                                                        <w:top w:val="none" w:sz="0" w:space="0" w:color="auto"/>
                                                        <w:left w:val="none" w:sz="0" w:space="0" w:color="auto"/>
                                                        <w:bottom w:val="none" w:sz="0" w:space="0" w:color="auto"/>
                                                        <w:right w:val="none" w:sz="0" w:space="0" w:color="auto"/>
                                                      </w:divBdr>
                                                    </w:div>
                                                  </w:divsChild>
                                                </w:div>
                                                <w:div w:id="1236864025">
                                                  <w:marLeft w:val="0"/>
                                                  <w:marRight w:val="0"/>
                                                  <w:marTop w:val="0"/>
                                                  <w:marBottom w:val="0"/>
                                                  <w:divBdr>
                                                    <w:top w:val="none" w:sz="0" w:space="0" w:color="auto"/>
                                                    <w:left w:val="none" w:sz="0" w:space="0" w:color="auto"/>
                                                    <w:bottom w:val="none" w:sz="0" w:space="0" w:color="auto"/>
                                                    <w:right w:val="none" w:sz="0" w:space="0" w:color="auto"/>
                                                  </w:divBdr>
                                                  <w:divsChild>
                                                    <w:div w:id="507018247">
                                                      <w:marLeft w:val="0"/>
                                                      <w:marRight w:val="0"/>
                                                      <w:marTop w:val="0"/>
                                                      <w:marBottom w:val="0"/>
                                                      <w:divBdr>
                                                        <w:top w:val="none" w:sz="0" w:space="0" w:color="auto"/>
                                                        <w:left w:val="none" w:sz="0" w:space="0" w:color="auto"/>
                                                        <w:bottom w:val="none" w:sz="0" w:space="0" w:color="auto"/>
                                                        <w:right w:val="none" w:sz="0" w:space="0" w:color="auto"/>
                                                      </w:divBdr>
                                                    </w:div>
                                                  </w:divsChild>
                                                </w:div>
                                                <w:div w:id="2069841700">
                                                  <w:marLeft w:val="0"/>
                                                  <w:marRight w:val="0"/>
                                                  <w:marTop w:val="0"/>
                                                  <w:marBottom w:val="0"/>
                                                  <w:divBdr>
                                                    <w:top w:val="none" w:sz="0" w:space="0" w:color="auto"/>
                                                    <w:left w:val="none" w:sz="0" w:space="0" w:color="auto"/>
                                                    <w:bottom w:val="none" w:sz="0" w:space="0" w:color="auto"/>
                                                    <w:right w:val="none" w:sz="0" w:space="0" w:color="auto"/>
                                                  </w:divBdr>
                                                  <w:divsChild>
                                                    <w:div w:id="627052665">
                                                      <w:marLeft w:val="0"/>
                                                      <w:marRight w:val="0"/>
                                                      <w:marTop w:val="0"/>
                                                      <w:marBottom w:val="0"/>
                                                      <w:divBdr>
                                                        <w:top w:val="none" w:sz="0" w:space="0" w:color="auto"/>
                                                        <w:left w:val="none" w:sz="0" w:space="0" w:color="auto"/>
                                                        <w:bottom w:val="none" w:sz="0" w:space="0" w:color="auto"/>
                                                        <w:right w:val="none" w:sz="0" w:space="0" w:color="auto"/>
                                                      </w:divBdr>
                                                    </w:div>
                                                  </w:divsChild>
                                                </w:div>
                                                <w:div w:id="656884063">
                                                  <w:marLeft w:val="0"/>
                                                  <w:marRight w:val="0"/>
                                                  <w:marTop w:val="0"/>
                                                  <w:marBottom w:val="0"/>
                                                  <w:divBdr>
                                                    <w:top w:val="none" w:sz="0" w:space="0" w:color="auto"/>
                                                    <w:left w:val="none" w:sz="0" w:space="0" w:color="auto"/>
                                                    <w:bottom w:val="none" w:sz="0" w:space="0" w:color="auto"/>
                                                    <w:right w:val="none" w:sz="0" w:space="0" w:color="auto"/>
                                                  </w:divBdr>
                                                  <w:divsChild>
                                                    <w:div w:id="25258252">
                                                      <w:marLeft w:val="0"/>
                                                      <w:marRight w:val="0"/>
                                                      <w:marTop w:val="0"/>
                                                      <w:marBottom w:val="0"/>
                                                      <w:divBdr>
                                                        <w:top w:val="none" w:sz="0" w:space="0" w:color="auto"/>
                                                        <w:left w:val="none" w:sz="0" w:space="0" w:color="auto"/>
                                                        <w:bottom w:val="none" w:sz="0" w:space="0" w:color="auto"/>
                                                        <w:right w:val="none" w:sz="0" w:space="0" w:color="auto"/>
                                                      </w:divBdr>
                                                    </w:div>
                                                  </w:divsChild>
                                                </w:div>
                                                <w:div w:id="1280407601">
                                                  <w:marLeft w:val="0"/>
                                                  <w:marRight w:val="0"/>
                                                  <w:marTop w:val="0"/>
                                                  <w:marBottom w:val="0"/>
                                                  <w:divBdr>
                                                    <w:top w:val="none" w:sz="0" w:space="0" w:color="auto"/>
                                                    <w:left w:val="none" w:sz="0" w:space="0" w:color="auto"/>
                                                    <w:bottom w:val="none" w:sz="0" w:space="0" w:color="auto"/>
                                                    <w:right w:val="none" w:sz="0" w:space="0" w:color="auto"/>
                                                  </w:divBdr>
                                                  <w:divsChild>
                                                    <w:div w:id="106629192">
                                                      <w:marLeft w:val="0"/>
                                                      <w:marRight w:val="0"/>
                                                      <w:marTop w:val="0"/>
                                                      <w:marBottom w:val="0"/>
                                                      <w:divBdr>
                                                        <w:top w:val="none" w:sz="0" w:space="0" w:color="auto"/>
                                                        <w:left w:val="none" w:sz="0" w:space="0" w:color="auto"/>
                                                        <w:bottom w:val="none" w:sz="0" w:space="0" w:color="auto"/>
                                                        <w:right w:val="none" w:sz="0" w:space="0" w:color="auto"/>
                                                      </w:divBdr>
                                                    </w:div>
                                                  </w:divsChild>
                                                </w:div>
                                                <w:div w:id="711157053">
                                                  <w:marLeft w:val="0"/>
                                                  <w:marRight w:val="0"/>
                                                  <w:marTop w:val="0"/>
                                                  <w:marBottom w:val="0"/>
                                                  <w:divBdr>
                                                    <w:top w:val="none" w:sz="0" w:space="0" w:color="auto"/>
                                                    <w:left w:val="none" w:sz="0" w:space="0" w:color="auto"/>
                                                    <w:bottom w:val="none" w:sz="0" w:space="0" w:color="auto"/>
                                                    <w:right w:val="none" w:sz="0" w:space="0" w:color="auto"/>
                                                  </w:divBdr>
                                                  <w:divsChild>
                                                    <w:div w:id="585267626">
                                                      <w:marLeft w:val="0"/>
                                                      <w:marRight w:val="0"/>
                                                      <w:marTop w:val="0"/>
                                                      <w:marBottom w:val="0"/>
                                                      <w:divBdr>
                                                        <w:top w:val="none" w:sz="0" w:space="0" w:color="auto"/>
                                                        <w:left w:val="none" w:sz="0" w:space="0" w:color="auto"/>
                                                        <w:bottom w:val="none" w:sz="0" w:space="0" w:color="auto"/>
                                                        <w:right w:val="none" w:sz="0" w:space="0" w:color="auto"/>
                                                      </w:divBdr>
                                                    </w:div>
                                                  </w:divsChild>
                                                </w:div>
                                                <w:div w:id="1338195884">
                                                  <w:marLeft w:val="0"/>
                                                  <w:marRight w:val="0"/>
                                                  <w:marTop w:val="0"/>
                                                  <w:marBottom w:val="0"/>
                                                  <w:divBdr>
                                                    <w:top w:val="none" w:sz="0" w:space="0" w:color="auto"/>
                                                    <w:left w:val="none" w:sz="0" w:space="0" w:color="auto"/>
                                                    <w:bottom w:val="none" w:sz="0" w:space="0" w:color="auto"/>
                                                    <w:right w:val="none" w:sz="0" w:space="0" w:color="auto"/>
                                                  </w:divBdr>
                                                  <w:divsChild>
                                                    <w:div w:id="2121677473">
                                                      <w:marLeft w:val="0"/>
                                                      <w:marRight w:val="0"/>
                                                      <w:marTop w:val="0"/>
                                                      <w:marBottom w:val="0"/>
                                                      <w:divBdr>
                                                        <w:top w:val="none" w:sz="0" w:space="0" w:color="auto"/>
                                                        <w:left w:val="none" w:sz="0" w:space="0" w:color="auto"/>
                                                        <w:bottom w:val="none" w:sz="0" w:space="0" w:color="auto"/>
                                                        <w:right w:val="none" w:sz="0" w:space="0" w:color="auto"/>
                                                      </w:divBdr>
                                                    </w:div>
                                                  </w:divsChild>
                                                </w:div>
                                                <w:div w:id="1061636018">
                                                  <w:marLeft w:val="0"/>
                                                  <w:marRight w:val="0"/>
                                                  <w:marTop w:val="0"/>
                                                  <w:marBottom w:val="0"/>
                                                  <w:divBdr>
                                                    <w:top w:val="none" w:sz="0" w:space="0" w:color="auto"/>
                                                    <w:left w:val="none" w:sz="0" w:space="0" w:color="auto"/>
                                                    <w:bottom w:val="none" w:sz="0" w:space="0" w:color="auto"/>
                                                    <w:right w:val="none" w:sz="0" w:space="0" w:color="auto"/>
                                                  </w:divBdr>
                                                  <w:divsChild>
                                                    <w:div w:id="1380547658">
                                                      <w:marLeft w:val="0"/>
                                                      <w:marRight w:val="0"/>
                                                      <w:marTop w:val="0"/>
                                                      <w:marBottom w:val="0"/>
                                                      <w:divBdr>
                                                        <w:top w:val="none" w:sz="0" w:space="0" w:color="auto"/>
                                                        <w:left w:val="none" w:sz="0" w:space="0" w:color="auto"/>
                                                        <w:bottom w:val="none" w:sz="0" w:space="0" w:color="auto"/>
                                                        <w:right w:val="none" w:sz="0" w:space="0" w:color="auto"/>
                                                      </w:divBdr>
                                                    </w:div>
                                                  </w:divsChild>
                                                </w:div>
                                                <w:div w:id="1791433429">
                                                  <w:marLeft w:val="0"/>
                                                  <w:marRight w:val="0"/>
                                                  <w:marTop w:val="0"/>
                                                  <w:marBottom w:val="0"/>
                                                  <w:divBdr>
                                                    <w:top w:val="none" w:sz="0" w:space="0" w:color="auto"/>
                                                    <w:left w:val="none" w:sz="0" w:space="0" w:color="auto"/>
                                                    <w:bottom w:val="none" w:sz="0" w:space="0" w:color="auto"/>
                                                    <w:right w:val="none" w:sz="0" w:space="0" w:color="auto"/>
                                                  </w:divBdr>
                                                  <w:divsChild>
                                                    <w:div w:id="504323258">
                                                      <w:marLeft w:val="0"/>
                                                      <w:marRight w:val="0"/>
                                                      <w:marTop w:val="0"/>
                                                      <w:marBottom w:val="0"/>
                                                      <w:divBdr>
                                                        <w:top w:val="none" w:sz="0" w:space="0" w:color="auto"/>
                                                        <w:left w:val="none" w:sz="0" w:space="0" w:color="auto"/>
                                                        <w:bottom w:val="none" w:sz="0" w:space="0" w:color="auto"/>
                                                        <w:right w:val="none" w:sz="0" w:space="0" w:color="auto"/>
                                                      </w:divBdr>
                                                    </w:div>
                                                  </w:divsChild>
                                                </w:div>
                                                <w:div w:id="402601270">
                                                  <w:marLeft w:val="0"/>
                                                  <w:marRight w:val="0"/>
                                                  <w:marTop w:val="0"/>
                                                  <w:marBottom w:val="0"/>
                                                  <w:divBdr>
                                                    <w:top w:val="none" w:sz="0" w:space="0" w:color="auto"/>
                                                    <w:left w:val="none" w:sz="0" w:space="0" w:color="auto"/>
                                                    <w:bottom w:val="none" w:sz="0" w:space="0" w:color="auto"/>
                                                    <w:right w:val="none" w:sz="0" w:space="0" w:color="auto"/>
                                                  </w:divBdr>
                                                  <w:divsChild>
                                                    <w:div w:id="1008217902">
                                                      <w:marLeft w:val="0"/>
                                                      <w:marRight w:val="0"/>
                                                      <w:marTop w:val="0"/>
                                                      <w:marBottom w:val="0"/>
                                                      <w:divBdr>
                                                        <w:top w:val="none" w:sz="0" w:space="0" w:color="auto"/>
                                                        <w:left w:val="none" w:sz="0" w:space="0" w:color="auto"/>
                                                        <w:bottom w:val="none" w:sz="0" w:space="0" w:color="auto"/>
                                                        <w:right w:val="none" w:sz="0" w:space="0" w:color="auto"/>
                                                      </w:divBdr>
                                                    </w:div>
                                                  </w:divsChild>
                                                </w:div>
                                                <w:div w:id="1339696540">
                                                  <w:marLeft w:val="0"/>
                                                  <w:marRight w:val="0"/>
                                                  <w:marTop w:val="0"/>
                                                  <w:marBottom w:val="0"/>
                                                  <w:divBdr>
                                                    <w:top w:val="none" w:sz="0" w:space="0" w:color="auto"/>
                                                    <w:left w:val="none" w:sz="0" w:space="0" w:color="auto"/>
                                                    <w:bottom w:val="none" w:sz="0" w:space="0" w:color="auto"/>
                                                    <w:right w:val="none" w:sz="0" w:space="0" w:color="auto"/>
                                                  </w:divBdr>
                                                  <w:divsChild>
                                                    <w:div w:id="1420834962">
                                                      <w:marLeft w:val="0"/>
                                                      <w:marRight w:val="0"/>
                                                      <w:marTop w:val="0"/>
                                                      <w:marBottom w:val="0"/>
                                                      <w:divBdr>
                                                        <w:top w:val="none" w:sz="0" w:space="0" w:color="auto"/>
                                                        <w:left w:val="none" w:sz="0" w:space="0" w:color="auto"/>
                                                        <w:bottom w:val="none" w:sz="0" w:space="0" w:color="auto"/>
                                                        <w:right w:val="none" w:sz="0" w:space="0" w:color="auto"/>
                                                      </w:divBdr>
                                                    </w:div>
                                                  </w:divsChild>
                                                </w:div>
                                                <w:div w:id="901215222">
                                                  <w:marLeft w:val="0"/>
                                                  <w:marRight w:val="0"/>
                                                  <w:marTop w:val="0"/>
                                                  <w:marBottom w:val="0"/>
                                                  <w:divBdr>
                                                    <w:top w:val="none" w:sz="0" w:space="0" w:color="auto"/>
                                                    <w:left w:val="none" w:sz="0" w:space="0" w:color="auto"/>
                                                    <w:bottom w:val="none" w:sz="0" w:space="0" w:color="auto"/>
                                                    <w:right w:val="none" w:sz="0" w:space="0" w:color="auto"/>
                                                  </w:divBdr>
                                                  <w:divsChild>
                                                    <w:div w:id="1374771344">
                                                      <w:marLeft w:val="0"/>
                                                      <w:marRight w:val="0"/>
                                                      <w:marTop w:val="0"/>
                                                      <w:marBottom w:val="0"/>
                                                      <w:divBdr>
                                                        <w:top w:val="none" w:sz="0" w:space="0" w:color="auto"/>
                                                        <w:left w:val="none" w:sz="0" w:space="0" w:color="auto"/>
                                                        <w:bottom w:val="none" w:sz="0" w:space="0" w:color="auto"/>
                                                        <w:right w:val="none" w:sz="0" w:space="0" w:color="auto"/>
                                                      </w:divBdr>
                                                    </w:div>
                                                  </w:divsChild>
                                                </w:div>
                                                <w:div w:id="1350110052">
                                                  <w:marLeft w:val="0"/>
                                                  <w:marRight w:val="0"/>
                                                  <w:marTop w:val="0"/>
                                                  <w:marBottom w:val="0"/>
                                                  <w:divBdr>
                                                    <w:top w:val="none" w:sz="0" w:space="0" w:color="auto"/>
                                                    <w:left w:val="none" w:sz="0" w:space="0" w:color="auto"/>
                                                    <w:bottom w:val="none" w:sz="0" w:space="0" w:color="auto"/>
                                                    <w:right w:val="none" w:sz="0" w:space="0" w:color="auto"/>
                                                  </w:divBdr>
                                                  <w:divsChild>
                                                    <w:div w:id="2144732726">
                                                      <w:marLeft w:val="0"/>
                                                      <w:marRight w:val="0"/>
                                                      <w:marTop w:val="0"/>
                                                      <w:marBottom w:val="0"/>
                                                      <w:divBdr>
                                                        <w:top w:val="none" w:sz="0" w:space="0" w:color="auto"/>
                                                        <w:left w:val="none" w:sz="0" w:space="0" w:color="auto"/>
                                                        <w:bottom w:val="none" w:sz="0" w:space="0" w:color="auto"/>
                                                        <w:right w:val="none" w:sz="0" w:space="0" w:color="auto"/>
                                                      </w:divBdr>
                                                    </w:div>
                                                  </w:divsChild>
                                                </w:div>
                                                <w:div w:id="2131972747">
                                                  <w:marLeft w:val="0"/>
                                                  <w:marRight w:val="0"/>
                                                  <w:marTop w:val="0"/>
                                                  <w:marBottom w:val="0"/>
                                                  <w:divBdr>
                                                    <w:top w:val="none" w:sz="0" w:space="0" w:color="auto"/>
                                                    <w:left w:val="none" w:sz="0" w:space="0" w:color="auto"/>
                                                    <w:bottom w:val="none" w:sz="0" w:space="0" w:color="auto"/>
                                                    <w:right w:val="none" w:sz="0" w:space="0" w:color="auto"/>
                                                  </w:divBdr>
                                                  <w:divsChild>
                                                    <w:div w:id="257376771">
                                                      <w:marLeft w:val="0"/>
                                                      <w:marRight w:val="0"/>
                                                      <w:marTop w:val="0"/>
                                                      <w:marBottom w:val="0"/>
                                                      <w:divBdr>
                                                        <w:top w:val="none" w:sz="0" w:space="0" w:color="auto"/>
                                                        <w:left w:val="none" w:sz="0" w:space="0" w:color="auto"/>
                                                        <w:bottom w:val="none" w:sz="0" w:space="0" w:color="auto"/>
                                                        <w:right w:val="none" w:sz="0" w:space="0" w:color="auto"/>
                                                      </w:divBdr>
                                                    </w:div>
                                                  </w:divsChild>
                                                </w:div>
                                                <w:div w:id="287712482">
                                                  <w:marLeft w:val="0"/>
                                                  <w:marRight w:val="0"/>
                                                  <w:marTop w:val="0"/>
                                                  <w:marBottom w:val="0"/>
                                                  <w:divBdr>
                                                    <w:top w:val="none" w:sz="0" w:space="0" w:color="auto"/>
                                                    <w:left w:val="none" w:sz="0" w:space="0" w:color="auto"/>
                                                    <w:bottom w:val="none" w:sz="0" w:space="0" w:color="auto"/>
                                                    <w:right w:val="none" w:sz="0" w:space="0" w:color="auto"/>
                                                  </w:divBdr>
                                                  <w:divsChild>
                                                    <w:div w:id="1626766008">
                                                      <w:marLeft w:val="0"/>
                                                      <w:marRight w:val="0"/>
                                                      <w:marTop w:val="0"/>
                                                      <w:marBottom w:val="0"/>
                                                      <w:divBdr>
                                                        <w:top w:val="none" w:sz="0" w:space="0" w:color="auto"/>
                                                        <w:left w:val="none" w:sz="0" w:space="0" w:color="auto"/>
                                                        <w:bottom w:val="none" w:sz="0" w:space="0" w:color="auto"/>
                                                        <w:right w:val="none" w:sz="0" w:space="0" w:color="auto"/>
                                                      </w:divBdr>
                                                    </w:div>
                                                  </w:divsChild>
                                                </w:div>
                                                <w:div w:id="1181433921">
                                                  <w:marLeft w:val="0"/>
                                                  <w:marRight w:val="0"/>
                                                  <w:marTop w:val="0"/>
                                                  <w:marBottom w:val="0"/>
                                                  <w:divBdr>
                                                    <w:top w:val="none" w:sz="0" w:space="0" w:color="auto"/>
                                                    <w:left w:val="none" w:sz="0" w:space="0" w:color="auto"/>
                                                    <w:bottom w:val="none" w:sz="0" w:space="0" w:color="auto"/>
                                                    <w:right w:val="none" w:sz="0" w:space="0" w:color="auto"/>
                                                  </w:divBdr>
                                                  <w:divsChild>
                                                    <w:div w:id="978219431">
                                                      <w:marLeft w:val="0"/>
                                                      <w:marRight w:val="0"/>
                                                      <w:marTop w:val="0"/>
                                                      <w:marBottom w:val="0"/>
                                                      <w:divBdr>
                                                        <w:top w:val="none" w:sz="0" w:space="0" w:color="auto"/>
                                                        <w:left w:val="none" w:sz="0" w:space="0" w:color="auto"/>
                                                        <w:bottom w:val="none" w:sz="0" w:space="0" w:color="auto"/>
                                                        <w:right w:val="none" w:sz="0" w:space="0" w:color="auto"/>
                                                      </w:divBdr>
                                                    </w:div>
                                                  </w:divsChild>
                                                </w:div>
                                                <w:div w:id="1853179835">
                                                  <w:marLeft w:val="0"/>
                                                  <w:marRight w:val="0"/>
                                                  <w:marTop w:val="0"/>
                                                  <w:marBottom w:val="0"/>
                                                  <w:divBdr>
                                                    <w:top w:val="none" w:sz="0" w:space="0" w:color="auto"/>
                                                    <w:left w:val="none" w:sz="0" w:space="0" w:color="auto"/>
                                                    <w:bottom w:val="none" w:sz="0" w:space="0" w:color="auto"/>
                                                    <w:right w:val="none" w:sz="0" w:space="0" w:color="auto"/>
                                                  </w:divBdr>
                                                  <w:divsChild>
                                                    <w:div w:id="964850746">
                                                      <w:marLeft w:val="0"/>
                                                      <w:marRight w:val="0"/>
                                                      <w:marTop w:val="0"/>
                                                      <w:marBottom w:val="0"/>
                                                      <w:divBdr>
                                                        <w:top w:val="none" w:sz="0" w:space="0" w:color="auto"/>
                                                        <w:left w:val="none" w:sz="0" w:space="0" w:color="auto"/>
                                                        <w:bottom w:val="none" w:sz="0" w:space="0" w:color="auto"/>
                                                        <w:right w:val="none" w:sz="0" w:space="0" w:color="auto"/>
                                                      </w:divBdr>
                                                    </w:div>
                                                  </w:divsChild>
                                                </w:div>
                                                <w:div w:id="1692416511">
                                                  <w:marLeft w:val="0"/>
                                                  <w:marRight w:val="0"/>
                                                  <w:marTop w:val="0"/>
                                                  <w:marBottom w:val="0"/>
                                                  <w:divBdr>
                                                    <w:top w:val="none" w:sz="0" w:space="0" w:color="auto"/>
                                                    <w:left w:val="none" w:sz="0" w:space="0" w:color="auto"/>
                                                    <w:bottom w:val="none" w:sz="0" w:space="0" w:color="auto"/>
                                                    <w:right w:val="none" w:sz="0" w:space="0" w:color="auto"/>
                                                  </w:divBdr>
                                                  <w:divsChild>
                                                    <w:div w:id="1924677018">
                                                      <w:marLeft w:val="0"/>
                                                      <w:marRight w:val="0"/>
                                                      <w:marTop w:val="0"/>
                                                      <w:marBottom w:val="0"/>
                                                      <w:divBdr>
                                                        <w:top w:val="none" w:sz="0" w:space="0" w:color="auto"/>
                                                        <w:left w:val="none" w:sz="0" w:space="0" w:color="auto"/>
                                                        <w:bottom w:val="none" w:sz="0" w:space="0" w:color="auto"/>
                                                        <w:right w:val="none" w:sz="0" w:space="0" w:color="auto"/>
                                                      </w:divBdr>
                                                    </w:div>
                                                  </w:divsChild>
                                                </w:div>
                                                <w:div w:id="785273834">
                                                  <w:marLeft w:val="0"/>
                                                  <w:marRight w:val="0"/>
                                                  <w:marTop w:val="0"/>
                                                  <w:marBottom w:val="0"/>
                                                  <w:divBdr>
                                                    <w:top w:val="none" w:sz="0" w:space="0" w:color="auto"/>
                                                    <w:left w:val="none" w:sz="0" w:space="0" w:color="auto"/>
                                                    <w:bottom w:val="none" w:sz="0" w:space="0" w:color="auto"/>
                                                    <w:right w:val="none" w:sz="0" w:space="0" w:color="auto"/>
                                                  </w:divBdr>
                                                  <w:divsChild>
                                                    <w:div w:id="403839803">
                                                      <w:marLeft w:val="0"/>
                                                      <w:marRight w:val="0"/>
                                                      <w:marTop w:val="0"/>
                                                      <w:marBottom w:val="0"/>
                                                      <w:divBdr>
                                                        <w:top w:val="none" w:sz="0" w:space="0" w:color="auto"/>
                                                        <w:left w:val="none" w:sz="0" w:space="0" w:color="auto"/>
                                                        <w:bottom w:val="none" w:sz="0" w:space="0" w:color="auto"/>
                                                        <w:right w:val="none" w:sz="0" w:space="0" w:color="auto"/>
                                                      </w:divBdr>
                                                    </w:div>
                                                  </w:divsChild>
                                                </w:div>
                                                <w:div w:id="1076394803">
                                                  <w:marLeft w:val="0"/>
                                                  <w:marRight w:val="0"/>
                                                  <w:marTop w:val="0"/>
                                                  <w:marBottom w:val="0"/>
                                                  <w:divBdr>
                                                    <w:top w:val="none" w:sz="0" w:space="0" w:color="auto"/>
                                                    <w:left w:val="none" w:sz="0" w:space="0" w:color="auto"/>
                                                    <w:bottom w:val="none" w:sz="0" w:space="0" w:color="auto"/>
                                                    <w:right w:val="none" w:sz="0" w:space="0" w:color="auto"/>
                                                  </w:divBdr>
                                                </w:div>
                                                <w:div w:id="1967157940">
                                                  <w:marLeft w:val="0"/>
                                                  <w:marRight w:val="0"/>
                                                  <w:marTop w:val="0"/>
                                                  <w:marBottom w:val="0"/>
                                                  <w:divBdr>
                                                    <w:top w:val="none" w:sz="0" w:space="0" w:color="auto"/>
                                                    <w:left w:val="none" w:sz="0" w:space="0" w:color="auto"/>
                                                    <w:bottom w:val="none" w:sz="0" w:space="0" w:color="auto"/>
                                                    <w:right w:val="none" w:sz="0" w:space="0" w:color="auto"/>
                                                  </w:divBdr>
                                                  <w:divsChild>
                                                    <w:div w:id="554701965">
                                                      <w:marLeft w:val="0"/>
                                                      <w:marRight w:val="0"/>
                                                      <w:marTop w:val="0"/>
                                                      <w:marBottom w:val="0"/>
                                                      <w:divBdr>
                                                        <w:top w:val="none" w:sz="0" w:space="0" w:color="auto"/>
                                                        <w:left w:val="none" w:sz="0" w:space="0" w:color="auto"/>
                                                        <w:bottom w:val="none" w:sz="0" w:space="0" w:color="auto"/>
                                                        <w:right w:val="none" w:sz="0" w:space="0" w:color="auto"/>
                                                      </w:divBdr>
                                                    </w:div>
                                                  </w:divsChild>
                                                </w:div>
                                                <w:div w:id="1095443802">
                                                  <w:marLeft w:val="0"/>
                                                  <w:marRight w:val="0"/>
                                                  <w:marTop w:val="0"/>
                                                  <w:marBottom w:val="0"/>
                                                  <w:divBdr>
                                                    <w:top w:val="none" w:sz="0" w:space="0" w:color="auto"/>
                                                    <w:left w:val="none" w:sz="0" w:space="0" w:color="auto"/>
                                                    <w:bottom w:val="none" w:sz="0" w:space="0" w:color="auto"/>
                                                    <w:right w:val="none" w:sz="0" w:space="0" w:color="auto"/>
                                                  </w:divBdr>
                                                </w:div>
                                                <w:div w:id="520247859">
                                                  <w:marLeft w:val="0"/>
                                                  <w:marRight w:val="0"/>
                                                  <w:marTop w:val="0"/>
                                                  <w:marBottom w:val="0"/>
                                                  <w:divBdr>
                                                    <w:top w:val="none" w:sz="0" w:space="0" w:color="auto"/>
                                                    <w:left w:val="none" w:sz="0" w:space="0" w:color="auto"/>
                                                    <w:bottom w:val="none" w:sz="0" w:space="0" w:color="auto"/>
                                                    <w:right w:val="none" w:sz="0" w:space="0" w:color="auto"/>
                                                  </w:divBdr>
                                                  <w:divsChild>
                                                    <w:div w:id="1974365332">
                                                      <w:marLeft w:val="0"/>
                                                      <w:marRight w:val="0"/>
                                                      <w:marTop w:val="0"/>
                                                      <w:marBottom w:val="0"/>
                                                      <w:divBdr>
                                                        <w:top w:val="none" w:sz="0" w:space="0" w:color="auto"/>
                                                        <w:left w:val="none" w:sz="0" w:space="0" w:color="auto"/>
                                                        <w:bottom w:val="none" w:sz="0" w:space="0" w:color="auto"/>
                                                        <w:right w:val="none" w:sz="0" w:space="0" w:color="auto"/>
                                                      </w:divBdr>
                                                    </w:div>
                                                  </w:divsChild>
                                                </w:div>
                                                <w:div w:id="1210649811">
                                                  <w:marLeft w:val="0"/>
                                                  <w:marRight w:val="0"/>
                                                  <w:marTop w:val="0"/>
                                                  <w:marBottom w:val="0"/>
                                                  <w:divBdr>
                                                    <w:top w:val="none" w:sz="0" w:space="0" w:color="auto"/>
                                                    <w:left w:val="none" w:sz="0" w:space="0" w:color="auto"/>
                                                    <w:bottom w:val="none" w:sz="0" w:space="0" w:color="auto"/>
                                                    <w:right w:val="none" w:sz="0" w:space="0" w:color="auto"/>
                                                  </w:divBdr>
                                                  <w:divsChild>
                                                    <w:div w:id="1561554036">
                                                      <w:marLeft w:val="0"/>
                                                      <w:marRight w:val="0"/>
                                                      <w:marTop w:val="0"/>
                                                      <w:marBottom w:val="0"/>
                                                      <w:divBdr>
                                                        <w:top w:val="none" w:sz="0" w:space="0" w:color="auto"/>
                                                        <w:left w:val="none" w:sz="0" w:space="0" w:color="auto"/>
                                                        <w:bottom w:val="none" w:sz="0" w:space="0" w:color="auto"/>
                                                        <w:right w:val="none" w:sz="0" w:space="0" w:color="auto"/>
                                                      </w:divBdr>
                                                    </w:div>
                                                  </w:divsChild>
                                                </w:div>
                                                <w:div w:id="1768772774">
                                                  <w:marLeft w:val="0"/>
                                                  <w:marRight w:val="0"/>
                                                  <w:marTop w:val="0"/>
                                                  <w:marBottom w:val="0"/>
                                                  <w:divBdr>
                                                    <w:top w:val="none" w:sz="0" w:space="0" w:color="auto"/>
                                                    <w:left w:val="none" w:sz="0" w:space="0" w:color="auto"/>
                                                    <w:bottom w:val="none" w:sz="0" w:space="0" w:color="auto"/>
                                                    <w:right w:val="none" w:sz="0" w:space="0" w:color="auto"/>
                                                  </w:divBdr>
                                                  <w:divsChild>
                                                    <w:div w:id="1980649881">
                                                      <w:marLeft w:val="0"/>
                                                      <w:marRight w:val="0"/>
                                                      <w:marTop w:val="0"/>
                                                      <w:marBottom w:val="0"/>
                                                      <w:divBdr>
                                                        <w:top w:val="none" w:sz="0" w:space="0" w:color="auto"/>
                                                        <w:left w:val="none" w:sz="0" w:space="0" w:color="auto"/>
                                                        <w:bottom w:val="none" w:sz="0" w:space="0" w:color="auto"/>
                                                        <w:right w:val="none" w:sz="0" w:space="0" w:color="auto"/>
                                                      </w:divBdr>
                                                    </w:div>
                                                  </w:divsChild>
                                                </w:div>
                                                <w:div w:id="739324514">
                                                  <w:marLeft w:val="0"/>
                                                  <w:marRight w:val="0"/>
                                                  <w:marTop w:val="0"/>
                                                  <w:marBottom w:val="0"/>
                                                  <w:divBdr>
                                                    <w:top w:val="none" w:sz="0" w:space="0" w:color="auto"/>
                                                    <w:left w:val="none" w:sz="0" w:space="0" w:color="auto"/>
                                                    <w:bottom w:val="none" w:sz="0" w:space="0" w:color="auto"/>
                                                    <w:right w:val="none" w:sz="0" w:space="0" w:color="auto"/>
                                                  </w:divBdr>
                                                  <w:divsChild>
                                                    <w:div w:id="1026759936">
                                                      <w:marLeft w:val="0"/>
                                                      <w:marRight w:val="0"/>
                                                      <w:marTop w:val="0"/>
                                                      <w:marBottom w:val="0"/>
                                                      <w:divBdr>
                                                        <w:top w:val="none" w:sz="0" w:space="0" w:color="auto"/>
                                                        <w:left w:val="none" w:sz="0" w:space="0" w:color="auto"/>
                                                        <w:bottom w:val="none" w:sz="0" w:space="0" w:color="auto"/>
                                                        <w:right w:val="none" w:sz="0" w:space="0" w:color="auto"/>
                                                      </w:divBdr>
                                                    </w:div>
                                                  </w:divsChild>
                                                </w:div>
                                                <w:div w:id="1259564656">
                                                  <w:marLeft w:val="0"/>
                                                  <w:marRight w:val="0"/>
                                                  <w:marTop w:val="0"/>
                                                  <w:marBottom w:val="0"/>
                                                  <w:divBdr>
                                                    <w:top w:val="none" w:sz="0" w:space="0" w:color="auto"/>
                                                    <w:left w:val="none" w:sz="0" w:space="0" w:color="auto"/>
                                                    <w:bottom w:val="none" w:sz="0" w:space="0" w:color="auto"/>
                                                    <w:right w:val="none" w:sz="0" w:space="0" w:color="auto"/>
                                                  </w:divBdr>
                                                  <w:divsChild>
                                                    <w:div w:id="2111385815">
                                                      <w:marLeft w:val="0"/>
                                                      <w:marRight w:val="0"/>
                                                      <w:marTop w:val="0"/>
                                                      <w:marBottom w:val="0"/>
                                                      <w:divBdr>
                                                        <w:top w:val="none" w:sz="0" w:space="0" w:color="auto"/>
                                                        <w:left w:val="none" w:sz="0" w:space="0" w:color="auto"/>
                                                        <w:bottom w:val="none" w:sz="0" w:space="0" w:color="auto"/>
                                                        <w:right w:val="none" w:sz="0" w:space="0" w:color="auto"/>
                                                      </w:divBdr>
                                                    </w:div>
                                                  </w:divsChild>
                                                </w:div>
                                                <w:div w:id="545142449">
                                                  <w:marLeft w:val="0"/>
                                                  <w:marRight w:val="0"/>
                                                  <w:marTop w:val="0"/>
                                                  <w:marBottom w:val="0"/>
                                                  <w:divBdr>
                                                    <w:top w:val="none" w:sz="0" w:space="0" w:color="auto"/>
                                                    <w:left w:val="none" w:sz="0" w:space="0" w:color="auto"/>
                                                    <w:bottom w:val="none" w:sz="0" w:space="0" w:color="auto"/>
                                                    <w:right w:val="none" w:sz="0" w:space="0" w:color="auto"/>
                                                  </w:divBdr>
                                                  <w:divsChild>
                                                    <w:div w:id="276110796">
                                                      <w:marLeft w:val="0"/>
                                                      <w:marRight w:val="0"/>
                                                      <w:marTop w:val="0"/>
                                                      <w:marBottom w:val="0"/>
                                                      <w:divBdr>
                                                        <w:top w:val="none" w:sz="0" w:space="0" w:color="auto"/>
                                                        <w:left w:val="none" w:sz="0" w:space="0" w:color="auto"/>
                                                        <w:bottom w:val="none" w:sz="0" w:space="0" w:color="auto"/>
                                                        <w:right w:val="none" w:sz="0" w:space="0" w:color="auto"/>
                                                      </w:divBdr>
                                                    </w:div>
                                                  </w:divsChild>
                                                </w:div>
                                                <w:div w:id="726226171">
                                                  <w:marLeft w:val="0"/>
                                                  <w:marRight w:val="0"/>
                                                  <w:marTop w:val="0"/>
                                                  <w:marBottom w:val="0"/>
                                                  <w:divBdr>
                                                    <w:top w:val="none" w:sz="0" w:space="0" w:color="auto"/>
                                                    <w:left w:val="none" w:sz="0" w:space="0" w:color="auto"/>
                                                    <w:bottom w:val="none" w:sz="0" w:space="0" w:color="auto"/>
                                                    <w:right w:val="none" w:sz="0" w:space="0" w:color="auto"/>
                                                  </w:divBdr>
                                                  <w:divsChild>
                                                    <w:div w:id="1370564562">
                                                      <w:marLeft w:val="0"/>
                                                      <w:marRight w:val="0"/>
                                                      <w:marTop w:val="0"/>
                                                      <w:marBottom w:val="0"/>
                                                      <w:divBdr>
                                                        <w:top w:val="none" w:sz="0" w:space="0" w:color="auto"/>
                                                        <w:left w:val="none" w:sz="0" w:space="0" w:color="auto"/>
                                                        <w:bottom w:val="none" w:sz="0" w:space="0" w:color="auto"/>
                                                        <w:right w:val="none" w:sz="0" w:space="0" w:color="auto"/>
                                                      </w:divBdr>
                                                    </w:div>
                                                  </w:divsChild>
                                                </w:div>
                                                <w:div w:id="800196349">
                                                  <w:marLeft w:val="0"/>
                                                  <w:marRight w:val="0"/>
                                                  <w:marTop w:val="0"/>
                                                  <w:marBottom w:val="0"/>
                                                  <w:divBdr>
                                                    <w:top w:val="none" w:sz="0" w:space="0" w:color="auto"/>
                                                    <w:left w:val="none" w:sz="0" w:space="0" w:color="auto"/>
                                                    <w:bottom w:val="none" w:sz="0" w:space="0" w:color="auto"/>
                                                    <w:right w:val="none" w:sz="0" w:space="0" w:color="auto"/>
                                                  </w:divBdr>
                                                  <w:divsChild>
                                                    <w:div w:id="141432541">
                                                      <w:marLeft w:val="0"/>
                                                      <w:marRight w:val="0"/>
                                                      <w:marTop w:val="0"/>
                                                      <w:marBottom w:val="0"/>
                                                      <w:divBdr>
                                                        <w:top w:val="none" w:sz="0" w:space="0" w:color="auto"/>
                                                        <w:left w:val="none" w:sz="0" w:space="0" w:color="auto"/>
                                                        <w:bottom w:val="none" w:sz="0" w:space="0" w:color="auto"/>
                                                        <w:right w:val="none" w:sz="0" w:space="0" w:color="auto"/>
                                                      </w:divBdr>
                                                    </w:div>
                                                  </w:divsChild>
                                                </w:div>
                                                <w:div w:id="1192257638">
                                                  <w:marLeft w:val="0"/>
                                                  <w:marRight w:val="0"/>
                                                  <w:marTop w:val="0"/>
                                                  <w:marBottom w:val="0"/>
                                                  <w:divBdr>
                                                    <w:top w:val="none" w:sz="0" w:space="0" w:color="auto"/>
                                                    <w:left w:val="none" w:sz="0" w:space="0" w:color="auto"/>
                                                    <w:bottom w:val="none" w:sz="0" w:space="0" w:color="auto"/>
                                                    <w:right w:val="none" w:sz="0" w:space="0" w:color="auto"/>
                                                  </w:divBdr>
                                                  <w:divsChild>
                                                    <w:div w:id="229266430">
                                                      <w:marLeft w:val="0"/>
                                                      <w:marRight w:val="0"/>
                                                      <w:marTop w:val="0"/>
                                                      <w:marBottom w:val="0"/>
                                                      <w:divBdr>
                                                        <w:top w:val="none" w:sz="0" w:space="0" w:color="auto"/>
                                                        <w:left w:val="none" w:sz="0" w:space="0" w:color="auto"/>
                                                        <w:bottom w:val="none" w:sz="0" w:space="0" w:color="auto"/>
                                                        <w:right w:val="none" w:sz="0" w:space="0" w:color="auto"/>
                                                      </w:divBdr>
                                                    </w:div>
                                                  </w:divsChild>
                                                </w:div>
                                                <w:div w:id="2045445952">
                                                  <w:marLeft w:val="0"/>
                                                  <w:marRight w:val="0"/>
                                                  <w:marTop w:val="0"/>
                                                  <w:marBottom w:val="0"/>
                                                  <w:divBdr>
                                                    <w:top w:val="none" w:sz="0" w:space="0" w:color="auto"/>
                                                    <w:left w:val="none" w:sz="0" w:space="0" w:color="auto"/>
                                                    <w:bottom w:val="none" w:sz="0" w:space="0" w:color="auto"/>
                                                    <w:right w:val="none" w:sz="0" w:space="0" w:color="auto"/>
                                                  </w:divBdr>
                                                  <w:divsChild>
                                                    <w:div w:id="453718092">
                                                      <w:marLeft w:val="0"/>
                                                      <w:marRight w:val="0"/>
                                                      <w:marTop w:val="0"/>
                                                      <w:marBottom w:val="0"/>
                                                      <w:divBdr>
                                                        <w:top w:val="none" w:sz="0" w:space="0" w:color="auto"/>
                                                        <w:left w:val="none" w:sz="0" w:space="0" w:color="auto"/>
                                                        <w:bottom w:val="none" w:sz="0" w:space="0" w:color="auto"/>
                                                        <w:right w:val="none" w:sz="0" w:space="0" w:color="auto"/>
                                                      </w:divBdr>
                                                    </w:div>
                                                  </w:divsChild>
                                                </w:div>
                                                <w:div w:id="1998344592">
                                                  <w:marLeft w:val="0"/>
                                                  <w:marRight w:val="0"/>
                                                  <w:marTop w:val="0"/>
                                                  <w:marBottom w:val="0"/>
                                                  <w:divBdr>
                                                    <w:top w:val="none" w:sz="0" w:space="0" w:color="auto"/>
                                                    <w:left w:val="none" w:sz="0" w:space="0" w:color="auto"/>
                                                    <w:bottom w:val="none" w:sz="0" w:space="0" w:color="auto"/>
                                                    <w:right w:val="none" w:sz="0" w:space="0" w:color="auto"/>
                                                  </w:divBdr>
                                                  <w:divsChild>
                                                    <w:div w:id="205071649">
                                                      <w:marLeft w:val="0"/>
                                                      <w:marRight w:val="0"/>
                                                      <w:marTop w:val="0"/>
                                                      <w:marBottom w:val="0"/>
                                                      <w:divBdr>
                                                        <w:top w:val="none" w:sz="0" w:space="0" w:color="auto"/>
                                                        <w:left w:val="none" w:sz="0" w:space="0" w:color="auto"/>
                                                        <w:bottom w:val="none" w:sz="0" w:space="0" w:color="auto"/>
                                                        <w:right w:val="none" w:sz="0" w:space="0" w:color="auto"/>
                                                      </w:divBdr>
                                                    </w:div>
                                                  </w:divsChild>
                                                </w:div>
                                                <w:div w:id="29192486">
                                                  <w:marLeft w:val="0"/>
                                                  <w:marRight w:val="0"/>
                                                  <w:marTop w:val="0"/>
                                                  <w:marBottom w:val="0"/>
                                                  <w:divBdr>
                                                    <w:top w:val="none" w:sz="0" w:space="0" w:color="auto"/>
                                                    <w:left w:val="none" w:sz="0" w:space="0" w:color="auto"/>
                                                    <w:bottom w:val="none" w:sz="0" w:space="0" w:color="auto"/>
                                                    <w:right w:val="none" w:sz="0" w:space="0" w:color="auto"/>
                                                  </w:divBdr>
                                                </w:div>
                                                <w:div w:id="1473405390">
                                                  <w:marLeft w:val="0"/>
                                                  <w:marRight w:val="0"/>
                                                  <w:marTop w:val="0"/>
                                                  <w:marBottom w:val="0"/>
                                                  <w:divBdr>
                                                    <w:top w:val="none" w:sz="0" w:space="0" w:color="auto"/>
                                                    <w:left w:val="none" w:sz="0" w:space="0" w:color="auto"/>
                                                    <w:bottom w:val="none" w:sz="0" w:space="0" w:color="auto"/>
                                                    <w:right w:val="none" w:sz="0" w:space="0" w:color="auto"/>
                                                  </w:divBdr>
                                                </w:div>
                                                <w:div w:id="1115952902">
                                                  <w:marLeft w:val="0"/>
                                                  <w:marRight w:val="0"/>
                                                  <w:marTop w:val="0"/>
                                                  <w:marBottom w:val="0"/>
                                                  <w:divBdr>
                                                    <w:top w:val="none" w:sz="0" w:space="0" w:color="auto"/>
                                                    <w:left w:val="none" w:sz="0" w:space="0" w:color="auto"/>
                                                    <w:bottom w:val="none" w:sz="0" w:space="0" w:color="auto"/>
                                                    <w:right w:val="none" w:sz="0" w:space="0" w:color="auto"/>
                                                  </w:divBdr>
                                                  <w:divsChild>
                                                    <w:div w:id="84232856">
                                                      <w:marLeft w:val="0"/>
                                                      <w:marRight w:val="0"/>
                                                      <w:marTop w:val="0"/>
                                                      <w:marBottom w:val="0"/>
                                                      <w:divBdr>
                                                        <w:top w:val="none" w:sz="0" w:space="0" w:color="auto"/>
                                                        <w:left w:val="none" w:sz="0" w:space="0" w:color="auto"/>
                                                        <w:bottom w:val="none" w:sz="0" w:space="0" w:color="auto"/>
                                                        <w:right w:val="none" w:sz="0" w:space="0" w:color="auto"/>
                                                      </w:divBdr>
                                                    </w:div>
                                                  </w:divsChild>
                                                </w:div>
                                                <w:div w:id="41950361">
                                                  <w:marLeft w:val="0"/>
                                                  <w:marRight w:val="0"/>
                                                  <w:marTop w:val="0"/>
                                                  <w:marBottom w:val="0"/>
                                                  <w:divBdr>
                                                    <w:top w:val="none" w:sz="0" w:space="0" w:color="auto"/>
                                                    <w:left w:val="none" w:sz="0" w:space="0" w:color="auto"/>
                                                    <w:bottom w:val="none" w:sz="0" w:space="0" w:color="auto"/>
                                                    <w:right w:val="none" w:sz="0" w:space="0" w:color="auto"/>
                                                  </w:divBdr>
                                                  <w:divsChild>
                                                    <w:div w:id="17154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596032">
      <w:bodyDiv w:val="1"/>
      <w:marLeft w:val="0"/>
      <w:marRight w:val="0"/>
      <w:marTop w:val="0"/>
      <w:marBottom w:val="0"/>
      <w:divBdr>
        <w:top w:val="none" w:sz="0" w:space="0" w:color="auto"/>
        <w:left w:val="none" w:sz="0" w:space="0" w:color="auto"/>
        <w:bottom w:val="none" w:sz="0" w:space="0" w:color="auto"/>
        <w:right w:val="none" w:sz="0" w:space="0" w:color="auto"/>
      </w:divBdr>
      <w:divsChild>
        <w:div w:id="1329795869">
          <w:marLeft w:val="0"/>
          <w:marRight w:val="0"/>
          <w:marTop w:val="0"/>
          <w:marBottom w:val="0"/>
          <w:divBdr>
            <w:top w:val="none" w:sz="0" w:space="0" w:color="auto"/>
            <w:left w:val="none" w:sz="0" w:space="0" w:color="auto"/>
            <w:bottom w:val="none" w:sz="0" w:space="0" w:color="auto"/>
            <w:right w:val="none" w:sz="0" w:space="0" w:color="auto"/>
          </w:divBdr>
          <w:divsChild>
            <w:div w:id="1056195804">
              <w:marLeft w:val="0"/>
              <w:marRight w:val="0"/>
              <w:marTop w:val="0"/>
              <w:marBottom w:val="0"/>
              <w:divBdr>
                <w:top w:val="none" w:sz="0" w:space="0" w:color="auto"/>
                <w:left w:val="none" w:sz="0" w:space="0" w:color="auto"/>
                <w:bottom w:val="none" w:sz="0" w:space="0" w:color="auto"/>
                <w:right w:val="none" w:sz="0" w:space="0" w:color="auto"/>
              </w:divBdr>
              <w:divsChild>
                <w:div w:id="618727523">
                  <w:marLeft w:val="0"/>
                  <w:marRight w:val="0"/>
                  <w:marTop w:val="0"/>
                  <w:marBottom w:val="0"/>
                  <w:divBdr>
                    <w:top w:val="none" w:sz="0" w:space="0" w:color="auto"/>
                    <w:left w:val="none" w:sz="0" w:space="0" w:color="auto"/>
                    <w:bottom w:val="none" w:sz="0" w:space="0" w:color="auto"/>
                    <w:right w:val="none" w:sz="0" w:space="0" w:color="auto"/>
                  </w:divBdr>
                  <w:divsChild>
                    <w:div w:id="232198243">
                      <w:marLeft w:val="0"/>
                      <w:marRight w:val="0"/>
                      <w:marTop w:val="0"/>
                      <w:marBottom w:val="0"/>
                      <w:divBdr>
                        <w:top w:val="none" w:sz="0" w:space="0" w:color="auto"/>
                        <w:left w:val="none" w:sz="0" w:space="0" w:color="auto"/>
                        <w:bottom w:val="none" w:sz="0" w:space="0" w:color="auto"/>
                        <w:right w:val="none" w:sz="0" w:space="0" w:color="auto"/>
                      </w:divBdr>
                      <w:divsChild>
                        <w:div w:id="1540045078">
                          <w:marLeft w:val="0"/>
                          <w:marRight w:val="0"/>
                          <w:marTop w:val="0"/>
                          <w:marBottom w:val="0"/>
                          <w:divBdr>
                            <w:top w:val="none" w:sz="0" w:space="0" w:color="auto"/>
                            <w:left w:val="none" w:sz="0" w:space="0" w:color="auto"/>
                            <w:bottom w:val="none" w:sz="0" w:space="0" w:color="auto"/>
                            <w:right w:val="none" w:sz="0" w:space="0" w:color="auto"/>
                          </w:divBdr>
                          <w:divsChild>
                            <w:div w:id="964429139">
                              <w:marLeft w:val="0"/>
                              <w:marRight w:val="0"/>
                              <w:marTop w:val="0"/>
                              <w:marBottom w:val="0"/>
                              <w:divBdr>
                                <w:top w:val="none" w:sz="0" w:space="0" w:color="auto"/>
                                <w:left w:val="none" w:sz="0" w:space="0" w:color="auto"/>
                                <w:bottom w:val="none" w:sz="0" w:space="0" w:color="auto"/>
                                <w:right w:val="none" w:sz="0" w:space="0" w:color="auto"/>
                              </w:divBdr>
                              <w:divsChild>
                                <w:div w:id="663432090">
                                  <w:marLeft w:val="0"/>
                                  <w:marRight w:val="0"/>
                                  <w:marTop w:val="0"/>
                                  <w:marBottom w:val="0"/>
                                  <w:divBdr>
                                    <w:top w:val="none" w:sz="0" w:space="0" w:color="auto"/>
                                    <w:left w:val="none" w:sz="0" w:space="0" w:color="auto"/>
                                    <w:bottom w:val="none" w:sz="0" w:space="0" w:color="auto"/>
                                    <w:right w:val="none" w:sz="0" w:space="0" w:color="auto"/>
                                  </w:divBdr>
                                  <w:divsChild>
                                    <w:div w:id="1768188056">
                                      <w:marLeft w:val="0"/>
                                      <w:marRight w:val="0"/>
                                      <w:marTop w:val="0"/>
                                      <w:marBottom w:val="0"/>
                                      <w:divBdr>
                                        <w:top w:val="none" w:sz="0" w:space="0" w:color="auto"/>
                                        <w:left w:val="none" w:sz="0" w:space="0" w:color="auto"/>
                                        <w:bottom w:val="none" w:sz="0" w:space="0" w:color="auto"/>
                                        <w:right w:val="none" w:sz="0" w:space="0" w:color="auto"/>
                                      </w:divBdr>
                                      <w:divsChild>
                                        <w:div w:id="314913071">
                                          <w:marLeft w:val="0"/>
                                          <w:marRight w:val="0"/>
                                          <w:marTop w:val="0"/>
                                          <w:marBottom w:val="0"/>
                                          <w:divBdr>
                                            <w:top w:val="none" w:sz="0" w:space="0" w:color="auto"/>
                                            <w:left w:val="none" w:sz="0" w:space="0" w:color="auto"/>
                                            <w:bottom w:val="none" w:sz="0" w:space="0" w:color="auto"/>
                                            <w:right w:val="none" w:sz="0" w:space="0" w:color="auto"/>
                                          </w:divBdr>
                                          <w:divsChild>
                                            <w:div w:id="56055858">
                                              <w:marLeft w:val="0"/>
                                              <w:marRight w:val="0"/>
                                              <w:marTop w:val="0"/>
                                              <w:marBottom w:val="0"/>
                                              <w:divBdr>
                                                <w:top w:val="none" w:sz="0" w:space="0" w:color="auto"/>
                                                <w:left w:val="none" w:sz="0" w:space="0" w:color="auto"/>
                                                <w:bottom w:val="none" w:sz="0" w:space="0" w:color="auto"/>
                                                <w:right w:val="none" w:sz="0" w:space="0" w:color="auto"/>
                                              </w:divBdr>
                                              <w:divsChild>
                                                <w:div w:id="3242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043523">
      <w:bodyDiv w:val="1"/>
      <w:marLeft w:val="0"/>
      <w:marRight w:val="0"/>
      <w:marTop w:val="0"/>
      <w:marBottom w:val="0"/>
      <w:divBdr>
        <w:top w:val="none" w:sz="0" w:space="0" w:color="auto"/>
        <w:left w:val="none" w:sz="0" w:space="0" w:color="auto"/>
        <w:bottom w:val="none" w:sz="0" w:space="0" w:color="auto"/>
        <w:right w:val="none" w:sz="0" w:space="0" w:color="auto"/>
      </w:divBdr>
      <w:divsChild>
        <w:div w:id="2133203325">
          <w:marLeft w:val="0"/>
          <w:marRight w:val="0"/>
          <w:marTop w:val="0"/>
          <w:marBottom w:val="0"/>
          <w:divBdr>
            <w:top w:val="none" w:sz="0" w:space="0" w:color="auto"/>
            <w:left w:val="none" w:sz="0" w:space="0" w:color="auto"/>
            <w:bottom w:val="none" w:sz="0" w:space="0" w:color="auto"/>
            <w:right w:val="none" w:sz="0" w:space="0" w:color="auto"/>
          </w:divBdr>
          <w:divsChild>
            <w:div w:id="1598706780">
              <w:marLeft w:val="0"/>
              <w:marRight w:val="0"/>
              <w:marTop w:val="0"/>
              <w:marBottom w:val="0"/>
              <w:divBdr>
                <w:top w:val="none" w:sz="0" w:space="0" w:color="auto"/>
                <w:left w:val="none" w:sz="0" w:space="0" w:color="auto"/>
                <w:bottom w:val="none" w:sz="0" w:space="0" w:color="auto"/>
                <w:right w:val="none" w:sz="0" w:space="0" w:color="auto"/>
              </w:divBdr>
              <w:divsChild>
                <w:div w:id="312419006">
                  <w:marLeft w:val="0"/>
                  <w:marRight w:val="0"/>
                  <w:marTop w:val="0"/>
                  <w:marBottom w:val="0"/>
                  <w:divBdr>
                    <w:top w:val="none" w:sz="0" w:space="0" w:color="auto"/>
                    <w:left w:val="none" w:sz="0" w:space="0" w:color="auto"/>
                    <w:bottom w:val="none" w:sz="0" w:space="0" w:color="auto"/>
                    <w:right w:val="none" w:sz="0" w:space="0" w:color="auto"/>
                  </w:divBdr>
                  <w:divsChild>
                    <w:div w:id="1420831914">
                      <w:marLeft w:val="0"/>
                      <w:marRight w:val="0"/>
                      <w:marTop w:val="0"/>
                      <w:marBottom w:val="0"/>
                      <w:divBdr>
                        <w:top w:val="none" w:sz="0" w:space="0" w:color="auto"/>
                        <w:left w:val="none" w:sz="0" w:space="0" w:color="auto"/>
                        <w:bottom w:val="none" w:sz="0" w:space="0" w:color="auto"/>
                        <w:right w:val="none" w:sz="0" w:space="0" w:color="auto"/>
                      </w:divBdr>
                      <w:divsChild>
                        <w:div w:id="2108764386">
                          <w:marLeft w:val="0"/>
                          <w:marRight w:val="0"/>
                          <w:marTop w:val="0"/>
                          <w:marBottom w:val="0"/>
                          <w:divBdr>
                            <w:top w:val="none" w:sz="0" w:space="0" w:color="auto"/>
                            <w:left w:val="none" w:sz="0" w:space="0" w:color="auto"/>
                            <w:bottom w:val="none" w:sz="0" w:space="0" w:color="auto"/>
                            <w:right w:val="none" w:sz="0" w:space="0" w:color="auto"/>
                          </w:divBdr>
                          <w:divsChild>
                            <w:div w:id="406804756">
                              <w:marLeft w:val="0"/>
                              <w:marRight w:val="0"/>
                              <w:marTop w:val="0"/>
                              <w:marBottom w:val="0"/>
                              <w:divBdr>
                                <w:top w:val="none" w:sz="0" w:space="0" w:color="auto"/>
                                <w:left w:val="none" w:sz="0" w:space="0" w:color="auto"/>
                                <w:bottom w:val="none" w:sz="0" w:space="0" w:color="auto"/>
                                <w:right w:val="none" w:sz="0" w:space="0" w:color="auto"/>
                              </w:divBdr>
                              <w:divsChild>
                                <w:div w:id="1946686963">
                                  <w:marLeft w:val="0"/>
                                  <w:marRight w:val="0"/>
                                  <w:marTop w:val="0"/>
                                  <w:marBottom w:val="0"/>
                                  <w:divBdr>
                                    <w:top w:val="none" w:sz="0" w:space="0" w:color="auto"/>
                                    <w:left w:val="none" w:sz="0" w:space="0" w:color="auto"/>
                                    <w:bottom w:val="none" w:sz="0" w:space="0" w:color="auto"/>
                                    <w:right w:val="none" w:sz="0" w:space="0" w:color="auto"/>
                                  </w:divBdr>
                                  <w:divsChild>
                                    <w:div w:id="1232427671">
                                      <w:marLeft w:val="0"/>
                                      <w:marRight w:val="0"/>
                                      <w:marTop w:val="0"/>
                                      <w:marBottom w:val="0"/>
                                      <w:divBdr>
                                        <w:top w:val="none" w:sz="0" w:space="0" w:color="auto"/>
                                        <w:left w:val="none" w:sz="0" w:space="0" w:color="auto"/>
                                        <w:bottom w:val="none" w:sz="0" w:space="0" w:color="auto"/>
                                        <w:right w:val="none" w:sz="0" w:space="0" w:color="auto"/>
                                      </w:divBdr>
                                      <w:divsChild>
                                        <w:div w:id="947086572">
                                          <w:marLeft w:val="0"/>
                                          <w:marRight w:val="0"/>
                                          <w:marTop w:val="0"/>
                                          <w:marBottom w:val="0"/>
                                          <w:divBdr>
                                            <w:top w:val="none" w:sz="0" w:space="0" w:color="auto"/>
                                            <w:left w:val="none" w:sz="0" w:space="0" w:color="auto"/>
                                            <w:bottom w:val="none" w:sz="0" w:space="0" w:color="auto"/>
                                            <w:right w:val="none" w:sz="0" w:space="0" w:color="auto"/>
                                          </w:divBdr>
                                          <w:divsChild>
                                            <w:div w:id="1179930854">
                                              <w:marLeft w:val="0"/>
                                              <w:marRight w:val="0"/>
                                              <w:marTop w:val="0"/>
                                              <w:marBottom w:val="0"/>
                                              <w:divBdr>
                                                <w:top w:val="none" w:sz="0" w:space="0" w:color="auto"/>
                                                <w:left w:val="none" w:sz="0" w:space="0" w:color="auto"/>
                                                <w:bottom w:val="none" w:sz="0" w:space="0" w:color="auto"/>
                                                <w:right w:val="none" w:sz="0" w:space="0" w:color="auto"/>
                                              </w:divBdr>
                                              <w:divsChild>
                                                <w:div w:id="1090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59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image" Target="media/image4.jpeg"/><Relationship Id="rId128" Type="http://schemas.openxmlformats.org/officeDocument/2006/relationships/image" Target="media/image9.jpeg"/><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26" Type="http://schemas.openxmlformats.org/officeDocument/2006/relationships/image" Target="media/image7.jpeg"/><Relationship Id="rId134" Type="http://schemas.openxmlformats.org/officeDocument/2006/relationships/footer" Target="footer2.xml"/><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image" Target="media/image2.jpeg"/><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image" Target="media/image5.jpeg"/><Relationship Id="rId129" Type="http://schemas.openxmlformats.org/officeDocument/2006/relationships/image" Target="media/image10.jpeg"/><Relationship Id="rId137" Type="http://schemas.openxmlformats.org/officeDocument/2006/relationships/fontTable" Target="fontTable.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image" Target="media/image8.jpeg"/><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image" Target="media/image3.jpeg"/><Relationship Id="rId130" Type="http://schemas.openxmlformats.org/officeDocument/2006/relationships/image" Target="media/image11.jpeg"/><Relationship Id="rId13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image" Target="media/image6.jpeg"/><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image" Target="media/image1.jpeg"/><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71</Pages>
  <Words>17539</Words>
  <Characters>99976</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Andrew Gorring</cp:lastModifiedBy>
  <cp:revision>6</cp:revision>
  <dcterms:created xsi:type="dcterms:W3CDTF">2019-12-08T23:37:00Z</dcterms:created>
  <dcterms:modified xsi:type="dcterms:W3CDTF">2020-01-23T00:51:00Z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A19446123</vt:lpwstr>
  </property>
  <property fmtid="{D5CDD505-2E9C-101B-9397-08002B2CF9AE}" pid="4" name="Objective-Title">
    <vt:lpwstr>6.2.10 Rural zone Requirements for Assessment - UPDATED</vt:lpwstr>
  </property>
  <property fmtid="{D5CDD505-2E9C-101B-9397-08002B2CF9AE}" pid="5" name="Objective-Comment">
    <vt:lpwstr/>
  </property>
  <property fmtid="{D5CDD505-2E9C-101B-9397-08002B2CF9AE}" pid="6" name="Objective-CreationStamp">
    <vt:filetime>2019-12-08T23:37:32Z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2020-01-23T00:50:51Z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