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DB1CDA" w:rsidRPr="00DB1CDA" w:rsidTr="00DB1CD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DB1CDA" w:rsidRPr="00DB1CDA" w:rsidRDefault="00DB1CDA" w:rsidP="00DB1CDA">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DB1CDA">
              <w:rPr>
                <w:rFonts w:ascii="Arial" w:eastAsia="Times New Roman" w:hAnsi="Arial" w:cs="Arial"/>
                <w:b/>
                <w:bCs/>
                <w:sz w:val="20"/>
                <w:szCs w:val="20"/>
                <w:lang w:eastAsia="en-AU"/>
              </w:rPr>
              <w:t>Table 6.2.1.</w:t>
            </w:r>
            <w:r w:rsidR="008975C4">
              <w:rPr>
                <w:rFonts w:ascii="Arial" w:eastAsia="Times New Roman" w:hAnsi="Arial" w:cs="Arial"/>
                <w:b/>
                <w:bCs/>
                <w:sz w:val="20"/>
                <w:szCs w:val="20"/>
                <w:lang w:eastAsia="en-AU"/>
              </w:rPr>
              <w:t>4</w:t>
            </w:r>
            <w:r w:rsidRPr="00DB1CDA">
              <w:rPr>
                <w:rFonts w:ascii="Arial" w:eastAsia="Times New Roman" w:hAnsi="Arial" w:cs="Arial"/>
                <w:b/>
                <w:bCs/>
                <w:sz w:val="20"/>
                <w:szCs w:val="20"/>
                <w:lang w:eastAsia="en-AU"/>
              </w:rPr>
              <w:t>.1 Assessable development - District centre precinct</w:t>
            </w:r>
          </w:p>
        </w:tc>
      </w:tr>
    </w:tbl>
    <w:p w:rsidR="00DB1CDA" w:rsidRDefault="00DB1CD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39"/>
        <w:gridCol w:w="327"/>
        <w:gridCol w:w="5628"/>
        <w:gridCol w:w="336"/>
        <w:gridCol w:w="1427"/>
        <w:gridCol w:w="321"/>
        <w:gridCol w:w="190"/>
        <w:gridCol w:w="3005"/>
      </w:tblGrid>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Performance outcomes</w:t>
            </w:r>
          </w:p>
        </w:tc>
        <w:tc>
          <w:tcPr>
            <w:tcW w:w="19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Examples that achieve aspects of the Performance Outcomes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AA09AB" w:rsidRPr="002A3213" w:rsidRDefault="00AA09AB" w:rsidP="00AA09A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AA09AB" w:rsidRPr="008B6E1B" w:rsidRDefault="00AA09AB" w:rsidP="007021D6">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AA09AB" w:rsidRPr="00AA09AB"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DB1CDA" w:rsidRPr="00DB1CDA"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AA09AB"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5B4A16" w:rsidRPr="00DB1CDA" w:rsidTr="005B4A16">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B4A16" w:rsidRPr="00DB1CDA" w:rsidRDefault="005B4A16"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General criteria</w:t>
            </w: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Centre network and function</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1740"/>
          <w:tblCellSpacing w:w="15" w:type="dxa"/>
        </w:trPr>
        <w:tc>
          <w:tcPr>
            <w:tcW w:w="135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in the District centre precinct is of a size, scale and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DB1CDA" w:rsidRPr="00DB1CDA" w:rsidTr="004516B1">
              <w:trPr>
                <w:tblCellSpacing w:w="15" w:type="dxa"/>
              </w:trPr>
              <w:tc>
                <w:tcPr>
                  <w:tcW w:w="932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Refer to Moreton Bay centres network Table 6.2.1.1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Active frontage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and activates streets and public spaces by:</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ensuring buildings and individual tenancies address street frontages and other areas of pedestrian movement;</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new buildings adjoin or are within 3m of a primary street frontage, civic space or public open space;</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locating car parking areas behind or under buildings to not dominate the street environment;</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establishing or maintaining human scale.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E2.1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the street frontage.</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New buildings and extensions are built to the street alignment.</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27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At-grade car parking:</w:t>
            </w:r>
          </w:p>
          <w:p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adjoin a main street or a corner;</w:t>
            </w:r>
          </w:p>
          <w:p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488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4"/>
            </w:tblGrid>
            <w:tr w:rsidR="00DB1CDA" w:rsidRPr="00DB1CDA" w:rsidTr="005B4A16">
              <w:trPr>
                <w:tblCellSpacing w:w="15" w:type="dxa"/>
              </w:trPr>
              <w:tc>
                <w:tcPr>
                  <w:tcW w:w="5844"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on corner lots:</w:t>
            </w:r>
          </w:p>
          <w:p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addresses both street frontages;</w:t>
            </w:r>
          </w:p>
          <w:p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expresses strong visual elements, including feature building entries.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incorporates active uses adjacent to a street frontage, civic space, public open space or pedestrian thoroughfare.</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front facade of the building:</w:t>
            </w:r>
          </w:p>
          <w:p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made up of a minimum of 50% windows or glazing between a height of 1m and 2m;</w:t>
            </w:r>
          </w:p>
          <w:p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This does not apply to Adult stores</w:t>
                  </w:r>
                  <w:r w:rsidRPr="00DB1CDA">
                    <w:rPr>
                      <w:rFonts w:ascii="Arial" w:eastAsia="Times New Roman" w:hAnsi="Arial" w:cs="Arial"/>
                      <w:sz w:val="20"/>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DB1CDA">
                      <w:rPr>
                        <w:rFonts w:ascii="Arial" w:eastAsia="Times New Roman" w:hAnsi="Arial" w:cs="Arial"/>
                        <w:color w:val="0000FF"/>
                        <w:sz w:val="20"/>
                        <w:szCs w:val="20"/>
                        <w:vertAlign w:val="superscript"/>
                        <w:lang w:eastAsia="en-AU"/>
                      </w:rPr>
                      <w:t>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tc>
            </w:tr>
          </w:tbl>
          <w:p w:rsidR="00DB1CDA" w:rsidRPr="00DB1CDA" w:rsidRDefault="00DB1CDA" w:rsidP="00682482">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Glazing</w:t>
            </w:r>
            <w:r w:rsidRPr="00DB1CDA">
              <w:rPr>
                <w:rFonts w:ascii="Arial" w:eastAsia="Times New Roman" w:hAnsi="Arial" w:cs="Arial"/>
                <w:sz w:val="20"/>
                <w:szCs w:val="20"/>
                <w:lang w:eastAsia="en-AU"/>
              </w:rPr>
              <w:t xml:space="preserve"> </w:t>
            </w:r>
            <w:hyperlink r:id="rId8"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5F667844" wp14:editId="7920AA1B">
                  <wp:extent cx="2876550" cy="2038350"/>
                  <wp:effectExtent l="0" t="0" r="0" b="0"/>
                  <wp:docPr id="6" name="Picture 6" descr="gl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Individual tenancies do not exceed a frontage length of 20m.</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Large format retail uses (e.g. showroom</w:t>
            </w:r>
            <w:r w:rsidRPr="00DB1CDA">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DB1CDA">
                <w:rPr>
                  <w:rFonts w:ascii="Arial" w:eastAsia="Times New Roman" w:hAnsi="Arial" w:cs="Arial"/>
                  <w:color w:val="0000FF"/>
                  <w:sz w:val="20"/>
                  <w:szCs w:val="20"/>
                  <w:vertAlign w:val="superscript"/>
                  <w:lang w:eastAsia="en-AU"/>
                </w:rPr>
                <w:t>78</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supermarket or discount department store) are sleeved by smaller tenancies (e.g. retail and similar uses). </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rsidTr="003349F3">
              <w:trPr>
                <w:tblCellSpacing w:w="15" w:type="dxa"/>
              </w:trPr>
              <w:tc>
                <w:tcPr>
                  <w:tcW w:w="5882"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Setbacks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Side and rear setbacks are of a dimension to:</w:t>
            </w:r>
          </w:p>
          <w:p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cater for required openings, the location of loading docks and landscaped buffers etc.; </w:t>
            </w:r>
          </w:p>
          <w:p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 the amenity of adjoining sensitive land uses.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area</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Building height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height of buildings reflect the individual character of the centre.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height is within the minimum and maximum height identified on Overlay map - Building heights.</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Public realm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Developments incorporating a gross leasable area greater than 3,000m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include a public plaza on-site, that: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integrated with adjacent development, in relation to built form, streetscape, landscaping and the street and pedestrian network;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directly accessible from adjacent development or tenancies and is easily and conveniently accessible to the public;</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includes greening (e.g. Landscaping, planter boxes, street trees etc) that contributes to the identity of the centre;</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lit and has adequate signage for way finding, ensuring adjoining and near by residential uses are not impacted by 'overspill';</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designed to achieve CPTED principles e.g. visible at all times.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Streetscape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lastRenderedPageBreak/>
                    <w:t>Editor's note - Additional approvals may be required where works are required within road reserves.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Built form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Ground floor spaces are designed to enable the flexible re-use of floor area for commercial and retail activities.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ground floor has a minimum ceiling height of 4.2m.</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Awnings are provided at the ground </w:t>
            </w:r>
            <w:r w:rsidR="00945EE8">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fronting pedestrian footpaths.  Awnings:</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provide adequate protection for pedestrians from solar exposure and inclement weather;</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integrated with the design of the building and the form and function of the street;</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 not compromise the provision of street trees and signage;</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 the safety of pedestrians and vehicles (e.g. No support poles).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Buildings incorporate an awning that:</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cantilevered;</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extends from the face of the building;</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has a minimum height of 3.2m and a maximum height of 4.2m above pavement level;</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extend past a vertical plane of 1.5m inside the kerb line to allow for street trees and regulatory signage;</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aligns with adjoining buildings to provide continuous shelter where possible.</w:t>
            </w:r>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Figure - Awning requirements </w:t>
            </w:r>
            <w:hyperlink r:id="rId11"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752AD31A" wp14:editId="06F1920C">
                  <wp:extent cx="3130906" cy="2197855"/>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168" cy="2199443"/>
                          </a:xfrm>
                          <a:prstGeom prst="rect">
                            <a:avLst/>
                          </a:prstGeom>
                          <a:noFill/>
                          <a:ln>
                            <a:noFill/>
                          </a:ln>
                        </pic:spPr>
                      </pic:pic>
                    </a:graphicData>
                  </a:graphic>
                </wp:inline>
              </w:drawing>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buildings exhibit a high standard of design and construction, which:</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adds visual interest to the streetscape (e.g. variation in materials, patterns, textures and colours, cantilevered awning);</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enables differentiation between buildings;</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contributes to a safe environment;</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incorporates architectural features within the building facade at the street level to create human scale;</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treat or break up blank walls that are visible from public areas;</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building entrances that are readily identifiable from the road frontage, located and oriented to favour active and public transport usage by connecting to pedestrian footpaths on the street frontage and adjoining sites; </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facilitate casual surveillance of all public spaces.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entrances:</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readily identifiable from the road frontage;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 visual interest to the streetscape;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designed to limit opportunities for concealment;</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and oriented to favour active and public transport usage by connecting to pedestrian footpaths on the street frontage;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 footpaths that connect with adjoining sites;</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rsidTr="00AD000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AD0005" w:rsidRP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AD0005" w:rsidRPr="00DB1CDA" w:rsidTr="00AD0005">
        <w:trPr>
          <w:tblCellSpacing w:w="15" w:type="dxa"/>
        </w:trPr>
        <w:tc>
          <w:tcPr>
            <w:tcW w:w="1350" w:type="pct"/>
            <w:vMerge w:val="restart"/>
            <w:tcBorders>
              <w:top w:val="outset" w:sz="6" w:space="0" w:color="auto"/>
              <w:left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PO12</w:t>
            </w:r>
          </w:p>
          <w:p w:rsid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AD0005">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AD0005" w:rsidRP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Neighbourhood design for guidance on achieving the above outcome.</w:t>
            </w:r>
          </w:p>
        </w:tc>
        <w:tc>
          <w:tcPr>
            <w:tcW w:w="1934" w:type="pct"/>
            <w:gridSpan w:val="2"/>
            <w:tcBorders>
              <w:top w:val="outset" w:sz="6" w:space="0" w:color="auto"/>
              <w:left w:val="outset" w:sz="6" w:space="0" w:color="auto"/>
              <w:bottom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t>E12.1</w:t>
            </w:r>
          </w:p>
          <w:p w:rsidR="00AD0005" w:rsidRPr="00AD0005" w:rsidRDefault="00AD0005" w:rsidP="00AD0005">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provides and maintains the connections shown on the following movement figures:</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1 - Deception Bay - Bailey Road / Park Road</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2 - Mango Hill</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3 - Kallangur</w:t>
            </w:r>
          </w:p>
        </w:tc>
        <w:tc>
          <w:tcPr>
            <w:tcW w:w="561" w:type="pct"/>
            <w:gridSpan w:val="2"/>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rsidTr="00AD0005">
        <w:trPr>
          <w:tblCellSpacing w:w="15" w:type="dxa"/>
        </w:trPr>
        <w:tc>
          <w:tcPr>
            <w:tcW w:w="1350" w:type="pct"/>
            <w:vMerge/>
            <w:tcBorders>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t>E12.2</w:t>
            </w:r>
          </w:p>
          <w:p w:rsid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For areas not shown on the above movement figures, no example provided.</w:t>
            </w:r>
          </w:p>
          <w:p w:rsidR="00AD0005" w:rsidRP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Neighbourhood design for guidance on achieving the Performance outcome.</w:t>
            </w:r>
          </w:p>
        </w:tc>
        <w:tc>
          <w:tcPr>
            <w:tcW w:w="561" w:type="pct"/>
            <w:gridSpan w:val="2"/>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Car parking</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D0005" w:rsidRPr="00DB1CDA" w:rsidTr="00682482">
        <w:trPr>
          <w:trHeight w:val="5208"/>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Pr>
                <w:rFonts w:ascii="Arial" w:eastAsia="Times New Roman" w:hAnsi="Arial" w:cs="Arial"/>
                <w:b/>
                <w:bCs/>
                <w:sz w:val="20"/>
                <w:szCs w:val="20"/>
                <w:lang w:eastAsia="en-AU"/>
              </w:rPr>
              <w:t>3</w:t>
            </w:r>
          </w:p>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number of car parking spaces is managed to:</w:t>
            </w:r>
          </w:p>
          <w:p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for the parking of visitors and employees that is appropriate for the use and the sites proximity to public and active transport options; </w:t>
            </w:r>
          </w:p>
          <w:p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 include an oversupply of car parking spaces.</w:t>
            </w:r>
          </w:p>
          <w:tbl>
            <w:tblPr>
              <w:tblW w:w="485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45"/>
            </w:tblGrid>
            <w:tr w:rsidR="00AD0005" w:rsidRPr="00DB1CDA" w:rsidTr="005B4A16">
              <w:trPr>
                <w:tblCellSpacing w:w="15" w:type="dxa"/>
              </w:trPr>
              <w:tc>
                <w:tcPr>
                  <w:tcW w:w="4274" w:type="dxa"/>
                  <w:vAlign w:val="center"/>
                  <w:hideMark/>
                </w:tcPr>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transport assessment for guidance on how to achieve compliance with this outcome</w:t>
                  </w:r>
                  <w:r w:rsidRPr="00DB1CDA">
                    <w:rPr>
                      <w:rFonts w:ascii="Arial" w:eastAsia="Times New Roman" w:hAnsi="Arial" w:cs="Arial"/>
                      <w:sz w:val="20"/>
                      <w:szCs w:val="20"/>
                      <w:lang w:eastAsia="en-AU"/>
                    </w:rPr>
                    <w:t xml:space="preserve">. </w:t>
                  </w:r>
                </w:p>
              </w:tc>
            </w:tr>
          </w:tbl>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Pr>
                <w:rFonts w:ascii="Arial" w:eastAsia="Times New Roman" w:hAnsi="Arial" w:cs="Arial"/>
                <w:b/>
                <w:bCs/>
                <w:sz w:val="20"/>
                <w:szCs w:val="20"/>
                <w:lang w:eastAsia="en-AU"/>
              </w:rPr>
              <w:t>3</w:t>
            </w:r>
          </w:p>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provided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573"/>
              <w:gridCol w:w="1974"/>
              <w:gridCol w:w="2260"/>
            </w:tblGrid>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Land use</w:t>
                  </w:r>
                </w:p>
              </w:tc>
              <w:tc>
                <w:tcPr>
                  <w:tcW w:w="1674"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Maximum number of Car Spaces to be Provided</w:t>
                  </w:r>
                </w:p>
              </w:tc>
              <w:tc>
                <w:tcPr>
                  <w:tcW w:w="1908"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Minimum Number of Car Spaces to be Provided</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Non-residential</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30m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Permanent/long term</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N/A</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dwelling</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Serviced/short term</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3 per 4 dwellings + staff spaces</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 dwelling + staff spaces</w:t>
                  </w:r>
                </w:p>
              </w:tc>
            </w:tr>
          </w:tbl>
          <w:p w:rsidR="00AD0005" w:rsidRDefault="00AD0005"/>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rsidTr="00AA09AB">
              <w:trPr>
                <w:tblCellSpacing w:w="15" w:type="dxa"/>
              </w:trPr>
              <w:tc>
                <w:tcPr>
                  <w:tcW w:w="6014" w:type="dxa"/>
                  <w:vAlign w:val="center"/>
                  <w:hideMark/>
                </w:tcPr>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Car parking rates are to be rounded up to the nearest whole number.</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Allocation of car parking spaces to dwellings is at the discretion of the developer.</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Residential - Permanent/long term includes: Multiple dwelling</w:t>
                  </w:r>
                  <w:r w:rsidRPr="00682482">
                    <w:rPr>
                      <w:rFonts w:ascii="Arial" w:eastAsia="Times New Roman" w:hAnsi="Arial" w:cs="Arial"/>
                      <w:sz w:val="18"/>
                      <w:szCs w:val="20"/>
                      <w:vertAlign w:val="superscript"/>
                      <w:lang w:eastAsia="en-AU"/>
                    </w:rPr>
                    <w:t>(</w:t>
                  </w:r>
                  <w:hyperlink r:id="rId13" w:anchor="target-d60297e448163" w:tooltip="Multiple dwelling - Premises containing three or more dwellings for separate households." w:history="1">
                    <w:r w:rsidRPr="00682482">
                      <w:rPr>
                        <w:rFonts w:ascii="Arial" w:eastAsia="Times New Roman" w:hAnsi="Arial" w:cs="Arial"/>
                        <w:color w:val="0000FF"/>
                        <w:sz w:val="18"/>
                        <w:szCs w:val="20"/>
                        <w:vertAlign w:val="superscript"/>
                        <w:lang w:eastAsia="en-AU"/>
                      </w:rPr>
                      <w:t>49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Relocatable home park</w:t>
                  </w:r>
                  <w:r w:rsidRPr="00682482">
                    <w:rPr>
                      <w:rFonts w:ascii="Arial" w:eastAsia="Times New Roman" w:hAnsi="Arial" w:cs="Arial"/>
                      <w:sz w:val="18"/>
                      <w:szCs w:val="20"/>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2482">
                      <w:rPr>
                        <w:rFonts w:ascii="Arial" w:eastAsia="Times New Roman" w:hAnsi="Arial" w:cs="Arial"/>
                        <w:color w:val="0000FF"/>
                        <w:sz w:val="18"/>
                        <w:szCs w:val="20"/>
                        <w:vertAlign w:val="superscript"/>
                        <w:lang w:eastAsia="en-AU"/>
                      </w:rPr>
                      <w:t>62</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Residential care facility</w:t>
                  </w:r>
                  <w:r w:rsidRPr="00682482">
                    <w:rPr>
                      <w:rFonts w:ascii="Arial" w:eastAsia="Times New Roman" w:hAnsi="Arial" w:cs="Arial"/>
                      <w:sz w:val="18"/>
                      <w:szCs w:val="20"/>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82482">
                      <w:rPr>
                        <w:rFonts w:ascii="Arial" w:eastAsia="Times New Roman" w:hAnsi="Arial" w:cs="Arial"/>
                        <w:color w:val="0000FF"/>
                        <w:sz w:val="18"/>
                        <w:szCs w:val="20"/>
                        <w:vertAlign w:val="superscript"/>
                        <w:lang w:eastAsia="en-AU"/>
                      </w:rPr>
                      <w:t>65</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Retirement facility</w:t>
                  </w:r>
                  <w:r w:rsidRPr="00682482">
                    <w:rPr>
                      <w:rFonts w:ascii="Arial" w:eastAsia="Times New Roman" w:hAnsi="Arial" w:cs="Arial"/>
                      <w:sz w:val="18"/>
                      <w:szCs w:val="20"/>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2482">
                      <w:rPr>
                        <w:rFonts w:ascii="Arial" w:eastAsia="Times New Roman" w:hAnsi="Arial" w:cs="Arial"/>
                        <w:color w:val="0000FF"/>
                        <w:sz w:val="18"/>
                        <w:szCs w:val="20"/>
                        <w:vertAlign w:val="superscript"/>
                        <w:lang w:eastAsia="en-AU"/>
                      </w:rPr>
                      <w:t>67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Residential - Services/short term includes: Rooming accommodation</w:t>
                  </w:r>
                  <w:r w:rsidRPr="00682482">
                    <w:rPr>
                      <w:rFonts w:ascii="Arial" w:eastAsia="Times New Roman" w:hAnsi="Arial" w:cs="Arial"/>
                      <w:sz w:val="18"/>
                      <w:szCs w:val="20"/>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82482">
                      <w:rPr>
                        <w:rFonts w:ascii="Arial" w:eastAsia="Times New Roman" w:hAnsi="Arial" w:cs="Arial"/>
                        <w:color w:val="0000FF"/>
                        <w:sz w:val="18"/>
                        <w:szCs w:val="20"/>
                        <w:vertAlign w:val="superscript"/>
                        <w:lang w:eastAsia="en-AU"/>
                      </w:rPr>
                      <w:t>69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or Short-term accommodation</w:t>
                  </w:r>
                  <w:r w:rsidRPr="00682482">
                    <w:rPr>
                      <w:rFonts w:ascii="Arial" w:eastAsia="Times New Roman" w:hAnsi="Arial" w:cs="Arial"/>
                      <w:sz w:val="18"/>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2482">
                      <w:rPr>
                        <w:rFonts w:ascii="Arial" w:eastAsia="Times New Roman" w:hAnsi="Arial" w:cs="Arial"/>
                        <w:color w:val="0000FF"/>
                        <w:sz w:val="18"/>
                        <w:szCs w:val="20"/>
                        <w:vertAlign w:val="superscript"/>
                        <w:lang w:eastAsia="en-AU"/>
                      </w:rPr>
                      <w:t>77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tc>
            </w:tr>
          </w:tbl>
          <w:p w:rsidR="00AD0005" w:rsidRPr="00682482" w:rsidRDefault="00AD0005"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rsidTr="004516B1">
              <w:trPr>
                <w:tblCellSpacing w:w="15" w:type="dxa"/>
              </w:trPr>
              <w:tc>
                <w:tcPr>
                  <w:tcW w:w="5591" w:type="dxa"/>
                  <w:vAlign w:val="center"/>
                  <w:hideMark/>
                </w:tcPr>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designed to avoid the visual impact of large areas of surface car parking on the streetscape.</w:t>
            </w:r>
          </w:p>
        </w:tc>
        <w:tc>
          <w:tcPr>
            <w:tcW w:w="1934"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AD0005" w:rsidP="00AD0005">
            <w:pPr>
              <w:spacing w:before="100" w:beforeAutospacing="1" w:after="100" w:afterAutospacing="1" w:line="240" w:lineRule="auto"/>
              <w:ind w:left="153" w:right="153"/>
              <w:rPr>
                <w:rFonts w:ascii="Arial" w:eastAsia="Times New Roman" w:hAnsi="Arial" w:cs="Arial"/>
                <w:sz w:val="20"/>
                <w:szCs w:val="20"/>
                <w:lang w:eastAsia="en-AU"/>
              </w:rPr>
            </w:pPr>
            <w:r w:rsidRPr="00AD0005">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design for details and examples of on-street parking.</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rHeight w:val="1155"/>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design of car parking areas:</w:t>
            </w:r>
          </w:p>
          <w:p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impact on the safety of the external road network;</w:t>
            </w:r>
          </w:p>
          <w:p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the safe movement of vehicles within the site.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car parking areas are designed and constructed in accordance with Australian Standard AS2890.1</w:t>
            </w:r>
            <w:r w:rsidR="00AD0005">
              <w:rPr>
                <w:rFonts w:ascii="Arial" w:eastAsia="Times New Roman" w:hAnsi="Arial" w:cs="Arial"/>
                <w:sz w:val="20"/>
                <w:szCs w:val="20"/>
                <w:lang w:eastAsia="en-AU"/>
              </w:rPr>
              <w:t xml:space="preserve"> </w:t>
            </w:r>
            <w:r w:rsidR="00AD0005" w:rsidRPr="00AD0005">
              <w:rPr>
                <w:rFonts w:ascii="Arial" w:eastAsia="Times New Roman" w:hAnsi="Arial" w:cs="Arial"/>
                <w:sz w:val="20"/>
                <w:szCs w:val="20"/>
                <w:lang w:eastAsia="en-AU"/>
              </w:rPr>
              <w:t>Parking facilities Part 1: Off-street car parking.</w:t>
            </w:r>
            <w:r w:rsidR="00AD0005">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along the most direct pedestrian routes between building entrances, car parks and adjoining uses;</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vehicle intrusion through the use of physical and visual separation (e.g. wheel stops, trees etc);</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of a width to allow safe and efficient access for prams and wheelchairs.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349F3">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sidR="00AD0005">
              <w:rPr>
                <w:rFonts w:ascii="Arial" w:eastAsia="Times New Roman" w:hAnsi="Arial" w:cs="Arial"/>
                <w:b/>
                <w:bCs/>
                <w:sz w:val="20"/>
                <w:szCs w:val="20"/>
                <w:lang w:eastAsia="en-AU"/>
              </w:rPr>
              <w:t>8</w:t>
            </w:r>
          </w:p>
          <w:p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adequate bicycle parking and storage facilities; and</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adequate provision for securing belongings; and</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change rooms that include adequate showers, sanitary compartments, wash basins and mirrors.</w:t>
            </w:r>
          </w:p>
          <w:p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projected population growth and forward planning for road upgrading and development of cycle paths; or</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hideMark/>
                </w:tcPr>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DB1CDA" w:rsidRPr="00DB1CDA" w:rsidTr="004516B1">
              <w:trPr>
                <w:tblCellSpacing w:w="15" w:type="dxa"/>
              </w:trPr>
              <w:tc>
                <w:tcPr>
                  <w:tcW w:w="9387" w:type="dxa"/>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665"/>
              <w:gridCol w:w="3066"/>
              <w:gridCol w:w="90"/>
            </w:tblGrid>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Minimum Bicycle Parking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dwelling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 car parking spaces identified in Schedule 7 – car parking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200m2 of GFA</w:t>
                  </w:r>
                </w:p>
              </w:tc>
            </w:tr>
            <w:tr w:rsidR="00DB1CDA" w:rsidRPr="00DB1CDA" w:rsidTr="004516B1">
              <w:tblPrEx>
                <w:tblBorders>
                  <w:top w:val="none" w:sz="0" w:space="0" w:color="auto"/>
                  <w:left w:val="none" w:sz="0" w:space="0" w:color="auto"/>
                  <w:bottom w:val="none" w:sz="0" w:space="0" w:color="auto"/>
                  <w:right w:val="none" w:sz="0" w:space="0" w:color="auto"/>
                </w:tblBorders>
              </w:tblPrEx>
              <w:trPr>
                <w:tblCellSpacing w:w="15" w:type="dxa"/>
              </w:trPr>
              <w:tc>
                <w:tcPr>
                  <w:tcW w:w="5591" w:type="dxa"/>
                  <w:gridSpan w:val="4"/>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Bicycle parking is:</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provided in accordance with </w:t>
            </w:r>
            <w:r w:rsidRPr="00DB1CDA">
              <w:rPr>
                <w:rFonts w:ascii="Arial" w:eastAsia="Times New Roman" w:hAnsi="Arial" w:cs="Arial"/>
                <w:i/>
                <w:iCs/>
                <w:sz w:val="20"/>
                <w:szCs w:val="20"/>
                <w:lang w:eastAsia="en-AU"/>
              </w:rPr>
              <w:t>Austroads (2008), Guide to Traffic Management - Part 11: Parking</w:t>
            </w:r>
            <w:r w:rsidRPr="00DB1CDA">
              <w:rPr>
                <w:rFonts w:ascii="Arial" w:eastAsia="Times New Roman" w:hAnsi="Arial" w:cs="Arial"/>
                <w:sz w:val="20"/>
                <w:szCs w:val="20"/>
                <w:lang w:eastAsia="en-AU"/>
              </w:rPr>
              <w:t xml:space="preserve">; </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the weather by its location or a dedicated roof structure;</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within the building or in a dedicated, secure structure for residents and staff;</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Bicycle parking structures are to be constructed to the standards prescribed in AS2890.3.</w:t>
                  </w:r>
                </w:p>
              </w:tc>
            </w:tr>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DB1CDA" w:rsidRPr="00682482"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39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storage lockers:</w:t>
            </w:r>
          </w:p>
          <w:p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 at a rate of 1.6 per bicycle parking space (rounded up to the nearest whole number);</w:t>
            </w:r>
          </w:p>
          <w:p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DB1CDA" w:rsidRPr="00DB1CDA"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changing rooms:</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provided at a rate of 1 per 10 bicycle parking spaces;</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fitted with a lockable door or otherwise screened from public view;</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provided with shower(s), sanitary compartment(s) and wash basin(s)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54"/>
              <w:gridCol w:w="729"/>
              <w:gridCol w:w="830"/>
              <w:gridCol w:w="882"/>
              <w:gridCol w:w="1361"/>
              <w:gridCol w:w="1151"/>
            </w:tblGrid>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Bicycle spaces provided</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Male/ 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Change rooms required</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Showers required</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Sanitary compartments required</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Washbasins required</w:t>
                  </w:r>
                </w:p>
              </w:tc>
            </w:tr>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1-5</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 and 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unisex change room</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lastRenderedPageBreak/>
                    <w:t>6-19</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vMerge w:val="restart"/>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20 or more</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plus 1 for every 20 bicycle spaces provided thereafter</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closet pans, plus 1 sanitary compartment for every 60 bicycle parking spaces provided thereafter</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plus 1 for every 60 bicycle parking spaces provided thereafter</w:t>
                  </w:r>
                </w:p>
              </w:tc>
            </w:tr>
            <w:tr w:rsidR="004516B1" w:rsidRPr="00AA09AB"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plus 1 for every 20 bicycle spaces provided thereafter</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 xml:space="preserve">1 urinal and 1 closet pans, plus 1 sanitary compartment at the rate of 1 closet pan or 1 urinal for every 60 bicycle space provided thereafter </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plus 1 for every 60 bicycle parking spaces provided thereafter</w:t>
                  </w:r>
                </w:p>
              </w:tc>
            </w:tr>
          </w:tbl>
          <w:p w:rsidR="00AA09AB" w:rsidRDefault="00AA09AB"/>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AA09AB">
              <w:trPr>
                <w:tblCellSpacing w:w="15" w:type="dxa"/>
              </w:trPr>
              <w:tc>
                <w:tcPr>
                  <w:tcW w:w="6022" w:type="dxa"/>
                  <w:vAlign w:val="center"/>
                  <w:hideMark/>
                </w:tcPr>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showers have a minimum 3-star Water Efficiency Labelling and Standards (WELS) rating shower head.</w:t>
                  </w:r>
                </w:p>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sanitary compartments are constructed in compliance with F2.3 (e) and F2.5 of BCA (Volume 1).</w:t>
                  </w:r>
                </w:p>
              </w:tc>
            </w:tr>
          </w:tbl>
          <w:p w:rsidR="00DB1CDA" w:rsidRPr="00682482" w:rsidRDefault="00682482" w:rsidP="00682482">
            <w:pPr>
              <w:spacing w:before="100" w:beforeAutospacing="1" w:after="100" w:afterAutospacing="1" w:line="240" w:lineRule="auto"/>
              <w:ind w:left="431"/>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d. </w:t>
            </w:r>
            <w:r w:rsidR="00DB1CDA" w:rsidRPr="00682482">
              <w:rPr>
                <w:rFonts w:ascii="Arial" w:eastAsia="Times New Roman" w:hAnsi="Arial" w:cs="Arial"/>
                <w:sz w:val="18"/>
                <w:szCs w:val="20"/>
                <w:lang w:eastAsia="en-AU"/>
              </w:rPr>
              <w:t xml:space="preserve">are provided with: </w:t>
            </w:r>
          </w:p>
          <w:p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mirror located above each wash basin;</w:t>
            </w:r>
          </w:p>
          <w:p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hook and bench seating within each shower compartment;</w:t>
            </w:r>
          </w:p>
          <w:p w:rsidR="00DB1CDA" w:rsidRP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DB1CDA" w:rsidRPr="00682482" w:rsidTr="004516B1">
              <w:trPr>
                <w:tblCellSpacing w:w="15" w:type="dxa"/>
              </w:trPr>
              <w:tc>
                <w:tcPr>
                  <w:tcW w:w="5591" w:type="dxa"/>
                  <w:vAlign w:val="center"/>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Loading and servicing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sidR="00AD000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Loading and servicing areas:</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not visible from any street frontage;</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integrated into the design of the building;</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 screening and buffers to reduce negative impacts on adjoining sensitive land uses;</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Waste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AD0005">
              <w:rPr>
                <w:rFonts w:ascii="Arial" w:eastAsia="Times New Roman" w:hAnsi="Arial" w:cs="Arial"/>
                <w:b/>
                <w:bCs/>
                <w:sz w:val="20"/>
                <w:szCs w:val="20"/>
                <w:lang w:eastAsia="en-AU"/>
              </w:rPr>
              <w:t>20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Bins and bin storage area/s are designed, located and managed to prevent amenity impacts on the locality.</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AD0005">
              <w:rPr>
                <w:rFonts w:ascii="Arial" w:eastAsia="Times New Roman" w:hAnsi="Arial" w:cs="Arial"/>
                <w:b/>
                <w:bCs/>
                <w:sz w:val="20"/>
                <w:szCs w:val="20"/>
                <w:lang w:eastAsia="en-AU"/>
              </w:rPr>
              <w:t>20</w:t>
            </w:r>
          </w:p>
          <w:p w:rsidR="00DB1CDA"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Landscaping and fencing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682482">
        <w:trPr>
          <w:trHeight w:val="672"/>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landscaping:</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incorporated into the design of the development;</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reduces the dominance of car parking and servicing areas from the street frontage;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incorporates shade trees in car parking areas;</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retains mature trees wherever possible;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contributes to quality public spaces and the microclimate by providing shelter and shade;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lastRenderedPageBreak/>
                    <w:t>Note - All landscaping is to accord with Planning scheme policy - Integrated design.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Surveillance and overlooking are maintained between the road frontage and the main building line.</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Lighting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Amenity</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Noise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3015"/>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generating uses do not adversely affect existing or potential noise sensitive uses.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rsidTr="00DB6C52">
              <w:trPr>
                <w:tblCellSpacing w:w="15" w:type="dxa"/>
              </w:trPr>
              <w:tc>
                <w:tcPr>
                  <w:tcW w:w="4415"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The use of walls, barriers or fences that are visible from a road or adjoin a road or public area are not appropriate noise attenuation measure unless adjoining a motorway, arterial road or rail lines. </w:t>
                  </w:r>
                </w:p>
              </w:tc>
            </w:tr>
            <w:tr w:rsidR="00DB1CDA" w:rsidRPr="00DB1CDA" w:rsidTr="00DB6C52">
              <w:trPr>
                <w:tblCellSpacing w:w="15" w:type="dxa"/>
              </w:trPr>
              <w:tc>
                <w:tcPr>
                  <w:tcW w:w="4415"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Sensitive land uses are provided with an appropriate acoustic environment within designated external private outdoor living spaces and internal areas while: </w:t>
            </w:r>
          </w:p>
          <w:p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maintaining the amenity of the streetscape.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rsidTr="0049742A">
              <w:trPr>
                <w:tblCellSpacing w:w="15" w:type="dxa"/>
              </w:trPr>
              <w:tc>
                <w:tcPr>
                  <w:tcW w:w="4415" w:type="dxa"/>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DB1CDA" w:rsidRPr="00DB1CDA" w:rsidTr="0049742A">
              <w:trPr>
                <w:tblCellSpacing w:w="15" w:type="dxa"/>
              </w:trPr>
              <w:tc>
                <w:tcPr>
                  <w:tcW w:w="4415" w:type="dxa"/>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 is designed to meet the criteria outlined in the Planning Scheme Policy – Noise.</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5190"/>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attenuation structures (e.g. walls, barriers or fences):</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not visible from an adjoining road or public area unless: </w:t>
            </w:r>
          </w:p>
          <w:p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adjoining a motorway or rail line; or</w:t>
            </w:r>
          </w:p>
          <w:p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remove existing or prevent future active transport routes or connections to the street network;</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constructed and landscaped in accordance with Planning scheme policy - Integrated design.</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rsidTr="0049742A">
              <w:trPr>
                <w:tblCellSpacing w:w="15" w:type="dxa"/>
              </w:trPr>
              <w:tc>
                <w:tcPr>
                  <w:tcW w:w="5882" w:type="dxa"/>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r w:rsidR="00DB1CDA" w:rsidRPr="00DB1CDA" w:rsidTr="0049742A">
              <w:trPr>
                <w:tblCellSpacing w:w="15" w:type="dxa"/>
              </w:trPr>
              <w:tc>
                <w:tcPr>
                  <w:tcW w:w="5882" w:type="dxa"/>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Overlay map – Active transport for future active transport routes.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rHeight w:val="13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Terms used in this section are defined in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land zoned for vulnerable or sensitive land uses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AEGL2 (60minutes) or if not available ERPG2;</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7kPa overpressure;</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AEGL2 (60minutes) or if not available ERPG2;</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7kPa overpressure;</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an industrial land use zone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AEGL2 (60minutes) or if not available ERPG2;</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14kPa overpressure;</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12.6kW/m2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682482">
        <w:trPr>
          <w:trHeight w:val="2003"/>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1D1C25">
              <w:rPr>
                <w:rFonts w:ascii="Arial" w:eastAsia="Times New Roman" w:hAnsi="Arial" w:cs="Arial"/>
                <w:b/>
                <w:bCs/>
                <w:sz w:val="20"/>
                <w:szCs w:val="20"/>
                <w:lang w:eastAsia="en-AU"/>
              </w:rPr>
              <w:t>30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bulk tanks are anchored so they cannot float if submerged or inundated by water; and</w:t>
            </w:r>
          </w:p>
          <w:p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w:t>
            </w:r>
            <w:r w:rsidRPr="00DB1CDA">
              <w:rPr>
                <w:rFonts w:ascii="Arial" w:eastAsia="Times New Roman" w:hAnsi="Arial" w:cs="Arial"/>
                <w:sz w:val="20"/>
                <w:szCs w:val="20"/>
                <w:lang w:eastAsia="en-AU"/>
              </w:rPr>
              <w:lastRenderedPageBreak/>
              <w:t xml:space="preserve">provided with impervious bund walls or racking systems higher than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Clearing of habitat trees where not located within the Environmental areas overlay map</w:t>
            </w:r>
          </w:p>
        </w:tc>
        <w:tc>
          <w:tcPr>
            <w:tcW w:w="556"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1</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Further guidance on habitat trees is provided in Planning scheme policy - Environmental areas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bl>
    <w:p w:rsidR="003349F3" w:rsidRDefault="003349F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975"/>
        <w:gridCol w:w="395"/>
        <w:gridCol w:w="121"/>
        <w:gridCol w:w="5477"/>
        <w:gridCol w:w="511"/>
        <w:gridCol w:w="108"/>
        <w:gridCol w:w="896"/>
        <w:gridCol w:w="617"/>
        <w:gridCol w:w="159"/>
        <w:gridCol w:w="3114"/>
      </w:tblGrid>
      <w:tr w:rsidR="003349F3" w:rsidRPr="00DB1CDA" w:rsidTr="003349F3">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Works criteria</w:t>
            </w:r>
          </w:p>
        </w:tc>
      </w:tr>
      <w:tr w:rsidR="008636B5" w:rsidRPr="00DB1CDA" w:rsidTr="00312270">
        <w:trPr>
          <w:trHeight w:val="225"/>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Utilities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2</w:t>
            </w:r>
          </w:p>
          <w:p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Access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provides functional and integrated car parking and vehicle access, that:</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provides safety and security of people and property at all times;</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impede active transport options;</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impact on the safe and efficient movement of traffic external to the site;</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1D1C25">
              <w:rPr>
                <w:rFonts w:ascii="Arial" w:eastAsia="Times New Roman" w:hAnsi="Arial" w:cs="Arial"/>
                <w:b/>
                <w:bCs/>
                <w:sz w:val="20"/>
                <w:szCs w:val="20"/>
                <w:lang w:eastAsia="en-AU"/>
              </w:rPr>
              <w:t>35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layout of the development does not compromise:</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the development of the road network in the area;</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function or safety of the road network;</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1D1C2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hierarchy is mapped on Overlay map - Road hierarchy.</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Editor's note - Residential developments should consider amalgamation with the lot to the rear and gaining access via a laneway.</w:t>
                  </w:r>
                </w:p>
              </w:tc>
            </w:tr>
            <w:tr w:rsidR="00DB1CDA" w:rsidRPr="00DB1CDA" w:rsidTr="004516B1">
              <w:trPr>
                <w:tblCellSpacing w:w="15" w:type="dxa"/>
              </w:trPr>
              <w:tc>
                <w:tcPr>
                  <w:tcW w:w="5591" w:type="dxa"/>
                  <w:vAlign w:val="center"/>
                  <w:hideMark/>
                </w:tcPr>
                <w:p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hierarchy is mapped on Overlay map - Road hierarchy.</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development provides for the extension of the road network in the area in accordance with Council’s road network planning.</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.4</w:t>
            </w:r>
          </w:p>
          <w:p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The development layout allows forward vehicular access to and from the site.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val="restart"/>
            <w:tcBorders>
              <w:top w:val="outset" w:sz="6" w:space="0" w:color="auto"/>
              <w:left w:val="outset" w:sz="6" w:space="0" w:color="auto"/>
              <w:right w:val="outset" w:sz="6" w:space="0" w:color="auto"/>
            </w:tcBorders>
            <w:hideMark/>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Safe access is provided for all vehicles required to access the site.</w:t>
            </w: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.1</w:t>
            </w:r>
          </w:p>
          <w:p w:rsidR="00F27103" w:rsidRPr="001D1C25" w:rsidRDefault="00F27103" w:rsidP="001D1C25">
            <w:pPr>
              <w:spacing w:before="100" w:beforeAutospacing="1" w:after="100" w:afterAutospacing="1" w:line="240" w:lineRule="auto"/>
              <w:ind w:left="150"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Site access and driveways are designed, located and constructed in accordance with:</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where for a Council-controlled road and associated with a Dwelling house:</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Planning scheme policy - Integrated design;</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where for a Council-controlled road and not associated with a Dwelling house:</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AS/NZS2890.1 Parking facilities Part 1: Off street car parking;</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AS 2890.2 - Parking facilities Part 2: Off-street commercial vehicle facilities;</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Planning scheme policy - Integrated design;</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Schedule 8 - Service vehicle requirements;</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right w:val="outset" w:sz="6" w:space="0" w:color="auto"/>
            </w:tcBorders>
            <w:vAlign w:val="center"/>
            <w:hideMark/>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.2</w:t>
            </w:r>
          </w:p>
          <w:p w:rsidR="00F27103" w:rsidRPr="001D1C25"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Internal driveways, car parks and access ways are designed and constructed with a sealed pavement and in accordance with: </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AS/NZS 2890.1 Parking Facilities Part 1: Off street car parking;</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AS 2890.2 Parking Facilities Part 2: Off street commercial vehicle facilities; </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Planning scheme policy - Integrated design; and</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Schedule 8 - Service vehicle requirements.</w:t>
            </w:r>
          </w:p>
          <w:p w:rsidR="00F27103" w:rsidRPr="00DB1CDA"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This includes queue lengths (refer to Schedule 8 - Service vehicle requirements), pavement widths and construction.</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right w:val="outset" w:sz="6" w:space="0" w:color="auto"/>
            </w:tcBorders>
            <w:vAlign w:val="center"/>
            <w:hideMark/>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.3</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bottom w:val="outset" w:sz="6" w:space="0" w:color="auto"/>
              <w:right w:val="outset" w:sz="6" w:space="0" w:color="auto"/>
            </w:tcBorders>
            <w:vAlign w:val="center"/>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Sealed and flood free road access during the minor storm event is available to the site from the nearest arterial or sub-arterial road.</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Editor's note - Where associated with a State-controlled road, further requirements may apply, and approvals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E37</w:t>
            </w:r>
          </w:p>
          <w:p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network is mapped on Overlay map - Road hierarchy. </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lastRenderedPageBreak/>
              <w:t>Roads which provide access to the site from an arterial or sub-arterial road remain trafficable during major storm events without flooding or impacting upon residential properties or other premises.</w:t>
            </w:r>
          </w:p>
        </w:tc>
        <w:tc>
          <w:tcPr>
            <w:tcW w:w="1944" w:type="pct"/>
            <w:gridSpan w:val="3"/>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lastRenderedPageBreak/>
              <w:t>E38.1</w:t>
            </w:r>
          </w:p>
          <w:p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lastRenderedPageBreak/>
              <w:t>Access roads to the development have sufficient longitudinal and cross drainage to remain safely trafficable during major storm (1% AEP) events.</w:t>
            </w:r>
          </w:p>
          <w:p w:rsidR="00F27103" w:rsidRPr="00682482" w:rsidRDefault="00F27103"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network is mapped on Overlay map - Road hierarchy.</w:t>
            </w:r>
          </w:p>
          <w:p w:rsidR="00F27103" w:rsidRP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QUDM for requirements regarding trafficability. </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E38.2</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27103" w:rsidRPr="00DB1CDA" w:rsidTr="00F2710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F27103" w:rsidRPr="00F27103" w:rsidRDefault="00F27103" w:rsidP="00F27103">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access to premises by providing convenient vehicular movement for residents between their homes and the major road network;</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safe and convenient pedestrian and cycle movement;</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adequate on street parking;</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stormwater drainage paths and treatment facilities;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efficient public transport routes;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utility services location;</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emergency access and waste collection;</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setting and approach (streetscape, landscaping and street furniture) for adjoining residences;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lastRenderedPageBreak/>
              <w:t>expected traffic speeds and volumes; and</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wildlife movement (where relevant).</w:t>
            </w:r>
          </w:p>
          <w:p w:rsidR="00F27103" w:rsidRPr="00682482" w:rsidRDefault="00F27103"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94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rHeight w:val="3475"/>
          <w:tblCellSpacing w:w="15" w:type="dxa"/>
        </w:trPr>
        <w:tc>
          <w:tcPr>
            <w:tcW w:w="1301" w:type="pct"/>
            <w:vMerge w:val="restart"/>
            <w:tcBorders>
              <w:top w:val="outset" w:sz="6" w:space="0" w:color="auto"/>
              <w:left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The existing road network (whether trunk or non-trunk) is upgraded where necessary to cater for the impact from the development.</w:t>
            </w:r>
          </w:p>
          <w:p w:rsidR="00E15921" w:rsidRPr="00682482" w:rsidRDefault="00E15921" w:rsidP="00E15921">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Forecast traffic to/from the development exceeds 5% of the two way flow on the adjoining road or intersection in the morning or afternoon transport peak within 10 years of the development completion;</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lastRenderedPageBreak/>
              <w:t>Development access onto a sub arterial, or arterial road or within 100m of a signalised intersection;</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Residential development greater than 50 lots or dwellings;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Offices greater than 4,000m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Gross Floor Area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Retail activities including Hardware and trade supplies, Showroom, Shop or Shopping centre greater than 1,000m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Warehouses and Industry greater than 6,000m</w:t>
            </w:r>
            <w:r w:rsidRPr="00682482">
              <w:rPr>
                <w:rFonts w:ascii="Arial" w:eastAsia="Times New Roman" w:hAnsi="Arial" w:cs="Arial"/>
                <w:bCs/>
                <w:i/>
                <w:iCs/>
                <w:sz w:val="18"/>
                <w:szCs w:val="20"/>
                <w:vertAlign w:val="superscript"/>
                <w:lang w:eastAsia="en-AU"/>
              </w:rPr>
              <w:t>2</w:t>
            </w:r>
            <w:r w:rsidRPr="00682482">
              <w:rPr>
                <w:rFonts w:ascii="Arial" w:eastAsia="Times New Roman" w:hAnsi="Arial" w:cs="Arial"/>
                <w:bCs/>
                <w:sz w:val="18"/>
                <w:szCs w:val="20"/>
                <w:lang w:eastAsia="en-AU"/>
              </w:rPr>
              <w:t>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On-site carpark greater than 100 spaces;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has a trip generation rate of 100 vehicles or more within the peak hour;</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which dissects or significantly impacts on an environmental area or an environmental corridor.</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The road network is mapped on Overlay map - Road hierarchy.</w:t>
            </w:r>
          </w:p>
          <w:p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The primary and secondary active transport network is mapped on Overlay map - Active transport.</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lastRenderedPageBreak/>
              <w:t>E40.1</w:t>
            </w:r>
          </w:p>
          <w:p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Existing on-street parking is to be retained at new road intersections and along road frontages wherever practicable.</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E40.2</w:t>
            </w:r>
          </w:p>
          <w:p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rsidR="00E15921"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Note - Existing on-street parking is to be retained at upgraded road intersections and along road frontages wherever practicable.</w:t>
            </w:r>
          </w:p>
          <w:p w:rsidR="00682482" w:rsidRPr="00E15921" w:rsidRDefault="00682482"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E40.3</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The active transport network is extended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PO41</w:t>
            </w:r>
          </w:p>
          <w:p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New intersections along all streets and roads are located and designed to provide safe and convenient movements for all users.</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E41</w:t>
            </w:r>
          </w:p>
          <w:p w:rsidR="00E15921" w:rsidRPr="00E15921" w:rsidRDefault="00E15921" w:rsidP="00E15921">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 spacing (centreline – centreline) along a through road conforms with the following:</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an access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60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60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40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 collector or sub-arterial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100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100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60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an arterial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300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300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300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Walkable block perimeter does not exceed 1000 metres.</w:t>
            </w:r>
          </w:p>
          <w:p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road network is mapped on Overlay map - Road hierarchy.</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E15921"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PO42</w:t>
            </w:r>
          </w:p>
          <w:p w:rsid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Frontage roads include streets where no direct lot access is provided.</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road network is mapped on Overlay map - Road hierarchy.</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Primary and Secondary active transport network is mapped on Overlay map - Active transport.</w:t>
            </w:r>
          </w:p>
          <w:p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E42</w:t>
            </w:r>
          </w:p>
          <w:p w:rsid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8636B5" w:rsidRPr="00DB1CDA" w:rsidTr="008636B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Situation</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8636B5" w:rsidRPr="00DB1CDA" w:rsidTr="008636B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unconstructed or gravel road only;</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sealed but not constructed* to Planning scheme policy - Integrated design standard;</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partially constructed* to Planning scheme policy - Integrated design standard.</w:t>
                  </w:r>
                </w:p>
              </w:tc>
              <w:tc>
                <w:tcPr>
                  <w:tcW w:w="2636" w:type="pct"/>
                  <w:tcBorders>
                    <w:top w:val="outset" w:sz="6" w:space="0" w:color="auto"/>
                    <w:left w:val="outset" w:sz="6" w:space="0" w:color="auto"/>
                    <w:bottom w:val="outset" w:sz="6" w:space="0" w:color="auto"/>
                    <w:right w:val="outset" w:sz="6" w:space="0" w:color="auto"/>
                  </w:tcBorders>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The minimum total travel lane width is:</w:t>
                  </w:r>
                </w:p>
                <w:p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6m for minor roads;</w:t>
                  </w:r>
                </w:p>
                <w:p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7m for major roads.</w:t>
                  </w:r>
                </w:p>
              </w:tc>
            </w:tr>
          </w:tbl>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Major roads are sub-arterial roads and arterial roads.  Minor roads are roads that are not major roads.</w:t>
            </w:r>
          </w:p>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Construction includes all associated works (services, street lighting and linemarking).</w:t>
            </w:r>
          </w:p>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Alignment within road reserves is to be agreed with Council.</w:t>
            </w:r>
          </w:p>
          <w:p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w:t>
            </w:r>
            <w:r w:rsidRPr="00312270">
              <w:rPr>
                <w:rFonts w:ascii="Arial" w:eastAsia="Times New Roman" w:hAnsi="Arial" w:cs="Arial"/>
                <w:sz w:val="18"/>
                <w:szCs w:val="20"/>
                <w:lang w:eastAsia="en-AU"/>
              </w:rPr>
              <w:lastRenderedPageBreak/>
              <w:t>existing pavement may be required to confirm whether the existing works meet the standards in Planning scheme policy - Integrated design and Planning scheme policy - Operational works inspection, maintenance and bonding procedures.</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Stormwater</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6B5"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E43.1</w:t>
            </w:r>
          </w:p>
          <w:p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The capacity of all minor drainage systems are designed in accordance with Planning scheme policy - Integrated design. </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vMerge/>
            <w:tcBorders>
              <w:left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8636B5">
              <w:rPr>
                <w:rFonts w:ascii="Arial" w:eastAsia="Times New Roman" w:hAnsi="Arial" w:cs="Arial"/>
                <w:b/>
                <w:bCs/>
                <w:sz w:val="20"/>
                <w:szCs w:val="20"/>
                <w:lang w:eastAsia="en-AU"/>
              </w:rPr>
              <w:t>E43.2</w:t>
            </w:r>
          </w:p>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8636B5" w:rsidRP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E43.3</w:t>
            </w:r>
          </w:p>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F35FD7" w:rsidRPr="00F35FD7" w:rsidRDefault="00F35FD7"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35FD7">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E44.1</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E44.2</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E44.3</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E44.4</w:t>
            </w:r>
          </w:p>
          <w:p w:rsid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lastRenderedPageBreak/>
              <w:t>The flow velocity in all unlined or soft faced open drains is kept within acceptable limits for the type of material or lining and condition of the channel.</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Refer to QUDM for recommended average flow velocities. </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8636B5"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16564C" w:rsidP="00DB1CDA">
            <w:pPr>
              <w:spacing w:before="100" w:beforeAutospacing="1" w:after="100" w:afterAutospacing="1" w:line="240" w:lineRule="auto"/>
              <w:ind w:left="150" w:right="150"/>
              <w:rPr>
                <w:rFonts w:ascii="Arial" w:eastAsia="Times New Roman" w:hAnsi="Arial" w:cs="Arial"/>
                <w:b/>
                <w:sz w:val="20"/>
                <w:szCs w:val="20"/>
                <w:lang w:eastAsia="en-AU"/>
              </w:rPr>
            </w:pPr>
            <w:r w:rsidRPr="0016564C">
              <w:rPr>
                <w:rFonts w:ascii="Arial" w:eastAsia="Times New Roman" w:hAnsi="Arial" w:cs="Arial"/>
                <w:b/>
                <w:sz w:val="20"/>
                <w:szCs w:val="20"/>
                <w:lang w:eastAsia="en-AU"/>
              </w:rPr>
              <w:t>E45</w:t>
            </w:r>
          </w:p>
          <w:p w:rsidR="0016564C" w:rsidRPr="0016564C"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sidRPr="0016564C">
              <w:rPr>
                <w:rFonts w:ascii="Arial" w:eastAsia="Times New Roman" w:hAnsi="Arial" w:cs="Arial"/>
                <w:sz w:val="20"/>
                <w:szCs w:val="20"/>
                <w:lang w:eastAsia="en-AU"/>
              </w:rPr>
              <w:t>The stormwater drainage system is designed and constructed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Stormwater run-off from the site is conveyed to a point of lawful discharge without causing</w:t>
            </w:r>
            <w:r w:rsidR="0016564C">
              <w:rPr>
                <w:rFonts w:ascii="Arial" w:eastAsia="Times New Roman" w:hAnsi="Arial" w:cs="Arial"/>
                <w:sz w:val="20"/>
                <w:szCs w:val="20"/>
                <w:lang w:eastAsia="en-AU"/>
              </w:rPr>
              <w:t xml:space="preserve"> actionable</w:t>
            </w:r>
            <w:r w:rsidRPr="00DB1CDA">
              <w:rPr>
                <w:rFonts w:ascii="Arial" w:eastAsia="Times New Roman" w:hAnsi="Arial" w:cs="Arial"/>
                <w:sz w:val="20"/>
                <w:szCs w:val="20"/>
                <w:lang w:eastAsia="en-AU"/>
              </w:rPr>
              <w:t xml:space="preserve"> 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Planning scheme policy - Integrated design for details.</w:t>
                  </w:r>
                </w:p>
              </w:tc>
            </w:tr>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DB1CDA" w:rsidRPr="00312270"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w:t>
                  </w:r>
                  <w:r w:rsidRPr="00312270">
                    <w:rPr>
                      <w:rFonts w:ascii="Arial" w:eastAsia="Times New Roman" w:hAnsi="Arial" w:cs="Arial"/>
                      <w:sz w:val="18"/>
                      <w:szCs w:val="20"/>
                      <w:lang w:eastAsia="en-AU"/>
                    </w:rPr>
                    <w:lastRenderedPageBreak/>
                    <w:t xml:space="preserve">catchment that includes State Transport Infrastructure.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r w:rsidRPr="00DB1CDA">
                    <w:rPr>
                      <w:rFonts w:ascii="Arial" w:eastAsia="Times New Roman" w:hAnsi="Arial" w:cs="Arial"/>
                      <w:sz w:val="20"/>
                      <w:szCs w:val="20"/>
                      <w:lang w:eastAsia="en-AU"/>
                    </w:rPr>
                    <w:t xml:space="preserv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Where development:</w:t>
            </w:r>
          </w:p>
          <w:p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is for an urban purpose that involves a land area of 2500m</w:t>
            </w:r>
            <w:r w:rsidRPr="0016564C">
              <w:rPr>
                <w:rFonts w:ascii="Arial" w:eastAsia="Times New Roman" w:hAnsi="Arial" w:cs="Arial"/>
                <w:bCs/>
                <w:sz w:val="20"/>
                <w:szCs w:val="20"/>
                <w:vertAlign w:val="superscript"/>
                <w:lang w:eastAsia="en-AU"/>
              </w:rPr>
              <w:t>2</w:t>
            </w:r>
            <w:r w:rsidRPr="0016564C">
              <w:rPr>
                <w:rFonts w:ascii="Arial" w:eastAsia="Times New Roman" w:hAnsi="Arial" w:cs="Arial"/>
                <w:bCs/>
                <w:sz w:val="20"/>
                <w:szCs w:val="20"/>
                <w:lang w:eastAsia="en-AU"/>
              </w:rPr>
              <w:t> or greater; and</w:t>
            </w:r>
          </w:p>
          <w:p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will result in:</w:t>
            </w:r>
          </w:p>
          <w:p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6 or more dwellings; or</w:t>
            </w:r>
          </w:p>
          <w:p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an </w:t>
            </w:r>
            <w:r w:rsidRPr="0016564C">
              <w:rPr>
                <w:rFonts w:ascii="Arial" w:eastAsia="Times New Roman" w:hAnsi="Arial" w:cs="Arial"/>
                <w:bCs/>
                <w:sz w:val="20"/>
                <w:szCs w:val="20"/>
                <w:lang w:eastAsia="en-AU"/>
              </w:rPr>
              <w:t>impervious area greater than 25% of the net developable area,</w:t>
            </w:r>
          </w:p>
          <w:p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16564C" w:rsidRDefault="0016564C"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 xml:space="preserve">Note - A site based stormwater management plan prepared by a suitably qualified professional will be required in accordance with Planning scheme policy - Stormwater management.  Stormwater quality </w:t>
            </w:r>
            <w:r w:rsidRPr="00312270">
              <w:rPr>
                <w:rFonts w:ascii="Arial" w:eastAsia="Times New Roman" w:hAnsi="Arial" w:cs="Arial"/>
                <w:bCs/>
                <w:sz w:val="18"/>
                <w:szCs w:val="20"/>
                <w:lang w:eastAsia="en-AU"/>
              </w:rPr>
              <w:lastRenderedPageBreak/>
              <w:t>infrastructure is to be designed in accordance with Planning scheme policy - Integrated design (Appendix C).</w:t>
            </w:r>
          </w:p>
          <w:p w:rsidR="00312270" w:rsidRPr="0016564C" w:rsidRDefault="00312270" w:rsidP="00DB1CDA">
            <w:pPr>
              <w:spacing w:before="100" w:beforeAutospacing="1" w:after="100" w:afterAutospacing="1" w:line="240" w:lineRule="auto"/>
              <w:ind w:left="150" w:right="150"/>
              <w:rPr>
                <w:rFonts w:ascii="Arial" w:eastAsia="Times New Roman" w:hAnsi="Arial" w:cs="Arial"/>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944" w:type="pct"/>
            <w:gridSpan w:val="3"/>
            <w:tcBorders>
              <w:top w:val="outset" w:sz="6" w:space="0" w:color="auto"/>
              <w:left w:val="outset" w:sz="6" w:space="0" w:color="auto"/>
              <w:bottom w:val="outset" w:sz="6" w:space="0" w:color="auto"/>
              <w:right w:val="outset" w:sz="6" w:space="0" w:color="auto"/>
            </w:tcBorders>
          </w:tcPr>
          <w:p w:rsidR="0016564C"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t>E49</w:t>
            </w:r>
          </w:p>
          <w:p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910C5E" w:rsidRPr="008636B5" w:rsidRDefault="00910C5E" w:rsidP="00910C5E">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Pipe Diameter</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sidRPr="00910C5E">
                    <w:rPr>
                      <w:rFonts w:ascii="Arial" w:eastAsia="Times New Roman" w:hAnsi="Arial" w:cs="Arial"/>
                      <w:b/>
                      <w:bCs/>
                      <w:sz w:val="20"/>
                      <w:szCs w:val="20"/>
                      <w:lang w:eastAsia="en-AU"/>
                    </w:rPr>
                    <w:t>easement width (excluding access requirements)</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up to 825mm diameter</w:t>
                  </w:r>
                </w:p>
              </w:tc>
              <w:tc>
                <w:tcPr>
                  <w:tcW w:w="2636" w:type="pct"/>
                  <w:tcBorders>
                    <w:top w:val="outset" w:sz="6" w:space="0" w:color="auto"/>
                    <w:left w:val="outset" w:sz="6" w:space="0" w:color="auto"/>
                    <w:bottom w:val="outset" w:sz="6" w:space="0" w:color="auto"/>
                    <w:right w:val="outset" w:sz="6" w:space="0" w:color="auto"/>
                  </w:tcBorders>
                  <w:vAlign w:val="center"/>
                  <w:hideMark/>
                </w:tcPr>
                <w:p w:rsidR="00910C5E" w:rsidRPr="008636B5"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up to 825mm diameter with sewer pipe up to 225m diameter</w:t>
                  </w:r>
                </w:p>
              </w:tc>
              <w:tc>
                <w:tcPr>
                  <w:tcW w:w="2636" w:type="pct"/>
                  <w:tcBorders>
                    <w:top w:val="outset" w:sz="6" w:space="0" w:color="auto"/>
                    <w:left w:val="outset" w:sz="6" w:space="0" w:color="auto"/>
                    <w:bottom w:val="outset" w:sz="6" w:space="0" w:color="auto"/>
                    <w:right w:val="outset" w:sz="6" w:space="0" w:color="auto"/>
                  </w:tcBorders>
                  <w:vAlign w:val="center"/>
                </w:tcPr>
                <w:p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greater than 825mm diameter</w:t>
                  </w:r>
                </w:p>
              </w:tc>
              <w:tc>
                <w:tcPr>
                  <w:tcW w:w="2636" w:type="pct"/>
                  <w:tcBorders>
                    <w:top w:val="outset" w:sz="6" w:space="0" w:color="auto"/>
                    <w:left w:val="outset" w:sz="6" w:space="0" w:color="auto"/>
                    <w:bottom w:val="outset" w:sz="6" w:space="0" w:color="auto"/>
                    <w:right w:val="outset" w:sz="6" w:space="0" w:color="auto"/>
                  </w:tcBorders>
                  <w:vAlign w:val="center"/>
                </w:tcPr>
                <w:p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Easement boundary to be 1m clear of the outside wall of the stormwater pipe (each side). </w:t>
                  </w:r>
                </w:p>
              </w:tc>
            </w:tr>
          </w:tbl>
          <w:p w:rsidR="00910C5E" w:rsidRPr="00312270" w:rsidRDefault="00910C5E" w:rsidP="00DB1CDA">
            <w:pPr>
              <w:spacing w:before="100" w:beforeAutospacing="1" w:after="100" w:afterAutospacing="1" w:line="240" w:lineRule="auto"/>
              <w:ind w:left="150" w:right="150"/>
              <w:rPr>
                <w:rFonts w:ascii="Arial" w:eastAsia="Times New Roman" w:hAnsi="Arial" w:cs="Arial"/>
                <w:sz w:val="18"/>
                <w:szCs w:val="20"/>
                <w:lang w:eastAsia="en-AU"/>
              </w:rPr>
            </w:pPr>
            <w:r w:rsidRPr="00910C5E">
              <w:rPr>
                <w:rFonts w:ascii="Arial" w:eastAsia="Times New Roman" w:hAnsi="Arial" w:cs="Arial"/>
                <w:sz w:val="20"/>
                <w:szCs w:val="20"/>
                <w:lang w:eastAsia="en-AU"/>
              </w:rPr>
              <w:t xml:space="preserve">Note - Additional easement width may be required in certain </w:t>
            </w:r>
            <w:r w:rsidRPr="00312270">
              <w:rPr>
                <w:rFonts w:ascii="Arial" w:eastAsia="Times New Roman" w:hAnsi="Arial" w:cs="Arial"/>
                <w:sz w:val="18"/>
                <w:szCs w:val="20"/>
                <w:lang w:eastAsia="en-AU"/>
              </w:rPr>
              <w:t>circumstances in order to facilitate maintenance access to the stormwater system. </w:t>
            </w:r>
          </w:p>
          <w:p w:rsidR="00910C5E" w:rsidRP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(Appendix C) for easement requirements over open channels.</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944" w:type="pct"/>
            <w:gridSpan w:val="3"/>
            <w:tcBorders>
              <w:top w:val="outset" w:sz="6" w:space="0" w:color="auto"/>
              <w:left w:val="outset" w:sz="6" w:space="0" w:color="auto"/>
              <w:bottom w:val="outset" w:sz="6" w:space="0" w:color="auto"/>
              <w:right w:val="outset" w:sz="6" w:space="0" w:color="auto"/>
            </w:tcBorders>
          </w:tcPr>
          <w:p w:rsidR="0016564C"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910C5E"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lastRenderedPageBreak/>
              <w:t>Council is provided with accurate representations of the completed stormwater management works within residential developments.</w:t>
            </w:r>
          </w:p>
        </w:tc>
        <w:tc>
          <w:tcPr>
            <w:tcW w:w="1944" w:type="pct"/>
            <w:gridSpan w:val="3"/>
            <w:tcBorders>
              <w:top w:val="outset" w:sz="6" w:space="0" w:color="auto"/>
              <w:left w:val="outset" w:sz="6" w:space="0" w:color="auto"/>
              <w:bottom w:val="outset" w:sz="6" w:space="0" w:color="auto"/>
              <w:right w:val="outset" w:sz="6" w:space="0" w:color="auto"/>
            </w:tcBorders>
          </w:tcPr>
          <w:p w:rsidR="00910C5E"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lastRenderedPageBreak/>
              <w:t>E51</w:t>
            </w:r>
          </w:p>
          <w:p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lastRenderedPageBreak/>
              <w:t>“As Built” drawings and specifications of the stormwater management devices certified by an RPEQ is provided.</w:t>
            </w:r>
          </w:p>
          <w:p w:rsidR="00910C5E" w:rsidRPr="00312270" w:rsidRDefault="00910C5E" w:rsidP="00910C5E">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Documentation is to include:</w:t>
            </w:r>
          </w:p>
          <w:p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photographic evidence and inspection date of the installation of approved underdrainage;</w:t>
            </w:r>
          </w:p>
          <w:p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910C5E" w:rsidRPr="00910C5E" w:rsidRDefault="00910C5E" w:rsidP="007021D6">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312270">
              <w:rPr>
                <w:rFonts w:ascii="Arial" w:eastAsia="Times New Roman" w:hAnsi="Arial" w:cs="Arial"/>
                <w:sz w:val="18"/>
                <w:szCs w:val="20"/>
                <w:lang w:eastAsia="en-AU"/>
              </w:rPr>
              <w:t>date of the final inspection.</w:t>
            </w:r>
          </w:p>
        </w:tc>
        <w:tc>
          <w:tcPr>
            <w:tcW w:w="472" w:type="pct"/>
            <w:gridSpan w:val="3"/>
            <w:tcBorders>
              <w:top w:val="outset" w:sz="6" w:space="0" w:color="auto"/>
              <w:left w:val="outset" w:sz="6" w:space="0" w:color="auto"/>
              <w:bottom w:val="outset" w:sz="6" w:space="0" w:color="auto"/>
              <w:right w:val="outset" w:sz="6" w:space="0" w:color="auto"/>
            </w:tcBorders>
          </w:tcPr>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works and construction management</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site and any existing structures are maintained in a tidy and safe condition.</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works on-site are managed to:</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minimise as far as possible, impacts on the natural environment;</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stormwater discharge is managed in a manner that does not cause </w:t>
            </w:r>
            <w:r w:rsidR="00910C5E">
              <w:rPr>
                <w:rFonts w:ascii="Arial" w:eastAsia="Times New Roman" w:hAnsi="Arial" w:cs="Arial"/>
                <w:sz w:val="20"/>
                <w:szCs w:val="20"/>
                <w:lang w:eastAsia="en-AU"/>
              </w:rPr>
              <w:t xml:space="preserve">actionable </w:t>
            </w:r>
            <w:r w:rsidRPr="00DB1CDA">
              <w:rPr>
                <w:rFonts w:ascii="Arial" w:eastAsia="Times New Roman" w:hAnsi="Arial" w:cs="Arial"/>
                <w:sz w:val="20"/>
                <w:szCs w:val="20"/>
                <w:lang w:eastAsia="en-AU"/>
              </w:rPr>
              <w:t>nuisance to any person or premises;</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avoid adverse impacts on street trees and their critical root zone.</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.1</w:t>
            </w:r>
          </w:p>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is not discharged to adjacent properties in a manner that differs significantly from pre-existing conditions;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discharged to adjoining and downstream properties does not cause scour or erosion of any kind;</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discharge rates do not exceed pre-existing conditions;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ponding or concentration of stormwater does not occur on adjoining properties.</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.2</w:t>
            </w:r>
          </w:p>
          <w:p w:rsid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lastRenderedPageBreak/>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The measures are adjusted on-site to maximise their effectiveness</w:t>
            </w:r>
            <w:r w:rsidRPr="00910C5E">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.3</w:t>
            </w:r>
          </w:p>
          <w:p w:rsidR="00DB1CDA"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.4</w:t>
            </w:r>
          </w:p>
          <w:p w:rsid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Existing street trees are protected and not damaged during works.</w:t>
            </w:r>
          </w:p>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dust emissions extend beyond the boundaries of the site during soil disturbances and construction works.</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right w:val="outset" w:sz="6" w:space="0" w:color="auto"/>
            </w:tcBorders>
            <w:hideMark/>
          </w:tcPr>
          <w:p w:rsidR="004561F5" w:rsidRDefault="004561F5" w:rsidP="00D01C9C">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PO5</w:t>
            </w:r>
            <w:r>
              <w:rPr>
                <w:rFonts w:ascii="Arial" w:eastAsia="Times New Roman" w:hAnsi="Arial" w:cs="Arial"/>
                <w:b/>
                <w:bCs/>
                <w:sz w:val="20"/>
                <w:szCs w:val="20"/>
                <w:lang w:eastAsia="en-AU"/>
              </w:rPr>
              <w:t>5</w:t>
            </w:r>
          </w:p>
          <w:p w:rsid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4561F5">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Traffic Management Plan may be required to demonstrate compliance with this </w:t>
            </w:r>
            <w:r w:rsidRPr="00312270">
              <w:rPr>
                <w:rFonts w:ascii="Arial" w:eastAsia="Times New Roman" w:hAnsi="Arial" w:cs="Arial"/>
                <w:sz w:val="18"/>
                <w:szCs w:val="20"/>
                <w:lang w:eastAsia="en-AU"/>
              </w:rPr>
              <w:lastRenderedPageBreak/>
              <w:t>PO.  A Traffic Management Plan is to be prepared in accordance with the Manual of Uniform Traffic Control Devices (MUTCD).</w:t>
            </w:r>
          </w:p>
          <w:p w:rsidR="004561F5" w:rsidRPr="00312270" w:rsidRDefault="004561F5" w:rsidP="004561F5">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1000m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or</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200m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per day; or</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proposed haulage route involves a vulnerable land use or shopping centre.</w:t>
            </w:r>
          </w:p>
          <w:p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dilapidation report (including photographs) may be required for the haulage route to demonstrate compliance with this PO.</w:t>
            </w:r>
          </w:p>
          <w:p w:rsidR="004561F5" w:rsidRP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.1</w:t>
            </w:r>
          </w:p>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hideMark/>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.2</w:t>
            </w:r>
          </w:p>
          <w:p w:rsidR="004561F5" w:rsidRPr="00DB1CDA" w:rsidRDefault="004561F5" w:rsidP="004561F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contractor car parking is either provided on the development site, or on an alternative site in the general locality which has </w:t>
            </w:r>
            <w:r w:rsidRPr="00DB1CDA">
              <w:rPr>
                <w:rFonts w:ascii="Arial" w:eastAsia="Times New Roman" w:hAnsi="Arial" w:cs="Arial"/>
                <w:sz w:val="20"/>
                <w:szCs w:val="20"/>
                <w:lang w:eastAsia="en-AU"/>
              </w:rPr>
              <w:lastRenderedPageBreak/>
              <w:t xml:space="preserve">been set aside for car parking.  Contractors vehicles are generally not to be parked in existing roads.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hideMark/>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.3</w:t>
            </w:r>
          </w:p>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4561F5" w:rsidRPr="00312270" w:rsidRDefault="004561F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road hierarchy is mapped on Overlay map - Road hierarchy.</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dilapidation report may be required to demonstrate compliance with this E.</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bottom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Access to the development site is obtained via an</w:t>
            </w:r>
            <w:r w:rsidR="00B16265">
              <w:rPr>
                <w:rFonts w:ascii="Arial" w:eastAsia="Times New Roman" w:hAnsi="Arial" w:cs="Arial"/>
                <w:bCs/>
                <w:sz w:val="20"/>
                <w:szCs w:val="20"/>
                <w:lang w:eastAsia="en-AU"/>
              </w:rPr>
              <w:t xml:space="preserve"> </w:t>
            </w:r>
            <w:r w:rsidRPr="004561F5">
              <w:rPr>
                <w:rFonts w:ascii="Arial" w:eastAsia="Times New Roman" w:hAnsi="Arial" w:cs="Arial"/>
                <w:bCs/>
                <w:sz w:val="20"/>
                <w:szCs w:val="20"/>
                <w:lang w:eastAsia="en-AU"/>
              </w:rPr>
              <w:t>existing lawful access point.</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rHeight w:val="2940"/>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PO5</w:t>
            </w:r>
            <w:r w:rsidR="00B16265">
              <w:rPr>
                <w:rFonts w:ascii="Arial" w:eastAsia="Times New Roman" w:hAnsi="Arial" w:cs="Arial"/>
                <w:b/>
                <w:bCs/>
                <w:sz w:val="20"/>
                <w:szCs w:val="20"/>
                <w:lang w:eastAsia="en-AU"/>
              </w:rPr>
              <w:t>6</w:t>
            </w:r>
          </w:p>
          <w:p w:rsidR="00DB1CDA" w:rsidRPr="00DB1CDA" w:rsidRDefault="00B16265" w:rsidP="00DB1CDA">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for details.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B1626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6</w:t>
            </w:r>
          </w:p>
          <w:p w:rsidR="00B16265" w:rsidRPr="00B16265" w:rsidRDefault="00B16265" w:rsidP="00B16265">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At completion of construction all disturbed areas of the site are to be:</w:t>
            </w:r>
          </w:p>
          <w:p w:rsidR="00B16265" w:rsidRPr="00B16265"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topsoiled with a minimum compacted thickness of fifty (50) millimetres;</w:t>
            </w:r>
          </w:p>
          <w:p w:rsidR="00DB1CDA"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stabilised using turf, established grass seeding, mulch or sprayed stabilisation techniques.</w:t>
            </w:r>
          </w:p>
          <w:p w:rsidR="00B16265" w:rsidRPr="00B16265" w:rsidRDefault="00B16265" w:rsidP="00B16265">
            <w:pPr>
              <w:spacing w:before="100" w:beforeAutospacing="1" w:after="100" w:afterAutospacing="1" w:line="240" w:lineRule="auto"/>
              <w:ind w:left="153"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These areas are to be maintained during any maintenance period to maximise grass coverage.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rsidTr="00312270">
        <w:trPr>
          <w:trHeight w:val="3040"/>
          <w:tblCellSpacing w:w="15" w:type="dxa"/>
        </w:trPr>
        <w:tc>
          <w:tcPr>
            <w:tcW w:w="1301" w:type="pct"/>
            <w:tcBorders>
              <w:top w:val="outset" w:sz="6" w:space="0" w:color="auto"/>
              <w:left w:val="outset" w:sz="6" w:space="0" w:color="auto"/>
              <w:bottom w:val="outset" w:sz="6" w:space="0" w:color="auto"/>
              <w:right w:val="outset" w:sz="6" w:space="0" w:color="auto"/>
            </w:tcBorders>
          </w:tcPr>
          <w:p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Earthworks are undertaken to ensure that soil disturbances are staged into manageable areas.</w:t>
            </w:r>
          </w:p>
          <w:p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944" w:type="pct"/>
            <w:gridSpan w:val="3"/>
            <w:tcBorders>
              <w:top w:val="outset" w:sz="6" w:space="0" w:color="auto"/>
              <w:left w:val="outset" w:sz="6" w:space="0" w:color="auto"/>
              <w:bottom w:val="outset" w:sz="6" w:space="0" w:color="auto"/>
              <w:right w:val="outset" w:sz="6" w:space="0" w:color="auto"/>
            </w:tcBorders>
          </w:tcPr>
          <w:p w:rsidR="00B16265" w:rsidRDefault="00B16265" w:rsidP="00B1626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Soil disturbances are staged into manageable areas of not greater than 3.5 ha.</w:t>
            </w:r>
          </w:p>
        </w:tc>
        <w:tc>
          <w:tcPr>
            <w:tcW w:w="472"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r w:rsidR="00B1626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clearing of vegetation on-site:</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limited to the area of infrastructure works, building areas and other necessary areas for the works; and</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includes the removal of declared weeds and other materials which are detrimental to the intended use of the land;</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Note - No burning of cleared vegetation is permitted.</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No parking of vehicles o</w:t>
                  </w:r>
                  <w:r w:rsidR="00B16265" w:rsidRPr="00312270">
                    <w:rPr>
                      <w:rFonts w:ascii="Arial" w:eastAsia="Times New Roman" w:hAnsi="Arial" w:cs="Arial"/>
                      <w:sz w:val="18"/>
                      <w:szCs w:val="20"/>
                      <w:lang w:eastAsia="en-AU"/>
                    </w:rPr>
                    <w:t>r</w:t>
                  </w:r>
                  <w:r w:rsidRPr="00312270">
                    <w:rPr>
                      <w:rFonts w:ascii="Arial" w:eastAsia="Times New Roman" w:hAnsi="Arial" w:cs="Arial"/>
                      <w:sz w:val="18"/>
                      <w:szCs w:val="20"/>
                      <w:lang w:eastAsia="en-AU"/>
                    </w:rPr>
                    <w:t xml:space="preserve"> storage of machinery or goods is to occur in these areas during development works.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Disposal of materials is managed in one or more of the following ways:</w:t>
            </w:r>
          </w:p>
          <w:p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The chipped vegetation must be stored in an approved location.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B16265" w:rsidRDefault="00B16265" w:rsidP="00B16265">
            <w:pPr>
              <w:spacing w:before="100" w:beforeAutospacing="1" w:after="100" w:afterAutospacing="1" w:line="240" w:lineRule="auto"/>
              <w:ind w:left="153" w:right="153"/>
              <w:rPr>
                <w:rFonts w:ascii="Arial" w:eastAsia="Times New Roman" w:hAnsi="Arial" w:cs="Arial"/>
                <w:b/>
                <w:sz w:val="20"/>
                <w:szCs w:val="20"/>
                <w:lang w:eastAsia="en-AU"/>
              </w:rPr>
            </w:pPr>
            <w:r w:rsidRPr="00B16265">
              <w:rPr>
                <w:rFonts w:ascii="Arial" w:eastAsia="Times New Roman" w:hAnsi="Arial" w:cs="Arial"/>
                <w:b/>
                <w:sz w:val="20"/>
                <w:szCs w:val="20"/>
                <w:lang w:eastAsia="en-AU"/>
              </w:rPr>
              <w:t>PO59</w:t>
            </w:r>
          </w:p>
          <w:p w:rsidR="00B16265" w:rsidRPr="00B16265" w:rsidRDefault="00B16265" w:rsidP="00B16265">
            <w:pPr>
              <w:spacing w:before="100" w:beforeAutospacing="1" w:after="100" w:afterAutospacing="1" w:line="240" w:lineRule="auto"/>
              <w:ind w:left="153" w:right="153"/>
              <w:rPr>
                <w:rFonts w:ascii="Arial" w:eastAsia="Times New Roman" w:hAnsi="Arial" w:cs="Arial"/>
                <w:sz w:val="20"/>
                <w:szCs w:val="20"/>
                <w:lang w:eastAsia="en-AU"/>
              </w:rPr>
            </w:pPr>
            <w:r w:rsidRPr="00B16265">
              <w:rPr>
                <w:rFonts w:ascii="Arial" w:eastAsia="Times New Roman" w:hAnsi="Arial" w:cs="Arial"/>
                <w:sz w:val="20"/>
                <w:szCs w:val="20"/>
                <w:lang w:eastAsia="en-AU"/>
              </w:rPr>
              <w:t>All development works are carried out at times which minimise noise impacts to residents.</w:t>
            </w:r>
          </w:p>
        </w:tc>
        <w:tc>
          <w:tcPr>
            <w:tcW w:w="1944" w:type="pct"/>
            <w:gridSpan w:val="3"/>
            <w:tcBorders>
              <w:top w:val="outset" w:sz="6" w:space="0" w:color="auto"/>
              <w:left w:val="outset" w:sz="6" w:space="0" w:color="auto"/>
              <w:bottom w:val="outset" w:sz="6" w:space="0" w:color="auto"/>
              <w:right w:val="outset" w:sz="6" w:space="0" w:color="auto"/>
            </w:tcBorders>
          </w:tcPr>
          <w:p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E59</w:t>
            </w:r>
          </w:p>
          <w:p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All development works are carried out within the following times:</w:t>
            </w:r>
          </w:p>
          <w:p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Monday to Saturday (other than public holidays) between 6:30am and 6:30pm on the same day;</w:t>
            </w:r>
          </w:p>
          <w:p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no work is to be carried out on Sundays or public holidays.</w:t>
            </w:r>
          </w:p>
          <w:p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72"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Earthworks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earthworks are designed to consider the visual and amenity impact as they relate to:</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natural topographical features of the site;</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short and long-term slope stability;</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soft or compressible foundation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reactive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low density or potentially collapsing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existing fill and soil contamination that may exist on-site;</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stability and maintenance of steep slopes and batters;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Filling or excavation works are to be completed within six months of the commencement date.</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Stabilisation measures are provided, as necessary, to ensure long-term stability and low maintenance of steep slopes and batters.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Inspection and certification of steep slopes and batters is required by a suitably qualified and experienced RPEQ.</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filling or excavation is contained on-site</w:t>
            </w:r>
            <w:r w:rsidR="00F20A00">
              <w:rPr>
                <w:rFonts w:ascii="Arial" w:eastAsia="Times New Roman" w:hAnsi="Arial" w:cs="Arial"/>
                <w:sz w:val="20"/>
                <w:szCs w:val="20"/>
                <w:lang w:eastAsia="en-AU"/>
              </w:rPr>
              <w:t xml:space="preserve"> and is free draining</w:t>
            </w:r>
            <w:r w:rsidRPr="00DB1CDA">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.5</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All fill placed on-site is:</w:t>
            </w:r>
          </w:p>
          <w:p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limited to that area necessary for the approved use;</w:t>
            </w:r>
          </w:p>
          <w:p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Embankments are stepped, terraced and landscaped to not adversely impact on the visual amenity of the surrounding area.</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Any embankments more than 1.5 metres in height are stepped, terraced and landscaped.</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Embankment</w:t>
            </w:r>
            <w:r w:rsidRPr="00DB1CDA">
              <w:rPr>
                <w:rFonts w:ascii="Arial" w:eastAsia="Times New Roman" w:hAnsi="Arial" w:cs="Arial"/>
                <w:sz w:val="20"/>
                <w:szCs w:val="20"/>
                <w:lang w:eastAsia="en-AU"/>
              </w:rPr>
              <w:t xml:space="preserve"> </w:t>
            </w:r>
            <w:hyperlink r:id="rId19"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lastRenderedPageBreak/>
              <w:drawing>
                <wp:inline distT="0" distB="0" distL="0" distR="0" wp14:anchorId="59BD195C" wp14:editId="4682CD8A">
                  <wp:extent cx="3789905" cy="1455725"/>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5877" cy="1469542"/>
                          </a:xfrm>
                          <a:prstGeom prst="rect">
                            <a:avLst/>
                          </a:prstGeom>
                          <a:noFill/>
                          <a:ln>
                            <a:noFill/>
                          </a:ln>
                        </pic:spPr>
                      </pic:pic>
                    </a:graphicData>
                  </a:graphic>
                </wp:inline>
              </w:drawing>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is undertaken in a manner that:</w:t>
            </w:r>
          </w:p>
          <w:p w:rsidR="00DB1CDA" w:rsidRP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p w:rsidR="00F20A00" w:rsidRPr="00F20A00" w:rsidRDefault="00F20A00"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Public sector entity is defined in Schedule 2 of the Act.</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.1</w:t>
            </w:r>
          </w:p>
          <w:p w:rsidR="00DB1CDA" w:rsidRDefault="00DB1CDA" w:rsidP="00F20A00">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filling or excavation is undertaken in an easement issued in favour of Council or a public sector entity.</w:t>
            </w:r>
          </w:p>
          <w:p w:rsidR="00F20A00" w:rsidRPr="00DB1CDA"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Public sector entity is defined in Schedule 2 of the Act</w:t>
            </w:r>
            <w:r w:rsidRPr="00F20A00">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0A00"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.2</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Filling or excavation that would result in any of the following is not carried out on-site:</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a reduction in cover over any Council or public sector entity infrastructure service to less than 600mm;</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rsidR="00DB1CDA" w:rsidRPr="00312270" w:rsidRDefault="00F20A00" w:rsidP="00F20A00">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Public sector entity is defined in Schedule 2 of the Act.</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All building work covered by QDC MP1.4 is excluded from this provision.</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65</w:t>
            </w:r>
          </w:p>
          <w:p w:rsidR="00DB1CDA"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DB1CDA" w:rsidRPr="00DB1CDA">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adverse impacts on the hydrological and hydraulic capacity of the waterway or floodway;</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increased flood inundation outside the site;</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any reduction in the flood storage capacity in the floodway;</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E4CB3"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944" w:type="pct"/>
            <w:gridSpan w:val="3"/>
            <w:tcBorders>
              <w:top w:val="outset" w:sz="6" w:space="0" w:color="auto"/>
              <w:left w:val="outset" w:sz="6" w:space="0" w:color="auto"/>
              <w:bottom w:val="outset" w:sz="6" w:space="0" w:color="auto"/>
              <w:right w:val="outset" w:sz="6" w:space="0" w:color="auto"/>
            </w:tcBorders>
          </w:tcPr>
          <w:p w:rsid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r w:rsidRPr="004E4CB3">
              <w:rPr>
                <w:rFonts w:ascii="Arial" w:eastAsia="Times New Roman" w:hAnsi="Arial" w:cs="Arial"/>
                <w:b/>
                <w:sz w:val="20"/>
                <w:szCs w:val="20"/>
                <w:lang w:eastAsia="en-AU"/>
              </w:rPr>
              <w:t>E66</w:t>
            </w:r>
          </w:p>
          <w:p w:rsidR="004E4CB3" w:rsidRPr="004E4CB3" w:rsidRDefault="004E4CB3" w:rsidP="004E4CB3">
            <w:pPr>
              <w:spacing w:before="100" w:beforeAutospacing="1" w:after="100" w:afterAutospacing="1" w:line="240" w:lineRule="auto"/>
              <w:ind w:left="150" w:right="150"/>
              <w:rPr>
                <w:rFonts w:ascii="Arial" w:eastAsia="Times New Roman" w:hAnsi="Arial" w:cs="Arial"/>
                <w:sz w:val="20"/>
                <w:szCs w:val="20"/>
                <w:lang w:eastAsia="en-AU"/>
              </w:rPr>
            </w:pPr>
            <w:r w:rsidRPr="004E4CB3">
              <w:rPr>
                <w:rFonts w:ascii="Arial" w:eastAsia="Times New Roman" w:hAnsi="Arial" w:cs="Arial"/>
                <w:sz w:val="20"/>
                <w:szCs w:val="20"/>
                <w:lang w:eastAsia="en-AU"/>
              </w:rPr>
              <w:t>Filling and excavation undertaken on the development site are shaped in a manner which does not:</w:t>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prevent stormwater surface flow which, prior to commencement of the earthworks, passed onto the development site, from entering the land; or</w:t>
            </w:r>
            <w:r w:rsidRPr="004E4CB3">
              <w:rPr>
                <w:rFonts w:ascii="Arial" w:eastAsia="Times New Roman" w:hAnsi="Arial" w:cs="Arial"/>
                <w:sz w:val="20"/>
                <w:szCs w:val="20"/>
                <w:lang w:eastAsia="en-AU"/>
              </w:rPr>
              <w:br/>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redirect stormwater surface flow away from existing flow paths; or</w:t>
            </w:r>
            <w:r w:rsidRPr="004E4CB3">
              <w:rPr>
                <w:rFonts w:ascii="Arial" w:eastAsia="Times New Roman" w:hAnsi="Arial" w:cs="Arial"/>
                <w:sz w:val="20"/>
                <w:szCs w:val="20"/>
                <w:lang w:eastAsia="en-AU"/>
              </w:rPr>
              <w:br/>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lastRenderedPageBreak/>
              <w:t>divert stormwater surface flow onto adjacent land, (other than a road), in a manner which: </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concentrates the flow; or</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causes actionable nuisance to any person, property or premises.</w:t>
            </w:r>
          </w:p>
          <w:p w:rsidR="004E4CB3" w:rsidRP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rHeight w:val="389"/>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67</w:t>
            </w:r>
          </w:p>
          <w:p w:rsid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67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Earth retaining structures:</w:t>
            </w:r>
          </w:p>
          <w:p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not constructed of boulder rocks or timber;</w:t>
            </w:r>
          </w:p>
          <w:p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where height is no greater than 900mm, are provided in accordance with Figure - Retaining on a boundary;</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  </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Retaining on boundary</w:t>
            </w:r>
            <w:r w:rsidRPr="00DB1CDA">
              <w:rPr>
                <w:rFonts w:ascii="Arial" w:eastAsia="Times New Roman" w:hAnsi="Arial" w:cs="Arial"/>
                <w:sz w:val="20"/>
                <w:szCs w:val="20"/>
                <w:lang w:eastAsia="en-AU"/>
              </w:rPr>
              <w:t xml:space="preserve"> </w:t>
            </w:r>
            <w:hyperlink r:id="rId21"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23140F49" wp14:editId="539B296D">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where height is greater than 1.5m, are to be setback and stepped 1.5m vertical: 1.5m horizontal, terraced, landscaped and drained as shown below. </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Cut</w:t>
            </w:r>
            <w:r w:rsidRPr="00DB1CDA">
              <w:rPr>
                <w:rFonts w:ascii="Arial" w:eastAsia="Times New Roman" w:hAnsi="Arial" w:cs="Arial"/>
                <w:sz w:val="20"/>
                <w:szCs w:val="20"/>
                <w:lang w:eastAsia="en-AU"/>
              </w:rPr>
              <w:t xml:space="preserve"> </w:t>
            </w:r>
            <w:hyperlink r:id="rId23"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02912680" wp14:editId="157E9F32">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Fill</w:t>
            </w:r>
            <w:r w:rsidRPr="00DB1CDA">
              <w:rPr>
                <w:rFonts w:ascii="Arial" w:eastAsia="Times New Roman" w:hAnsi="Arial" w:cs="Arial"/>
                <w:sz w:val="20"/>
                <w:szCs w:val="20"/>
                <w:lang w:eastAsia="en-AU"/>
              </w:rPr>
              <w:t xml:space="preserve"> </w:t>
            </w:r>
            <w:hyperlink r:id="rId25"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35ADF877" wp14:editId="6E21B9A8">
                  <wp:extent cx="2876550" cy="2132152"/>
                  <wp:effectExtent l="0" t="0" r="0" b="190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005"/>
                          <a:stretch/>
                        </pic:blipFill>
                        <pic:spPr bwMode="auto">
                          <a:xfrm>
                            <a:off x="0" y="0"/>
                            <a:ext cx="2876550" cy="2132152"/>
                          </a:xfrm>
                          <a:prstGeom prst="rect">
                            <a:avLst/>
                          </a:prstGeom>
                          <a:noFill/>
                          <a:ln>
                            <a:noFill/>
                          </a:ln>
                          <a:extLst>
                            <a:ext uri="{53640926-AAD7-44D8-BBD7-CCE9431645EC}">
                              <a14:shadowObscured xmlns:a14="http://schemas.microsoft.com/office/drawing/2010/main"/>
                            </a:ext>
                          </a:extLst>
                        </pic:spPr>
                      </pic:pic>
                    </a:graphicData>
                  </a:graphic>
                </wp:inline>
              </w:drawing>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provisions under this heading only apply if:</w:t>
                  </w:r>
                </w:p>
                <w:p w:rsidR="003349F3" w:rsidRPr="00DB1CDA" w:rsidRDefault="003349F3" w:rsidP="007021D6">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is for, or incorporates: </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reconfiguring a lot for a community title scheme creating 1 or more vacant lots; or</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2 or more sole occupancy units on the same lot, or within the same community titles scheme; or</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a Tourist park</w:t>
                  </w:r>
                  <w:r w:rsidRPr="00DB1CDA">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with accommodation in the form of caravans or tents; or </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outdoor sales</w:t>
                  </w:r>
                  <w:r w:rsidRPr="00DB1CDA">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or outdoor storage where involving combustible materials.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AND</w:t>
                  </w:r>
                </w:p>
                <w:p w:rsidR="003349F3" w:rsidRPr="00DB1CDA" w:rsidRDefault="003349F3" w:rsidP="007021D6">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none of the following exceptions apply: </w:t>
                  </w:r>
                </w:p>
                <w:p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r w:rsidR="004E4CB3">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incorporates a fire fighting system that:</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satisfies the reasonable needs of the fire fighting entity for the area;</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appropriate for the size, shape and topography of the development and its surrounds;</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compatible with the operational equipment available to the fire fighting entity for the area;</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considers the fire hazard inherent in the materials comprising the development and their proximity to one another;</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considers the fire hazard inherent in the surrounds to the development site;</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External fire hydrant facilities are provided on site to the standard prescribed under the relevant parts of </w:t>
            </w:r>
            <w:r w:rsidRPr="00DB1CDA">
              <w:rPr>
                <w:rFonts w:ascii="Arial" w:eastAsia="Times New Roman" w:hAnsi="Arial" w:cs="Arial"/>
                <w:i/>
                <w:iCs/>
                <w:sz w:val="20"/>
                <w:szCs w:val="20"/>
                <w:lang w:eastAsia="en-AU"/>
              </w:rPr>
              <w:t>Australian Standard AS 2419.1 (2005) – Fire Hydrant Installations</w:t>
            </w:r>
            <w:r w:rsidRPr="00DB1CDA">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For this requirements for accepted development, the following are the relevant parts of AS 2419.1 (2005) that may be applicable: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the form of any fire hydrant - Part 8.5 and Part 3.2.2.1, with the exception that for Tourist parks</w:t>
                  </w:r>
                  <w:r w:rsidRPr="00DB1CDA">
                    <w:rPr>
                      <w:rFonts w:ascii="Arial" w:eastAsia="Times New Roman" w:hAnsi="Arial" w:cs="Arial"/>
                      <w:sz w:val="20"/>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in regard to the proximity of hydrants to buildings and other facilities - Part 3.2.2.2 (b), (c) and (d), with the exception that: </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for caravans and tents, hydrant coverage need only extend to the roof of those tents and caravans;</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for outdoor sales</w:t>
                  </w:r>
                  <w:r w:rsidRPr="00DB1CDA">
                    <w:rPr>
                      <w:rFonts w:ascii="Arial" w:eastAsia="Times New Roman" w:hAnsi="Arial" w:cs="Arial"/>
                      <w:sz w:val="20"/>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processing or storage facilities, hydrant coverage is required across the entire area of the outdoor sales</w:t>
                  </w:r>
                  <w:r w:rsidRPr="00DB1CDA">
                    <w:rPr>
                      <w:rFonts w:ascii="Arial" w:eastAsia="Times New Roman" w:hAnsi="Arial" w:cs="Arial"/>
                      <w:sz w:val="20"/>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and outdoor storage facilities;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fire hydrant accessibility and clearance requirements - Part 3.5 and, where applicable, Part 3.6.</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width of no less than 3.5m;</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height of no less than 4.8m;</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constructed to be readily traversed by a 17 tonne HRV fire brigade pumping appliance;</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area for a fire brigade pumping appliance to stand within 20m of each fire hydrant and 8m of each hydrant booster point.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 facilities are maintained in effective operating order in a manner prescribed in </w:t>
            </w:r>
            <w:r w:rsidRPr="00DB1CDA">
              <w:rPr>
                <w:rFonts w:ascii="Arial" w:eastAsia="Times New Roman" w:hAnsi="Arial" w:cs="Arial"/>
                <w:i/>
                <w:iCs/>
                <w:sz w:val="20"/>
                <w:szCs w:val="20"/>
                <w:lang w:eastAsia="en-AU"/>
              </w:rPr>
              <w:t>Australian Standard AS1851 (2012) – Routine service of fire protection systems and equipment</w:t>
            </w:r>
            <w:r w:rsidRPr="00DB1CDA">
              <w:rPr>
                <w:rFonts w:ascii="Arial" w:eastAsia="Times New Roman" w:hAnsi="Arial" w:cs="Arial"/>
                <w:sz w:val="20"/>
                <w:szCs w:val="20"/>
                <w:lang w:eastAsia="en-AU"/>
              </w:rPr>
              <w:t xml:space="preserv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r w:rsidR="004E4CB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hydrants that are external to buildings, as well as the available fire fighting appliance access routes to </w:t>
            </w:r>
            <w:r w:rsidRPr="00DB1CDA">
              <w:rPr>
                <w:rFonts w:ascii="Arial" w:eastAsia="Times New Roman" w:hAnsi="Arial" w:cs="Arial"/>
                <w:sz w:val="20"/>
                <w:szCs w:val="20"/>
                <w:lang w:eastAsia="en-AU"/>
              </w:rPr>
              <w:lastRenderedPageBreak/>
              <w:t xml:space="preserve">those hydrants, can be readily identified at all times from, or at, the vehicular entry point to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E6</w:t>
            </w:r>
            <w:r w:rsidR="004E4CB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development that contains on-site fire hydrants external to buildings:</w:t>
            </w:r>
          </w:p>
          <w:p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those external hydrants can be seen from the vehicular entry point to the site; or</w:t>
            </w:r>
          </w:p>
          <w:p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sign identifying the following is provided at the vehicular entry point to the site:</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overall layout of the development (to scale);</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internal road names (where used);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communal facilities (where provided);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reception area and on-site manager’s office (where provided);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external hydrants and hydrant booster points;</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sign prescribed above, and the graphics used are to be:</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in a form;</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of a size;</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illuminated to a level;</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DB1CDA">
              <w:rPr>
                <w:rFonts w:ascii="Arial" w:eastAsia="Times New Roman" w:hAnsi="Arial" w:cs="Arial"/>
                <w:i/>
                <w:iCs/>
                <w:sz w:val="20"/>
                <w:szCs w:val="20"/>
                <w:lang w:eastAsia="en-AU"/>
              </w:rPr>
              <w:t>Fire hydrant indication system</w:t>
            </w:r>
            <w:r w:rsidRPr="00DB1CDA">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Use specific criteria</w:t>
            </w: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Home based business</w:t>
            </w:r>
            <w:r w:rsidRPr="00DB1CDA">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The scale and intensity of the Home based business</w:t>
            </w:r>
            <w:r w:rsidRPr="00DB1CDA">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compatible with the physical characteristics of the site and the character of the local area;</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able to accommodate anticipated car parking demand without negatively impacting the streetscape or road safety;</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adversely impact on the amenity of the adjoining and nearby premises;</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remains ancillary to the residential use of the dwelling house</w:t>
            </w:r>
            <w:r w:rsidRPr="00DB1CDA">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DB1CDA">
                <w:rPr>
                  <w:rFonts w:ascii="Arial" w:eastAsia="Times New Roman" w:hAnsi="Arial" w:cs="Arial"/>
                  <w:color w:val="0000FF"/>
                  <w:sz w:val="20"/>
                  <w:szCs w:val="20"/>
                  <w:vertAlign w:val="superscript"/>
                  <w:lang w:eastAsia="en-AU"/>
                </w:rPr>
                <w:t>22</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create conditions which cause hazards or nuisances to neighbours or other persons not associated with the activity;</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employees and visitors to the site do not negatively impact the expected amenity of adjoining properties.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A maximum of 1 employee (not a resident) OR 2 customers OR customers from within 1 Small rigid vehicle (SRV) or smaller are permitted on the site at any one time.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home based business</w:t>
            </w:r>
            <w:r w:rsidRPr="00DB1CDA">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occupies an area of the existing dwelling or on-site structure not greater than 40m</w:t>
            </w:r>
            <w:r w:rsidRPr="00DB1CDA">
              <w:rPr>
                <w:rFonts w:ascii="Arial" w:eastAsia="Times New Roman" w:hAnsi="Arial" w:cs="Arial"/>
                <w:sz w:val="20"/>
                <w:szCs w:val="20"/>
                <w:vertAlign w:val="superscript"/>
                <w:lang w:eastAsia="en-AU"/>
              </w:rPr>
              <w:t xml:space="preserve">2 </w:t>
            </w:r>
            <w:r w:rsidRPr="00DB1CDA">
              <w:rPr>
                <w:rFonts w:ascii="Arial" w:eastAsia="Times New Roman" w:hAnsi="Arial" w:cs="Arial"/>
                <w:sz w:val="20"/>
                <w:szCs w:val="20"/>
                <w:lang w:eastAsia="en-AU"/>
              </w:rPr>
              <w:t xml:space="preserve">gross floor area.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Major electricity infrastructure</w:t>
            </w:r>
            <w:r w:rsidRPr="00DB1CDA">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Substation</w:t>
            </w:r>
            <w:r w:rsidRPr="00DB1CDA">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xml:space="preserve"> and Utility installation</w:t>
            </w:r>
            <w:r w:rsidRPr="00DB1CDA">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b/>
                <w:bCs/>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530"/>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development does not have an adverse impact on the visual amenity of a locality and is:</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high quality design and construction;</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visually integrated with the surrounding area;</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not visually dominant or intrusive;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located behind the main building line;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below the level of the predominant tree canopy or the level of the surrounding buildings and structures;</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camouflaged through the use of colours and materials which blend into the landscape;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treated to eliminate glare and reflectivity;</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landscaped;</w:t>
            </w:r>
          </w:p>
          <w:p w:rsidR="00312270" w:rsidRPr="00312270" w:rsidRDefault="00DB1CDA" w:rsidP="00312270">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otherwise consistent with the amenity and character of the zone and surrounding area.</w:t>
            </w:r>
          </w:p>
          <w:p w:rsidR="00312270" w:rsidRPr="00312270" w:rsidRDefault="00312270" w:rsidP="00312270">
            <w:pPr>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enclosed within buildings or structures;</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behind the main building line;</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have a similar height, bulk and scale to the surrounding fabric;</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have horizontal and vertical articulation applied to all exterior walls.</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1185"/>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Infrastructure does not have an impact on pedestrian health and safety.</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 control arrangements:</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create dead-ends or dark alleyways adjacent to the infrastructure;</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minimise the number and width of crossovers and entry points;</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provide safe vehicular access to the site;</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utilise barbed wire or razor wire.</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generates no audible sound at the site boundaries where in a residential setting; or</w:t>
            </w:r>
          </w:p>
          <w:p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meet the objectives as set out in the Environmental Protection (Noise) Policy 2008.</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Residential uses</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Caretaker's accommodation</w:t>
            </w:r>
            <w:r w:rsidRPr="00DB1CDA">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adequate functional and attractive private open space that is: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designed and constructed to achieve adequate privacy for occupants from other dwelling units</w:t>
            </w:r>
            <w:r w:rsidRPr="00DB1CDA">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centre uses;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accessible and readily identifiable for residents, visitors and emergency services;</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to not compromise active frontages.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dwelling has a clearly defined, private outdoor living space that is:</w:t>
            </w:r>
          </w:p>
          <w:p w:rsidR="00DB1CDA" w:rsidRPr="00DB1CDA" w:rsidRDefault="00DB1CDA" w:rsidP="007021D6">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as per the table below;</w:t>
            </w:r>
          </w:p>
          <w:tbl>
            <w:tblPr>
              <w:tblW w:w="488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60"/>
              <w:gridCol w:w="1307"/>
              <w:gridCol w:w="1911"/>
            </w:tblGrid>
            <w:tr w:rsidR="00AA09AB"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Use</w:t>
                  </w:r>
                </w:p>
              </w:tc>
              <w:tc>
                <w:tcPr>
                  <w:tcW w:w="1098"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Area</w:t>
                  </w:r>
                </w:p>
              </w:tc>
              <w:tc>
                <w:tcPr>
                  <w:tcW w:w="1553"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Dimension in all directions</w:t>
                  </w:r>
                </w:p>
              </w:tc>
            </w:tr>
            <w:tr w:rsidR="00DB1CDA" w:rsidRPr="003349F3"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lastRenderedPageBreak/>
                    <w:t>All dwelling types</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16m</w:t>
                  </w:r>
                  <w:r w:rsidRPr="003349F3">
                    <w:rPr>
                      <w:rFonts w:ascii="Arial" w:eastAsia="Times New Roman" w:hAnsi="Arial" w:cs="Arial"/>
                      <w:sz w:val="18"/>
                      <w:szCs w:val="18"/>
                      <w:vertAlign w:val="superscript"/>
                      <w:lang w:eastAsia="en-AU"/>
                    </w:rPr>
                    <w:t>2</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4m</w:t>
                  </w:r>
                </w:p>
              </w:tc>
            </w:tr>
            <w:tr w:rsidR="00DB1CDA" w:rsidRPr="003349F3"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Above 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 bedroom or studio,</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8m²</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2.5m</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2 or more bedrooms</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12m²</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3.0m</w:t>
                  </w:r>
                </w:p>
              </w:tc>
            </w:tr>
          </w:tbl>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accessed from a living area;</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sufficiently screened or elevated for privacy;</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ground </w:t>
            </w:r>
            <w:r w:rsidR="004E4CB3">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open space is located behind the main building line and not within the primary or secondary frontage setbacks;</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balconies orientate to the street;</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Caretaker's accommodation</w:t>
            </w:r>
            <w:r w:rsidRPr="00DB1CDA">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6"/>
            </w:tblGrid>
            <w:tr w:rsidR="00DB1CDA" w:rsidRPr="00DB1CDA"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State Government standards for CPTED.</w:t>
                  </w:r>
                </w:p>
              </w:tc>
            </w:tr>
            <w:tr w:rsidR="00DB1CDA" w:rsidRPr="00DB1CDA"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Planning scheme policy - Residential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dwelling:</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provided with a separate entrance to that of any non-residential use on the site;</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4516B1">
              <w:trPr>
                <w:tblCellSpacing w:w="15" w:type="dxa"/>
              </w:trPr>
              <w:tc>
                <w:tcPr>
                  <w:tcW w:w="5591" w:type="dxa"/>
                  <w:vAlign w:val="center"/>
                  <w:hideMark/>
                </w:tcPr>
                <w:p w:rsidR="00DB1CDA" w:rsidRPr="00DB1CDA" w:rsidRDefault="00DB1CDA" w:rsidP="0049742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External fixed or movable screening, opaque glass and window tinting are considered acceptable forms of screening.</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4CB3" w:rsidRPr="00DB1CDA" w:rsidTr="004E4CB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Service station </w:t>
            </w:r>
          </w:p>
          <w:p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lastRenderedPageBreak/>
              <w:t>Note - Where the use specific outcomes relating to Service Stations are inconsistent with other examples or Performance Outcomes in this Code, the use specific outcomes below prevail.</w:t>
            </w:r>
          </w:p>
        </w:tc>
      </w:tr>
      <w:tr w:rsidR="004F38F3" w:rsidRPr="00DB1CDA" w:rsidTr="00312270">
        <w:trPr>
          <w:tblCellSpacing w:w="15" w:type="dxa"/>
        </w:trPr>
        <w:tc>
          <w:tcPr>
            <w:tcW w:w="1452" w:type="pct"/>
            <w:gridSpan w:val="3"/>
            <w:vMerge w:val="restart"/>
            <w:tcBorders>
              <w:top w:val="outset" w:sz="6" w:space="0" w:color="auto"/>
              <w:left w:val="outset" w:sz="6" w:space="0" w:color="auto"/>
              <w:right w:val="outset" w:sz="6" w:space="0" w:color="auto"/>
            </w:tcBorders>
          </w:tcPr>
          <w:p w:rsidR="004F38F3"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PO77</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located, designed and orientated to: </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result in the fragmentation of active streets (e.g. site where active uses are located on adjoining lots);</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ensure the amenity of adjoining properties is protected;</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reduce the visual impact of the Service station from the streetscape while maintaining surveillance from the site to the street;</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4F38F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provide ancillary uses that meet the convenience needs of users.</w:t>
            </w:r>
          </w:p>
        </w:tc>
        <w:tc>
          <w:tcPr>
            <w:tcW w:w="1978" w:type="pct"/>
            <w:gridSpan w:val="3"/>
            <w:tcBorders>
              <w:top w:val="outset" w:sz="6" w:space="0" w:color="auto"/>
              <w:left w:val="outset" w:sz="6" w:space="0" w:color="auto"/>
              <w:bottom w:val="outset" w:sz="6" w:space="0" w:color="auto"/>
              <w:right w:val="outset" w:sz="6" w:space="0" w:color="auto"/>
            </w:tcBorders>
          </w:tcPr>
          <w:p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E77.1</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located:</w:t>
            </w:r>
          </w:p>
          <w:p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on the periphery of the Centre adjoining or within 100m of land zoned other than Centre zone;</w:t>
            </w:r>
          </w:p>
          <w:p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
                <w:bCs/>
                <w:sz w:val="20"/>
                <w:szCs w:val="20"/>
                <w:lang w:eastAsia="en-AU"/>
              </w:rPr>
            </w:pPr>
            <w:r w:rsidRPr="00484473">
              <w:rPr>
                <w:rFonts w:ascii="Arial" w:eastAsia="Times New Roman" w:hAnsi="Arial" w:cs="Arial"/>
                <w:bCs/>
                <w:sz w:val="20"/>
                <w:szCs w:val="20"/>
                <w:lang w:eastAsia="en-AU"/>
              </w:rPr>
              <w:t>on the corner lot of an arterial or sub-arterial road.</w:t>
            </w:r>
          </w:p>
        </w:tc>
        <w:tc>
          <w:tcPr>
            <w:tcW w:w="524" w:type="pct"/>
            <w:gridSpan w:val="3"/>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8F3" w:rsidRPr="00DB1CDA" w:rsidTr="00312270">
        <w:trPr>
          <w:tblCellSpacing w:w="15" w:type="dxa"/>
        </w:trPr>
        <w:tc>
          <w:tcPr>
            <w:tcW w:w="1452" w:type="pct"/>
            <w:gridSpan w:val="3"/>
            <w:vMerge/>
            <w:tcBorders>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tcPr>
          <w:p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designed and orientated on site to:</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include a landscaping strip having a minimum depth of 1m adjoining all road frontages;</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include more than 2 driveway crossovers.</w:t>
            </w:r>
          </w:p>
        </w:tc>
        <w:tc>
          <w:tcPr>
            <w:tcW w:w="524" w:type="pct"/>
            <w:gridSpan w:val="3"/>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Telecommunications facility</w:t>
            </w:r>
            <w:r w:rsidRPr="00DB1CDA">
              <w:rPr>
                <w:rFonts w:ascii="Arial" w:eastAsia="Times New Roman" w:hAnsi="Arial" w:cs="Arial"/>
                <w:color w:val="000000"/>
                <w:sz w:val="20"/>
                <w:szCs w:val="20"/>
                <w:lang w:eastAsia="en-AU"/>
              </w:rPr>
              <w:t xml:space="preserve"> </w:t>
            </w:r>
            <w:r w:rsidRPr="00DB1CDA">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In accordance with the Federal legislation Telecommunications facilities </w:t>
                  </w:r>
                  <w:r w:rsidRPr="00DB1CDA">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78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Telecommunications facilities</w:t>
            </w:r>
            <w:r w:rsidRPr="00DB1CDA">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with existing telecommunications facilities</w:t>
            </w:r>
            <w:r w:rsidRPr="00DB1CDA">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Utility installation</w:t>
            </w:r>
            <w:r w:rsidRPr="00DB1CDA">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Major electricity infrastructure</w:t>
            </w:r>
            <w:r w:rsidRPr="00DB1CDA">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Substation</w:t>
            </w:r>
            <w:r w:rsidRPr="00DB1CDA">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if there is already a facility in the same coverage area.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New telecommunication facilities</w:t>
            </w:r>
            <w:r w:rsidRPr="00DB1CDA">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1245"/>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r w:rsidR="0048447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new Telecommunications facility</w:t>
            </w:r>
            <w:r w:rsidRPr="00DB1CDA">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E7</w:t>
            </w:r>
            <w:r w:rsidR="0048447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w:t>
            </w:r>
            <w:r w:rsidR="00484473">
              <w:rPr>
                <w:rFonts w:ascii="Arial" w:eastAsia="Times New Roman" w:hAnsi="Arial" w:cs="Arial"/>
                <w:sz w:val="20"/>
                <w:szCs w:val="20"/>
                <w:lang w:eastAsia="en-AU"/>
              </w:rPr>
              <w:t xml:space="preserve">area </w:t>
            </w:r>
            <w:r w:rsidRPr="00DB1CDA">
              <w:rPr>
                <w:rFonts w:ascii="Arial" w:eastAsia="Times New Roman" w:hAnsi="Arial" w:cs="Arial"/>
                <w:sz w:val="20"/>
                <w:szCs w:val="20"/>
                <w:lang w:eastAsia="en-AU"/>
              </w:rPr>
              <w:t>of 45m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80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Telecommunications facilities</w:t>
            </w:r>
            <w:r w:rsidRPr="00DB1CDA">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 not conflict with lawful existing land uses both on and adjoining the site.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80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D30AE">
              <w:rPr>
                <w:rFonts w:ascii="Arial" w:eastAsia="Times New Roman" w:hAnsi="Arial" w:cs="Arial"/>
                <w:b/>
                <w:bCs/>
                <w:sz w:val="20"/>
                <w:szCs w:val="20"/>
                <w:lang w:eastAsia="en-AU"/>
              </w:rPr>
              <w:t>81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Telecommunications facility</w:t>
            </w:r>
            <w:r w:rsidRPr="00DB1CDA">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does not have an adverse impact on the visual amenity of a locality and is: </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high quality design and construction;</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visually integrated with the surrounding area;</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not visually dominant or intrusive;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located behind the main building line;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below the level of the predominant tree canopy or the level of the surrounding buildings and structures;</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camouflaged through the use of colours and materials which blend into the landscape;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treated to eliminate glare and reflectivity;</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landscaped;</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otherwise consistent with the amenity and character of the zone and surrounding area.</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 all other areas towers do not exceed 35m in height.</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Towers, equipment shelters and associated structures are of a design, colour and material to:</w:t>
            </w:r>
          </w:p>
          <w:p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reduce recognition in the landscape;</w:t>
            </w:r>
          </w:p>
          <w:p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reduce glare and reflectivity.</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All structures and buildings are setback behind the main building line and a minimum of 10m from side and rear boundaries, except where in the Industry and Extractive industry zones, the minimum side and rear setback is 3m.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there is no established building line the facility is located at the rear of the site.</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facility is enclosed by security fencing or by other means to ensure public access is prohibited.</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312270">
              <w:trPr>
                <w:tblCellSpacing w:w="15" w:type="dxa"/>
              </w:trPr>
              <w:tc>
                <w:tcPr>
                  <w:tcW w:w="5993" w:type="dxa"/>
                  <w:vAlign w:val="center"/>
                  <w:hideMark/>
                </w:tcPr>
                <w:p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t>Note - Landscaping is provided in accordance with Planning scheme policy - Integrated design.</w:t>
                  </w:r>
                </w:p>
              </w:tc>
            </w:tr>
            <w:tr w:rsidR="00DB1CDA" w:rsidRPr="00DB1CDA" w:rsidTr="00312270">
              <w:trPr>
                <w:tblCellSpacing w:w="15" w:type="dxa"/>
              </w:trPr>
              <w:tc>
                <w:tcPr>
                  <w:tcW w:w="5993" w:type="dxa"/>
                  <w:vAlign w:val="center"/>
                  <w:hideMark/>
                </w:tcPr>
                <w:p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853B9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Lawful access is maintained to the site at all times that does not alter the amenity of the landscape or surrounding uses.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equipment comprising the Telecommunications facility</w:t>
            </w:r>
            <w:r w:rsidRPr="00DB1CDA">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jc w:val="center"/>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avoids disturbing acid sulfate soils. Where development disturbs acid sulfate soils, development:</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protects the environmental and ecological values and health of receiving waters;</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protects buildings and infrastructure from the effects of acid sulfate soils.</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w:t>
            </w:r>
          </w:p>
          <w:p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excavation or otherwise removing of more than 100m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soil or sediment where below than 5m Australian Height datum AHD; or </w:t>
            </w:r>
          </w:p>
          <w:p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filling of land of more than 500m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material with an average depth of 0.5m or greater where below the 5m Australian Height datum AHD.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following are excluded from the native vegetation clearing provisions of this planning scheme:</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Clearing of native vegetation located within an approved development footprint;</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Grazing of native pasture by stock;</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Native forest practice where accepted development under Part 1, 1.7.7 Accepted development</w:t>
                  </w:r>
                </w:p>
              </w:tc>
            </w:tr>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Note - Definition for native vegetation is located in Schedule 1 Definitions.</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3349F3" w:rsidRPr="00DB1CDA" w:rsidRDefault="003349F3" w:rsidP="00DB1CDA">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Vegetation clearing, ecological value and connectivity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 </w:t>
                  </w:r>
                  <w:r w:rsidRPr="00312270">
                    <w:rPr>
                      <w:rFonts w:ascii="Arial" w:eastAsia="Times New Roman" w:hAnsi="Arial" w:cs="Arial"/>
                      <w:sz w:val="18"/>
                      <w:szCs w:val="20"/>
                      <w:lang w:eastAsia="en-AU"/>
                    </w:rPr>
                    <w:t>Editor's note - This is not a requirement for an environmental offset under the Environmental Offsets Act 2014.</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retaining habitat trees;</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contiguous patches of habitat;</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provide replacement and rehabilitation planting to improve connectivity;</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the creation of fragmented and isolated patches of habitat;</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habitat protection</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w:t>
            </w:r>
            <w:r w:rsidRPr="00DB1CDA">
              <w:rPr>
                <w:rFonts w:ascii="Arial" w:eastAsia="Times New Roman" w:hAnsi="Arial" w:cs="Arial"/>
                <w:sz w:val="20"/>
                <w:szCs w:val="20"/>
                <w:lang w:eastAsia="en-AU"/>
              </w:rPr>
              <w:lastRenderedPageBreak/>
              <w:t xml:space="preserve">degradation of habitat value, development will: </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rehabilitate, revegetate, restore and enhance an area to ensure it continues to function as a viable and healthy habitat area;</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PO8</w:t>
            </w:r>
            <w:r w:rsidR="00853B9E">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safe, unimpeded, convenient and ongoing wildlife movement and habitat connectivity by:</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contiguous patches of habitat;</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the creation of fragmented and isolated patches of habitat;</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wildlife movement infrastructure;</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replacement and rehabilitation planting to improve connectivity.</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soil resource stability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result in soil erosion or land degradation;</w:t>
            </w:r>
          </w:p>
          <w:p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leave cleared land exposed for an unreasonable period of time but is rehabilitated in a timely manner.</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water quality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91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maintains or improves the quality of groundwater and surface water within, and downstream, of a site by:</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or minimising changes to landforms to maintain hydrological water flows;</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adopting suitable measures to exclude livestock from entering a waterbody where a site is being used for animal husbandry</w:t>
            </w:r>
            <w:r w:rsidRPr="00DB1CDA">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DB1CDA">
                <w:rPr>
                  <w:rFonts w:ascii="Arial" w:eastAsia="Times New Roman" w:hAnsi="Arial" w:cs="Arial"/>
                  <w:color w:val="0000FF"/>
                  <w:sz w:val="20"/>
                  <w:szCs w:val="20"/>
                  <w:vertAlign w:val="superscript"/>
                  <w:lang w:eastAsia="en-AU"/>
                </w:rPr>
                <w:t>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animal keeping</w:t>
            </w:r>
            <w:r w:rsidRPr="00DB1CDA">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DB1CDA">
                <w:rPr>
                  <w:rFonts w:ascii="Arial" w:eastAsia="Times New Roman" w:hAnsi="Arial" w:cs="Arial"/>
                  <w:color w:val="0000FF"/>
                  <w:sz w:val="20"/>
                  <w:szCs w:val="20"/>
                  <w:vertAlign w:val="superscript"/>
                  <w:lang w:eastAsia="en-AU"/>
                </w:rPr>
                <w:t>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activities.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adverse impacts of stormwater run-off on water quality by:</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flow velocity to reduce erosion;</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hard surface areas;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maximising the use of permeable surfaces;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incorporating sediment retention devices;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channelled flow.</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access, edge effects and urban heat island effects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94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potential adverse ‘edge effects’ on ecological values by:</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dense planting buffers of native vegetation between a development and environmental areas;</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restoring, rehabilitating and increasing the size of existing patches of native vegetation;</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ensuring that buildings and access (public and vehicle) are setback as far as possible from environmental areas and corridors;</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shd w:val="clear" w:color="auto" w:fill="FFFFFF"/>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pervious surfaces;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deeply planted vegetation buffers and green linkage opportunities;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with local native plant species to achieve well-shaded urban places;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increasing the service extent of the urban forest canopy.</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Matters of Local Environmental Significance (MLES) environmental offsets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rsidTr="004516B1">
              <w:trPr>
                <w:tblCellSpacing w:w="15" w:type="dxa"/>
              </w:trPr>
              <w:tc>
                <w:tcPr>
                  <w:tcW w:w="15098" w:type="dxa"/>
                  <w:shd w:val="clear" w:color="auto" w:fill="CCCCCC"/>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will:</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protect the fabric and setting of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be consistent with the form, scale and style of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utilise similar materials to those existing, or where this is not reasonable or practicable, neutral materials and finishes;</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incorporate complementary elements, detailing and ornamentation to those present on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 public access where this is currently provided.</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53B9E">
              <w:rPr>
                <w:rFonts w:ascii="Arial" w:eastAsia="Times New Roman" w:hAnsi="Arial" w:cs="Arial"/>
                <w:b/>
                <w:bCs/>
                <w:sz w:val="20"/>
                <w:szCs w:val="20"/>
                <w:lang w:eastAsia="en-AU"/>
              </w:rPr>
              <w:t>97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w:t>
                  </w:r>
                  <w:r w:rsidRPr="00FF7B8C">
                    <w:rPr>
                      <w:rFonts w:ascii="Arial" w:eastAsia="Times New Roman" w:hAnsi="Arial" w:cs="Arial"/>
                      <w:sz w:val="18"/>
                      <w:szCs w:val="20"/>
                      <w:lang w:eastAsia="en-AU"/>
                    </w:rPr>
                    <w:lastRenderedPageBreak/>
                    <w:t xml:space="preserve">Planning scheme policy - Heritage and landscape character. The plan is sent to, and approved by Council prior to the commencement of any preservation, maintenance, repair and restoration works.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Demolition and removal is only considered where:</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limited demolition is performed in the course of repairs, maintenance or restoration; or</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demolition is performed following a catastrophic event which substantially destroys the building or object.</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r w:rsidR="00853B9E">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is occurring on land adjoining a site of cultural heritage value, the </w:t>
            </w:r>
            <w:r w:rsidRPr="00DB1CDA">
              <w:rPr>
                <w:rFonts w:ascii="Arial" w:eastAsia="Times New Roman" w:hAnsi="Arial" w:cs="Arial"/>
                <w:sz w:val="20"/>
                <w:szCs w:val="20"/>
                <w:lang w:eastAsia="en-AU"/>
              </w:rPr>
              <w:lastRenderedPageBreak/>
              <w:t xml:space="preserve">development is to be sympathetic to and consistent with the cultural heritage values present on the site and not result in their values being eroded, degraded or unreasonably obscured from public view.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not result in the removal of a significant tree;</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not occur within 20m of a protected tree;</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involve pruning of a tree in accordance with Australian Standard AS 4373-2007 – Pruning of Amenity Trees.</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rHeight w:val="37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DB1CDA">
              <w:rPr>
                <w:rFonts w:ascii="Arial" w:eastAsia="Times New Roman" w:hAnsi="Arial" w:cs="Arial"/>
                <w:b/>
                <w:bCs/>
                <w:color w:val="000000"/>
                <w:sz w:val="20"/>
                <w:szCs w:val="20"/>
                <w:lang w:eastAsia="en-AU"/>
              </w:rPr>
              <w:t>Infrastructure buffers (refer Overlay map - Infrastructure buffers to determine if the following assessment criteria apply)</w:t>
            </w: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located a sufficient distance from substations</w:t>
            </w:r>
            <w:r w:rsidRPr="00DB1CDA">
              <w:rPr>
                <w:rFonts w:ascii="Arial" w:eastAsia="Times New Roman" w:hAnsi="Arial" w:cs="Arial"/>
                <w:sz w:val="20"/>
                <w:szCs w:val="20"/>
                <w:vertAlign w:val="superscript"/>
                <w:lang w:eastAsia="en-AU"/>
              </w:rPr>
              <w:t>(</w:t>
            </w:r>
            <w:hyperlink r:id="rId5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w:t>
            </w:r>
          </w:p>
          <w:p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not located within an Electricity supply substation buffer; and</w:t>
            </w:r>
          </w:p>
          <w:p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proposed on a site subject to an Electricity supply supply substation</w:t>
            </w:r>
            <w:r w:rsidRPr="00DB1CDA">
              <w:rPr>
                <w:rFonts w:ascii="Arial" w:eastAsia="Times New Roman" w:hAnsi="Arial" w:cs="Arial"/>
                <w:sz w:val="20"/>
                <w:szCs w:val="20"/>
                <w:vertAlign w:val="superscript"/>
                <w:lang w:eastAsia="en-AU"/>
              </w:rPr>
              <w:t>(</w:t>
            </w:r>
            <w:hyperlink r:id="rId5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53B9E">
              <w:rPr>
                <w:rFonts w:ascii="Arial" w:eastAsia="Times New Roman" w:hAnsi="Arial" w:cs="Arial"/>
                <w:b/>
                <w:bCs/>
                <w:sz w:val="20"/>
                <w:szCs w:val="20"/>
                <w:lang w:eastAsia="en-AU"/>
              </w:rPr>
              <w:t>102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acoustically insulated from the noise of a substation</w:t>
            </w:r>
            <w:r w:rsidRPr="00DB1CDA">
              <w:rPr>
                <w:rFonts w:ascii="Arial" w:eastAsia="Times New Roman" w:hAnsi="Arial" w:cs="Arial"/>
                <w:sz w:val="20"/>
                <w:szCs w:val="20"/>
                <w:vertAlign w:val="superscript"/>
                <w:lang w:eastAsia="en-AU"/>
              </w:rPr>
              <w:t>(</w:t>
            </w:r>
            <w:hyperlink r:id="rId6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an noise impact assessment report is provided in Planning scheme policy – Noise. </w:t>
                  </w:r>
                </w:p>
              </w:tc>
            </w:tr>
            <w:tr w:rsidR="00DB1CDA" w:rsidRPr="00DB1CDA" w:rsidTr="004516B1">
              <w:trPr>
                <w:tblCellSpacing w:w="15" w:type="dxa"/>
              </w:trPr>
              <w:tc>
                <w:tcPr>
                  <w:tcW w:w="9387" w:type="dxa"/>
                  <w:vAlign w:val="center"/>
                  <w:hideMark/>
                </w:tcPr>
                <w:p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within a Pumping station buffer is located, designed and constructed to:</w:t>
            </w:r>
          </w:p>
          <w:p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 the construction of any buildings or structures within a Pumping station buffer.</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rsidTr="004516B1">
              <w:trPr>
                <w:tblCellSpacing w:w="15" w:type="dxa"/>
              </w:trPr>
              <w:tc>
                <w:tcPr>
                  <w:tcW w:w="15098" w:type="dxa"/>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w:t>
            </w:r>
          </w:p>
          <w:p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minimises the risk to persons from overland flow;</w:t>
            </w:r>
          </w:p>
          <w:p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w:t>
            </w:r>
          </w:p>
          <w:p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Reporting to be prepared in accordance with Planning scheme policy – Flood hazard, Coastal hazard and Overland flow.</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directly, indirectly or cumulatively cause any increase in overland flow velocity or level;</w:t>
            </w:r>
          </w:p>
          <w:p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increase the potential for flood damage from overland flow either on the premises or other premises, public </w:t>
            </w:r>
            <w:r w:rsidRPr="00DB1CDA">
              <w:rPr>
                <w:rFonts w:ascii="Arial" w:eastAsia="Times New Roman" w:hAnsi="Arial" w:cs="Arial"/>
                <w:sz w:val="20"/>
                <w:szCs w:val="20"/>
                <w:lang w:eastAsia="en-AU"/>
              </w:rPr>
              <w:lastRenderedPageBreak/>
              <w:t xml:space="preserve">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PO10</w:t>
            </w:r>
            <w:r w:rsidR="00FB6686">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Reporting to be prepared in accordance with Planning scheme policy – Flood hazard, Coastal hazard and Overland flow</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Urban area – Level III;</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Rural area – N/A;</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Industrial area – Level V;</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Commercial area – Level V.</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sidR="00FB6686">
              <w:rPr>
                <w:rFonts w:ascii="Arial" w:eastAsia="Times New Roman" w:hAnsi="Arial" w:cs="Arial"/>
                <w:b/>
                <w:bCs/>
                <w:sz w:val="20"/>
                <w:szCs w:val="20"/>
                <w:lang w:eastAsia="en-AU"/>
              </w:rPr>
              <w:t>10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protects the conveyance of overland flow such that an easement for drainage purposes is provided over:</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stormwater pipe if the nominal pipe diameter exceeds 300mm;</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overland flow path where it crosses more than one premises;</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Refer to Planning scheme policy - Integrated design for details and examples.</w:t>
                  </w:r>
                </w:p>
              </w:tc>
            </w:tr>
            <w:tr w:rsidR="00DB1CDA" w:rsidRPr="00DB1CDA" w:rsidTr="004516B1">
              <w:trPr>
                <w:tblCellSpacing w:w="15" w:type="dxa"/>
              </w:trPr>
              <w:tc>
                <w:tcPr>
                  <w:tcW w:w="9387" w:type="dxa"/>
                  <w:vAlign w:val="center"/>
                  <w:hideMark/>
                </w:tcPr>
                <w:p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Stormwater Drainage easement dimensions are provided in accordance with Section 3.8.5 of QUDM.</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Additional criteria for development for a Park</w:t>
            </w:r>
            <w:r w:rsidRPr="00DB1CDA">
              <w:rPr>
                <w:rFonts w:ascii="Arial" w:eastAsia="Times New Roman" w:hAnsi="Arial" w:cs="Arial"/>
                <w:b/>
                <w:bCs/>
                <w:sz w:val="20"/>
                <w:szCs w:val="20"/>
                <w:vertAlign w:val="superscript"/>
                <w:lang w:eastAsia="en-AU"/>
              </w:rPr>
              <w:t>(</w:t>
            </w:r>
            <w:hyperlink r:id="rId6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b/>
                <w:bCs/>
                <w:sz w:val="20"/>
                <w:szCs w:val="20"/>
                <w:vertAlign w:val="superscript"/>
                <w:lang w:eastAsia="en-AU"/>
              </w:rPr>
              <w:t>)</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for a Park</w:t>
            </w:r>
            <w:r w:rsidRPr="00DB1CDA">
              <w:rPr>
                <w:rFonts w:ascii="Arial" w:eastAsia="Times New Roman" w:hAnsi="Arial" w:cs="Arial"/>
                <w:sz w:val="20"/>
                <w:szCs w:val="20"/>
                <w:vertAlign w:val="superscript"/>
                <w:lang w:eastAsia="en-AU"/>
              </w:rPr>
              <w:t>(</w:t>
            </w:r>
            <w:hyperlink r:id="rId6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that the design and layout responds to the nature of the overland flow affecting the premises such that: </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public benefit and enjoyment is maximised;</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impacts on the asset life and integrity of park structures is minimised;</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maintenance and replacement costs are minimised.</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FB6686">
              <w:rPr>
                <w:rFonts w:ascii="Arial" w:eastAsia="Times New Roman" w:hAnsi="Arial" w:cs="Arial"/>
                <w:b/>
                <w:bCs/>
                <w:sz w:val="20"/>
                <w:szCs w:val="20"/>
                <w:lang w:eastAsia="en-AU"/>
              </w:rPr>
              <w:t>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for a Park</w:t>
            </w:r>
            <w:r w:rsidRPr="00DB1CDA">
              <w:rPr>
                <w:rFonts w:ascii="Arial" w:eastAsia="Times New Roman" w:hAnsi="Arial" w:cs="Arial"/>
                <w:sz w:val="20"/>
                <w:szCs w:val="20"/>
                <w:vertAlign w:val="superscript"/>
                <w:lang w:eastAsia="en-AU"/>
              </w:rPr>
              <w:t>(</w:t>
            </w:r>
            <w:hyperlink r:id="rId6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Riparian and wetland setbacks</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w:t>
            </w:r>
            <w:r w:rsidRPr="00DB1CDA">
              <w:rPr>
                <w:rFonts w:ascii="Arial" w:eastAsia="Times New Roman" w:hAnsi="Arial" w:cs="Arial"/>
                <w:sz w:val="20"/>
                <w:szCs w:val="20"/>
                <w:lang w:eastAsia="en-AU"/>
              </w:rPr>
              <w:lastRenderedPageBreak/>
              <w:t xml:space="preserve">recognising and responding to the following matters: </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on fauna habitats;</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on wildlife corridors and connectivity;</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on stream integrity;</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of opportunities for revegetation and rehabilitation planting;</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edge effects.</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occur within:</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50m from top of bank for W1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30m from top of bank for W2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20m from top of bank for W3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Landscaping</w:t>
            </w:r>
          </w:p>
          <w:p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complements the coastal landscape character and amenity;</w:t>
            </w:r>
          </w:p>
          <w:p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has known resilience and robustness in the coastal environment;</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Fences and walls:</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do not appear visually dominant or conspicuous within its setting;</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reduce visual appearance through the use of built form articulation, setbacks, and plant screening;</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use materials and colours that are complementary to the coastal environment.</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Vegetation that contributes to bayside character and identity are: </w:t>
            </w:r>
          </w:p>
          <w:p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retained;</w:t>
            </w:r>
          </w:p>
          <w:p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development diminishing their significance.</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in the Locally Important (Coast) scenic amenity overlay:</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comprises indigenous coastal species;</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fences and walls are no higher than 1m; and</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existing pine trees, palm trees, mature fig and cotton trees are retained.</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over 12m in height, the building design includes the following architectural character elements: </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curving balcony edges and walls, strong vertical blades and wall planes;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balcony roofs, wall articulation expressed with different colours, curves in plan and section, and window awnings;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roof top outlooks, tensile structures as shading devices;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lightweight structures use white frame elements in steel and timber, bold colour contrast.</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B6686" w:rsidRDefault="00FB6686" w:rsidP="00FB6686">
      <w:pPr>
        <w:rPr>
          <w:rFonts w:ascii="Arial" w:hAnsi="Arial" w:cs="Arial"/>
          <w:sz w:val="20"/>
          <w:szCs w:val="20"/>
        </w:rPr>
      </w:pPr>
    </w:p>
    <w:p w:rsidR="00C13EAC" w:rsidRPr="00FB6686" w:rsidRDefault="00C13EAC" w:rsidP="00FB6686">
      <w:pPr>
        <w:rPr>
          <w:rFonts w:ascii="Arial" w:hAnsi="Arial" w:cs="Arial"/>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C13EAC" w:rsidRPr="00C13EAC" w:rsidRDefault="00C13EAC" w:rsidP="00C13EAC">
      <w:pPr>
        <w:jc w:val="center"/>
        <w:rPr>
          <w:rFonts w:ascii="Arial" w:hAnsi="Arial" w:cs="Arial"/>
          <w:b/>
          <w:bCs/>
          <w:sz w:val="20"/>
          <w:szCs w:val="20"/>
        </w:rPr>
      </w:pPr>
      <w:r w:rsidRPr="00C13EAC">
        <w:rPr>
          <w:rFonts w:ascii="Arial" w:hAnsi="Arial" w:cs="Arial"/>
          <w:b/>
          <w:bCs/>
          <w:sz w:val="20"/>
          <w:szCs w:val="20"/>
        </w:rPr>
        <w:lastRenderedPageBreak/>
        <w:t>Movement network figures</w:t>
      </w:r>
    </w:p>
    <w:p w:rsidR="00FB6686" w:rsidRDefault="00C13EAC" w:rsidP="00C13EAC">
      <w:pPr>
        <w:jc w:val="center"/>
        <w:rPr>
          <w:rFonts w:ascii="Arial" w:hAnsi="Arial" w:cs="Arial"/>
          <w:b/>
          <w:bCs/>
          <w:sz w:val="20"/>
          <w:szCs w:val="20"/>
        </w:rPr>
      </w:pPr>
      <w:r w:rsidRPr="00C13EAC">
        <w:rPr>
          <w:rFonts w:ascii="Arial" w:hAnsi="Arial" w:cs="Arial"/>
          <w:b/>
          <w:bCs/>
          <w:sz w:val="20"/>
          <w:szCs w:val="20"/>
        </w:rPr>
        <w:t>Figure 1 - Deception Bay - Bailey Road / Park Road</w:t>
      </w:r>
    </w:p>
    <w:p w:rsidR="00C13EAC" w:rsidRPr="00FB6686" w:rsidRDefault="00C13EAC" w:rsidP="00C13EAC">
      <w:pPr>
        <w:jc w:val="center"/>
        <w:rPr>
          <w:rFonts w:ascii="Arial" w:hAnsi="Arial" w:cs="Arial"/>
          <w:sz w:val="20"/>
          <w:szCs w:val="20"/>
        </w:rPr>
      </w:pPr>
    </w:p>
    <w:p w:rsidR="00FB6686" w:rsidRPr="00FB6686" w:rsidRDefault="000118E6" w:rsidP="00FB6686">
      <w:pPr>
        <w:rPr>
          <w:rFonts w:ascii="Arial" w:hAnsi="Arial" w:cs="Arial"/>
          <w:sz w:val="20"/>
          <w:szCs w:val="20"/>
        </w:rPr>
      </w:pPr>
      <w:r>
        <w:rPr>
          <w:noProof/>
        </w:rPr>
        <mc:AlternateContent>
          <mc:Choice Requires="wps">
            <w:drawing>
              <wp:inline distT="0" distB="0" distL="0" distR="0">
                <wp:extent cx="304800" cy="304800"/>
                <wp:effectExtent l="0" t="0" r="0" b="0"/>
                <wp:docPr id="7" name="Rectangle 7" descr="https://ucreate.moretonbay.qld.gov.au/resources/contents/images/3291917/formats/highresRGB/impex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106BE" id="Rectangle 7" o:spid="_x0000_s1026" alt="https://ucreate.moretonbay.qld.gov.au/resources/contents/images/3291917/formats/highresRGB/impex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Yli&#10;W/sCAAAhBgAADgAAAAAAAAAAAAAAAAAuAgAAZHJzL2Uyb0RvYy54bWxQSwECLQAUAAYACAAAACEA&#10;TKDpLNgAAAADAQAADwAAAAAAAAAAAAAAAABVBQAAZHJzL2Rvd25yZXYueG1sUEsFBgAAAAAEAAQA&#10;8wAAAFoGAAAAAA==&#10;" filled="f" stroked="f">
                <o:lock v:ext="edit" aspectratio="t"/>
                <w10:anchorlock/>
              </v:rect>
            </w:pict>
          </mc:Fallback>
        </mc:AlternateContent>
      </w:r>
      <w:r>
        <w:rPr>
          <w:rFonts w:ascii="Arial" w:hAnsi="Arial" w:cs="Arial"/>
          <w:noProof/>
          <w:sz w:val="20"/>
          <w:szCs w:val="20"/>
        </w:rPr>
        <w:drawing>
          <wp:inline distT="0" distB="0" distL="0" distR="0">
            <wp:extent cx="8157155" cy="390177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N Deception Bay - Bailey Road_Park Road.png"/>
                    <pic:cNvPicPr/>
                  </pic:nvPicPr>
                  <pic:blipFill>
                    <a:blip r:embed="rId64">
                      <a:extLst>
                        <a:ext uri="{28A0092B-C50C-407E-A947-70E740481C1C}">
                          <a14:useLocalDpi xmlns:a14="http://schemas.microsoft.com/office/drawing/2010/main" val="0"/>
                        </a:ext>
                      </a:extLst>
                    </a:blip>
                    <a:stretch>
                      <a:fillRect/>
                    </a:stretch>
                  </pic:blipFill>
                  <pic:spPr>
                    <a:xfrm>
                      <a:off x="0" y="0"/>
                      <a:ext cx="8157155" cy="3901778"/>
                    </a:xfrm>
                    <a:prstGeom prst="rect">
                      <a:avLst/>
                    </a:prstGeom>
                  </pic:spPr>
                </pic:pic>
              </a:graphicData>
            </a:graphic>
          </wp:inline>
        </w:drawing>
      </w:r>
    </w:p>
    <w:p w:rsidR="00FB6686" w:rsidRDefault="00FB6686"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0118E6" w:rsidRDefault="000118E6" w:rsidP="00FB6686">
      <w:pPr>
        <w:rPr>
          <w:rFonts w:ascii="Arial" w:hAnsi="Arial" w:cs="Arial"/>
          <w:sz w:val="20"/>
          <w:szCs w:val="20"/>
        </w:rPr>
      </w:pPr>
    </w:p>
    <w:p w:rsidR="000118E6" w:rsidRDefault="000118E6" w:rsidP="00FB6686">
      <w:pPr>
        <w:rPr>
          <w:rFonts w:ascii="Arial" w:hAnsi="Arial" w:cs="Arial"/>
          <w:sz w:val="20"/>
          <w:szCs w:val="20"/>
        </w:rPr>
      </w:pPr>
    </w:p>
    <w:p w:rsidR="000118E6" w:rsidRDefault="000118E6" w:rsidP="00FB6686">
      <w:pPr>
        <w:rPr>
          <w:rFonts w:ascii="Arial" w:hAnsi="Arial" w:cs="Arial"/>
          <w:sz w:val="20"/>
          <w:szCs w:val="20"/>
        </w:rPr>
      </w:pPr>
    </w:p>
    <w:p w:rsidR="00C13EAC" w:rsidRDefault="00C13EAC" w:rsidP="00C13EAC">
      <w:pPr>
        <w:jc w:val="center"/>
        <w:rPr>
          <w:rFonts w:ascii="Arial" w:hAnsi="Arial" w:cs="Arial"/>
          <w:b/>
          <w:bCs/>
          <w:sz w:val="20"/>
          <w:szCs w:val="20"/>
        </w:rPr>
      </w:pPr>
      <w:r w:rsidRPr="00C13EAC">
        <w:rPr>
          <w:rFonts w:ascii="Arial" w:hAnsi="Arial" w:cs="Arial"/>
          <w:b/>
          <w:bCs/>
          <w:sz w:val="20"/>
          <w:szCs w:val="20"/>
        </w:rPr>
        <w:lastRenderedPageBreak/>
        <w:t>Figure 2 - Mango Hill</w:t>
      </w:r>
    </w:p>
    <w:p w:rsidR="00C13EAC" w:rsidRPr="00FB6686" w:rsidRDefault="00C13EAC" w:rsidP="00C13EAC">
      <w:pPr>
        <w:jc w:val="center"/>
        <w:rPr>
          <w:rFonts w:ascii="Arial" w:hAnsi="Arial" w:cs="Arial"/>
          <w:sz w:val="20"/>
          <w:szCs w:val="20"/>
        </w:rPr>
      </w:pPr>
    </w:p>
    <w:p w:rsidR="00FB6686" w:rsidRPr="00FB6686" w:rsidRDefault="002853D5" w:rsidP="00FF7B8C">
      <w:pPr>
        <w:jc w:val="center"/>
        <w:rPr>
          <w:rFonts w:ascii="Arial" w:hAnsi="Arial" w:cs="Arial"/>
          <w:sz w:val="20"/>
          <w:szCs w:val="20"/>
        </w:rPr>
      </w:pPr>
      <w:r>
        <w:rPr>
          <w:noProof/>
        </w:rPr>
        <w:drawing>
          <wp:inline distT="0" distB="0" distL="0" distR="0">
            <wp:extent cx="70866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rsidR="00FB6686" w:rsidRDefault="00FB6686"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2853D5" w:rsidRDefault="002853D5" w:rsidP="00C13EAC">
      <w:pPr>
        <w:jc w:val="center"/>
        <w:rPr>
          <w:rFonts w:ascii="Arial" w:hAnsi="Arial" w:cs="Arial"/>
          <w:b/>
          <w:bCs/>
          <w:sz w:val="20"/>
          <w:szCs w:val="20"/>
        </w:rPr>
      </w:pPr>
      <w:r>
        <w:rPr>
          <w:rFonts w:ascii="Arial" w:hAnsi="Arial" w:cs="Arial"/>
          <w:b/>
          <w:bCs/>
          <w:sz w:val="20"/>
          <w:szCs w:val="20"/>
        </w:rPr>
        <w:br w:type="page"/>
      </w:r>
    </w:p>
    <w:p w:rsidR="00C13EAC" w:rsidRPr="00FB6686" w:rsidRDefault="00C13EAC" w:rsidP="00C13EAC">
      <w:pPr>
        <w:jc w:val="center"/>
        <w:rPr>
          <w:rFonts w:ascii="Arial" w:hAnsi="Arial" w:cs="Arial"/>
          <w:sz w:val="20"/>
          <w:szCs w:val="20"/>
        </w:rPr>
      </w:pPr>
      <w:r w:rsidRPr="00C13EAC">
        <w:rPr>
          <w:rFonts w:ascii="Arial" w:hAnsi="Arial" w:cs="Arial"/>
          <w:b/>
          <w:bCs/>
          <w:sz w:val="20"/>
          <w:szCs w:val="20"/>
        </w:rPr>
        <w:lastRenderedPageBreak/>
        <w:t>Figure 3 - Kallangur</w:t>
      </w:r>
    </w:p>
    <w:p w:rsidR="00FB6686" w:rsidRPr="00FB6686" w:rsidRDefault="00FB6686" w:rsidP="00FB6686">
      <w:pPr>
        <w:rPr>
          <w:rFonts w:ascii="Arial" w:hAnsi="Arial" w:cs="Arial"/>
          <w:sz w:val="20"/>
          <w:szCs w:val="20"/>
        </w:rPr>
      </w:pPr>
    </w:p>
    <w:p w:rsidR="00FB6686" w:rsidRPr="00FB6686" w:rsidRDefault="002853D5" w:rsidP="00FF7B8C">
      <w:pPr>
        <w:jc w:val="center"/>
        <w:rPr>
          <w:rFonts w:ascii="Arial" w:hAnsi="Arial" w:cs="Arial"/>
          <w:sz w:val="20"/>
          <w:szCs w:val="20"/>
        </w:rPr>
      </w:pPr>
      <w:r>
        <w:rPr>
          <w:noProof/>
        </w:rPr>
        <w:drawing>
          <wp:inline distT="0" distB="0" distL="0" distR="0">
            <wp:extent cx="5810250" cy="588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5886450"/>
                    </a:xfrm>
                    <a:prstGeom prst="rect">
                      <a:avLst/>
                    </a:prstGeom>
                    <a:noFill/>
                    <a:ln>
                      <a:noFill/>
                    </a:ln>
                  </pic:spPr>
                </pic:pic>
              </a:graphicData>
            </a:graphic>
          </wp:inline>
        </w:drawing>
      </w:r>
    </w:p>
    <w:sectPr w:rsidR="00FB6686" w:rsidRPr="00FB6686" w:rsidSect="00DB1CDA">
      <w:footerReference w:type="default" r:id="rId6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F46" w:rsidRDefault="007C2F46" w:rsidP="00C378BA">
      <w:pPr>
        <w:spacing w:after="0" w:line="240" w:lineRule="auto"/>
      </w:pPr>
      <w:r>
        <w:separator/>
      </w:r>
    </w:p>
  </w:endnote>
  <w:endnote w:type="continuationSeparator" w:id="0">
    <w:p w:rsidR="007C2F46" w:rsidRDefault="007C2F46" w:rsidP="00C3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482" w:rsidRPr="00C378BA" w:rsidRDefault="00682482" w:rsidP="00C378BA">
    <w:pPr>
      <w:pStyle w:val="Footer"/>
      <w:jc w:val="center"/>
      <w:rPr>
        <w:rFonts w:ascii="Arial" w:hAnsi="Arial" w:cs="Arial"/>
        <w:i/>
        <w:sz w:val="20"/>
        <w:szCs w:val="20"/>
      </w:rPr>
    </w:pPr>
    <w:r w:rsidRPr="00C378BA">
      <w:rPr>
        <w:rFonts w:ascii="Arial" w:hAnsi="Arial" w:cs="Arial"/>
        <w:i/>
        <w:sz w:val="20"/>
        <w:szCs w:val="20"/>
      </w:rPr>
      <w:t xml:space="preserve">MBRC Planning Scheme </w:t>
    </w:r>
    <w:r>
      <w:rPr>
        <w:rFonts w:ascii="Arial" w:hAnsi="Arial" w:cs="Arial"/>
        <w:i/>
        <w:sz w:val="20"/>
        <w:szCs w:val="20"/>
      </w:rPr>
      <w:t xml:space="preserve">Version 4 </w:t>
    </w:r>
    <w:r w:rsidRPr="00C378BA">
      <w:rPr>
        <w:rFonts w:ascii="Arial" w:hAnsi="Arial" w:cs="Arial"/>
        <w:i/>
        <w:sz w:val="20"/>
        <w:szCs w:val="20"/>
      </w:rPr>
      <w:t>- Centre zone - District centre precinct - Assessabl</w:t>
    </w:r>
    <w:r>
      <w:rPr>
        <w:rFonts w:ascii="Arial" w:hAnsi="Arial" w:cs="Arial"/>
        <w:i/>
        <w:sz w:val="20"/>
        <w:szCs w:val="20"/>
      </w:rPr>
      <w:t>e</w:t>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C378BA">
          <w:rPr>
            <w:rFonts w:ascii="Arial" w:hAnsi="Arial" w:cs="Arial"/>
            <w:sz w:val="20"/>
            <w:szCs w:val="20"/>
          </w:rPr>
          <w:fldChar w:fldCharType="begin"/>
        </w:r>
        <w:r w:rsidRPr="00C378BA">
          <w:rPr>
            <w:rFonts w:ascii="Arial" w:hAnsi="Arial" w:cs="Arial"/>
            <w:sz w:val="20"/>
            <w:szCs w:val="20"/>
          </w:rPr>
          <w:instrText xml:space="preserve"> PAGE   \* MERGEFORMAT </w:instrText>
        </w:r>
        <w:r w:rsidRPr="00C378BA">
          <w:rPr>
            <w:rFonts w:ascii="Arial" w:hAnsi="Arial" w:cs="Arial"/>
            <w:sz w:val="20"/>
            <w:szCs w:val="20"/>
          </w:rPr>
          <w:fldChar w:fldCharType="separate"/>
        </w:r>
        <w:r>
          <w:rPr>
            <w:rFonts w:ascii="Arial" w:hAnsi="Arial" w:cs="Arial"/>
            <w:noProof/>
            <w:sz w:val="20"/>
            <w:szCs w:val="20"/>
          </w:rPr>
          <w:t>21</w:t>
        </w:r>
        <w:r w:rsidRPr="00C378B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F46" w:rsidRDefault="007C2F46" w:rsidP="00C378BA">
      <w:pPr>
        <w:spacing w:after="0" w:line="240" w:lineRule="auto"/>
      </w:pPr>
      <w:r>
        <w:separator/>
      </w:r>
    </w:p>
  </w:footnote>
  <w:footnote w:type="continuationSeparator" w:id="0">
    <w:p w:rsidR="007C2F46" w:rsidRDefault="007C2F46" w:rsidP="00C37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59C"/>
    <w:multiLevelType w:val="multilevel"/>
    <w:tmpl w:val="14E4D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530D6A"/>
    <w:multiLevelType w:val="multilevel"/>
    <w:tmpl w:val="BBC4DE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A251A8"/>
    <w:multiLevelType w:val="multilevel"/>
    <w:tmpl w:val="C19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1297"/>
    <w:multiLevelType w:val="multilevel"/>
    <w:tmpl w:val="98CAE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5B76B6"/>
    <w:multiLevelType w:val="multilevel"/>
    <w:tmpl w:val="D5B07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5D0857"/>
    <w:multiLevelType w:val="multilevel"/>
    <w:tmpl w:val="43EC3B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96BBD"/>
    <w:multiLevelType w:val="multilevel"/>
    <w:tmpl w:val="17D0D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6319C4"/>
    <w:multiLevelType w:val="multilevel"/>
    <w:tmpl w:val="3A786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FA7"/>
    <w:multiLevelType w:val="hybridMultilevel"/>
    <w:tmpl w:val="20A83C6C"/>
    <w:lvl w:ilvl="0" w:tplc="07E2BECA">
      <w:start w:val="1"/>
      <w:numFmt w:val="lowerLetter"/>
      <w:lvlText w:val="%1."/>
      <w:lvlJc w:val="left"/>
      <w:pPr>
        <w:ind w:left="791" w:hanging="360"/>
      </w:pPr>
      <w:rPr>
        <w:rFonts w:hint="default"/>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9" w15:restartNumberingAfterBreak="0">
    <w:nsid w:val="0C816FBC"/>
    <w:multiLevelType w:val="multilevel"/>
    <w:tmpl w:val="C2C22F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A433DF"/>
    <w:multiLevelType w:val="multilevel"/>
    <w:tmpl w:val="44584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B07BA5"/>
    <w:multiLevelType w:val="multilevel"/>
    <w:tmpl w:val="788879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831AA6"/>
    <w:multiLevelType w:val="multilevel"/>
    <w:tmpl w:val="FBF0B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7F47D2"/>
    <w:multiLevelType w:val="multilevel"/>
    <w:tmpl w:val="25269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99383B"/>
    <w:multiLevelType w:val="multilevel"/>
    <w:tmpl w:val="D16CA2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191847"/>
    <w:multiLevelType w:val="multilevel"/>
    <w:tmpl w:val="FECC9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BD2D80"/>
    <w:multiLevelType w:val="multilevel"/>
    <w:tmpl w:val="8ED05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533067"/>
    <w:multiLevelType w:val="multilevel"/>
    <w:tmpl w:val="5C6AB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AE654A"/>
    <w:multiLevelType w:val="multilevel"/>
    <w:tmpl w:val="1F44CC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9D510C"/>
    <w:multiLevelType w:val="multilevel"/>
    <w:tmpl w:val="F9AA9D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B07A20"/>
    <w:multiLevelType w:val="multilevel"/>
    <w:tmpl w:val="EFF66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5F0F15"/>
    <w:multiLevelType w:val="multilevel"/>
    <w:tmpl w:val="9A485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0C25D6A"/>
    <w:multiLevelType w:val="multilevel"/>
    <w:tmpl w:val="11C4FFB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A45747"/>
    <w:multiLevelType w:val="multilevel"/>
    <w:tmpl w:val="00FE4E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1D1B5C"/>
    <w:multiLevelType w:val="multilevel"/>
    <w:tmpl w:val="872E6A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EB1098"/>
    <w:multiLevelType w:val="multilevel"/>
    <w:tmpl w:val="77F6B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0265C4"/>
    <w:multiLevelType w:val="multilevel"/>
    <w:tmpl w:val="C916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62D3AC9"/>
    <w:multiLevelType w:val="multilevel"/>
    <w:tmpl w:val="D194B6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6F700F8"/>
    <w:multiLevelType w:val="multilevel"/>
    <w:tmpl w:val="C7A22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965966"/>
    <w:multiLevelType w:val="multilevel"/>
    <w:tmpl w:val="ABB4C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C80626D"/>
    <w:multiLevelType w:val="multilevel"/>
    <w:tmpl w:val="91DA01A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ED148CC"/>
    <w:multiLevelType w:val="multilevel"/>
    <w:tmpl w:val="F2728E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EF52130"/>
    <w:multiLevelType w:val="multilevel"/>
    <w:tmpl w:val="DCBCD6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097425B"/>
    <w:multiLevelType w:val="multilevel"/>
    <w:tmpl w:val="BFE08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26C0A74"/>
    <w:multiLevelType w:val="multilevel"/>
    <w:tmpl w:val="59CA1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56178A8"/>
    <w:multiLevelType w:val="multilevel"/>
    <w:tmpl w:val="498E2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6E64E97"/>
    <w:multiLevelType w:val="multilevel"/>
    <w:tmpl w:val="7C1238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4628D5"/>
    <w:multiLevelType w:val="multilevel"/>
    <w:tmpl w:val="4DE80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75610B6"/>
    <w:multiLevelType w:val="multilevel"/>
    <w:tmpl w:val="9FB8BD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9A22F20"/>
    <w:multiLevelType w:val="multilevel"/>
    <w:tmpl w:val="10AC0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B031CA7"/>
    <w:multiLevelType w:val="multilevel"/>
    <w:tmpl w:val="CC20A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B086DE1"/>
    <w:multiLevelType w:val="multilevel"/>
    <w:tmpl w:val="340C2C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BC0764A"/>
    <w:multiLevelType w:val="multilevel"/>
    <w:tmpl w:val="A7B67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0BA709F"/>
    <w:multiLevelType w:val="multilevel"/>
    <w:tmpl w:val="99A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22A31"/>
    <w:multiLevelType w:val="multilevel"/>
    <w:tmpl w:val="A7F63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31836AB"/>
    <w:multiLevelType w:val="multilevel"/>
    <w:tmpl w:val="DDACC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3B70CD9"/>
    <w:multiLevelType w:val="multilevel"/>
    <w:tmpl w:val="3A9A8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3273E9"/>
    <w:multiLevelType w:val="multilevel"/>
    <w:tmpl w:val="E3248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C15C4C"/>
    <w:multiLevelType w:val="multilevel"/>
    <w:tmpl w:val="323C7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505FE"/>
    <w:multiLevelType w:val="multilevel"/>
    <w:tmpl w:val="290280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52C6D2A"/>
    <w:multiLevelType w:val="multilevel"/>
    <w:tmpl w:val="58623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111C61"/>
    <w:multiLevelType w:val="multilevel"/>
    <w:tmpl w:val="CCAED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74E4F97"/>
    <w:multiLevelType w:val="multilevel"/>
    <w:tmpl w:val="2ED63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DC277F"/>
    <w:multiLevelType w:val="multilevel"/>
    <w:tmpl w:val="DC52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B3B5892"/>
    <w:multiLevelType w:val="multilevel"/>
    <w:tmpl w:val="3418D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376B52"/>
    <w:multiLevelType w:val="multilevel"/>
    <w:tmpl w:val="D400A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711B28"/>
    <w:multiLevelType w:val="multilevel"/>
    <w:tmpl w:val="FC166B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DD1145D"/>
    <w:multiLevelType w:val="multilevel"/>
    <w:tmpl w:val="B198A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E73129"/>
    <w:multiLevelType w:val="multilevel"/>
    <w:tmpl w:val="4036EC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426CEE"/>
    <w:multiLevelType w:val="multilevel"/>
    <w:tmpl w:val="5A32A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B644EA"/>
    <w:multiLevelType w:val="multilevel"/>
    <w:tmpl w:val="33D4D3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144564"/>
    <w:multiLevelType w:val="multilevel"/>
    <w:tmpl w:val="9D125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C91FAE"/>
    <w:multiLevelType w:val="multilevel"/>
    <w:tmpl w:val="2670E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4231152"/>
    <w:multiLevelType w:val="multilevel"/>
    <w:tmpl w:val="75B086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3822A4"/>
    <w:multiLevelType w:val="multilevel"/>
    <w:tmpl w:val="5CCEDB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6775B15"/>
    <w:multiLevelType w:val="multilevel"/>
    <w:tmpl w:val="094AC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6CA4D2C"/>
    <w:multiLevelType w:val="multilevel"/>
    <w:tmpl w:val="BDE476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C32D5"/>
    <w:multiLevelType w:val="multilevel"/>
    <w:tmpl w:val="B756E6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E81C53"/>
    <w:multiLevelType w:val="multilevel"/>
    <w:tmpl w:val="9142F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486C91"/>
    <w:multiLevelType w:val="multilevel"/>
    <w:tmpl w:val="A9DE26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0F44E14"/>
    <w:multiLevelType w:val="multilevel"/>
    <w:tmpl w:val="3A74C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10411F4"/>
    <w:multiLevelType w:val="multilevel"/>
    <w:tmpl w:val="0636A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F12E2C"/>
    <w:multiLevelType w:val="multilevel"/>
    <w:tmpl w:val="DC36943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2A2231D"/>
    <w:multiLevelType w:val="multilevel"/>
    <w:tmpl w:val="98E27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CF6DA3"/>
    <w:multiLevelType w:val="multilevel"/>
    <w:tmpl w:val="ACA835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38677A"/>
    <w:multiLevelType w:val="multilevel"/>
    <w:tmpl w:val="0F965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4C6B14"/>
    <w:multiLevelType w:val="multilevel"/>
    <w:tmpl w:val="5928E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D422AB"/>
    <w:multiLevelType w:val="multilevel"/>
    <w:tmpl w:val="649AC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79045EA"/>
    <w:multiLevelType w:val="multilevel"/>
    <w:tmpl w:val="B498C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D51F41"/>
    <w:multiLevelType w:val="multilevel"/>
    <w:tmpl w:val="50B24A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7F323D1"/>
    <w:multiLevelType w:val="multilevel"/>
    <w:tmpl w:val="82CC2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CB585A"/>
    <w:multiLevelType w:val="multilevel"/>
    <w:tmpl w:val="799003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7067AE"/>
    <w:multiLevelType w:val="multilevel"/>
    <w:tmpl w:val="A74C87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F67AA0"/>
    <w:multiLevelType w:val="multilevel"/>
    <w:tmpl w:val="23EC7A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D297BFD"/>
    <w:multiLevelType w:val="multilevel"/>
    <w:tmpl w:val="DE26D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E283B1D"/>
    <w:multiLevelType w:val="multilevel"/>
    <w:tmpl w:val="0A42C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F7709C5"/>
    <w:multiLevelType w:val="multilevel"/>
    <w:tmpl w:val="F85A1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FFC574E"/>
    <w:multiLevelType w:val="multilevel"/>
    <w:tmpl w:val="09986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093791F"/>
    <w:multiLevelType w:val="multilevel"/>
    <w:tmpl w:val="D930A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2772239"/>
    <w:multiLevelType w:val="multilevel"/>
    <w:tmpl w:val="544415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3E02792"/>
    <w:multiLevelType w:val="multilevel"/>
    <w:tmpl w:val="6B68D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44B4110"/>
    <w:multiLevelType w:val="multilevel"/>
    <w:tmpl w:val="75084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A93548"/>
    <w:multiLevelType w:val="multilevel"/>
    <w:tmpl w:val="8E9452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5BA4499"/>
    <w:multiLevelType w:val="multilevel"/>
    <w:tmpl w:val="CF1616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7775AE9"/>
    <w:multiLevelType w:val="multilevel"/>
    <w:tmpl w:val="CBB2EC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99C2F7A"/>
    <w:multiLevelType w:val="multilevel"/>
    <w:tmpl w:val="1B7852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B682156"/>
    <w:multiLevelType w:val="multilevel"/>
    <w:tmpl w:val="4E6CD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CD13C37"/>
    <w:multiLevelType w:val="multilevel"/>
    <w:tmpl w:val="A42C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D9F2192"/>
    <w:multiLevelType w:val="multilevel"/>
    <w:tmpl w:val="3AF424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E6C364B"/>
    <w:multiLevelType w:val="multilevel"/>
    <w:tmpl w:val="30EE9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E7657A6"/>
    <w:multiLevelType w:val="multilevel"/>
    <w:tmpl w:val="79F2AC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E7E6BA7"/>
    <w:multiLevelType w:val="multilevel"/>
    <w:tmpl w:val="84D2F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8A536C"/>
    <w:multiLevelType w:val="multilevel"/>
    <w:tmpl w:val="5C72D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F177253"/>
    <w:multiLevelType w:val="multilevel"/>
    <w:tmpl w:val="46EC1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16"/>
  </w:num>
  <w:num w:numId="3">
    <w:abstractNumId w:val="59"/>
  </w:num>
  <w:num w:numId="4">
    <w:abstractNumId w:val="95"/>
  </w:num>
  <w:num w:numId="5">
    <w:abstractNumId w:val="101"/>
  </w:num>
  <w:num w:numId="6">
    <w:abstractNumId w:val="3"/>
  </w:num>
  <w:num w:numId="7">
    <w:abstractNumId w:val="52"/>
  </w:num>
  <w:num w:numId="8">
    <w:abstractNumId w:val="78"/>
  </w:num>
  <w:num w:numId="9">
    <w:abstractNumId w:val="60"/>
  </w:num>
  <w:num w:numId="10">
    <w:abstractNumId w:val="54"/>
  </w:num>
  <w:num w:numId="11">
    <w:abstractNumId w:val="104"/>
  </w:num>
  <w:num w:numId="12">
    <w:abstractNumId w:val="41"/>
  </w:num>
  <w:num w:numId="13">
    <w:abstractNumId w:val="93"/>
  </w:num>
  <w:num w:numId="14">
    <w:abstractNumId w:val="1"/>
  </w:num>
  <w:num w:numId="15">
    <w:abstractNumId w:val="55"/>
  </w:num>
  <w:num w:numId="16">
    <w:abstractNumId w:val="74"/>
  </w:num>
  <w:num w:numId="17">
    <w:abstractNumId w:val="22"/>
  </w:num>
  <w:num w:numId="18">
    <w:abstractNumId w:val="73"/>
  </w:num>
  <w:num w:numId="19">
    <w:abstractNumId w:val="46"/>
  </w:num>
  <w:num w:numId="20">
    <w:abstractNumId w:val="34"/>
  </w:num>
  <w:num w:numId="21">
    <w:abstractNumId w:val="51"/>
  </w:num>
  <w:num w:numId="22">
    <w:abstractNumId w:val="94"/>
  </w:num>
  <w:num w:numId="23">
    <w:abstractNumId w:val="61"/>
  </w:num>
  <w:num w:numId="24">
    <w:abstractNumId w:val="32"/>
  </w:num>
  <w:num w:numId="25">
    <w:abstractNumId w:val="70"/>
  </w:num>
  <w:num w:numId="26">
    <w:abstractNumId w:val="14"/>
  </w:num>
  <w:num w:numId="27">
    <w:abstractNumId w:val="27"/>
  </w:num>
  <w:num w:numId="28">
    <w:abstractNumId w:val="15"/>
  </w:num>
  <w:num w:numId="29">
    <w:abstractNumId w:val="58"/>
  </w:num>
  <w:num w:numId="30">
    <w:abstractNumId w:val="75"/>
  </w:num>
  <w:num w:numId="31">
    <w:abstractNumId w:val="86"/>
  </w:num>
  <w:num w:numId="32">
    <w:abstractNumId w:val="20"/>
  </w:num>
  <w:num w:numId="33">
    <w:abstractNumId w:val="21"/>
  </w:num>
  <w:num w:numId="34">
    <w:abstractNumId w:val="4"/>
  </w:num>
  <w:num w:numId="35">
    <w:abstractNumId w:val="28"/>
  </w:num>
  <w:num w:numId="36">
    <w:abstractNumId w:val="96"/>
  </w:num>
  <w:num w:numId="37">
    <w:abstractNumId w:val="68"/>
  </w:num>
  <w:num w:numId="38">
    <w:abstractNumId w:val="31"/>
  </w:num>
  <w:num w:numId="39">
    <w:abstractNumId w:val="23"/>
  </w:num>
  <w:num w:numId="40">
    <w:abstractNumId w:val="100"/>
  </w:num>
  <w:num w:numId="41">
    <w:abstractNumId w:val="57"/>
  </w:num>
  <w:num w:numId="42">
    <w:abstractNumId w:val="35"/>
  </w:num>
  <w:num w:numId="43">
    <w:abstractNumId w:val="88"/>
  </w:num>
  <w:num w:numId="44">
    <w:abstractNumId w:val="76"/>
  </w:num>
  <w:num w:numId="45">
    <w:abstractNumId w:val="13"/>
  </w:num>
  <w:num w:numId="46">
    <w:abstractNumId w:val="83"/>
  </w:num>
  <w:num w:numId="47">
    <w:abstractNumId w:val="6"/>
  </w:num>
  <w:num w:numId="48">
    <w:abstractNumId w:val="97"/>
  </w:num>
  <w:num w:numId="49">
    <w:abstractNumId w:val="40"/>
  </w:num>
  <w:num w:numId="50">
    <w:abstractNumId w:val="92"/>
  </w:num>
  <w:num w:numId="51">
    <w:abstractNumId w:val="38"/>
  </w:num>
  <w:num w:numId="52">
    <w:abstractNumId w:val="84"/>
  </w:num>
  <w:num w:numId="53">
    <w:abstractNumId w:val="45"/>
  </w:num>
  <w:num w:numId="54">
    <w:abstractNumId w:val="9"/>
  </w:num>
  <w:num w:numId="55">
    <w:abstractNumId w:val="39"/>
  </w:num>
  <w:num w:numId="56">
    <w:abstractNumId w:val="71"/>
  </w:num>
  <w:num w:numId="57">
    <w:abstractNumId w:val="90"/>
  </w:num>
  <w:num w:numId="58">
    <w:abstractNumId w:val="53"/>
  </w:num>
  <w:num w:numId="59">
    <w:abstractNumId w:val="11"/>
  </w:num>
  <w:num w:numId="60">
    <w:abstractNumId w:val="5"/>
  </w:num>
  <w:num w:numId="61">
    <w:abstractNumId w:val="91"/>
  </w:num>
  <w:num w:numId="62">
    <w:abstractNumId w:val="12"/>
  </w:num>
  <w:num w:numId="63">
    <w:abstractNumId w:val="102"/>
  </w:num>
  <w:num w:numId="64">
    <w:abstractNumId w:val="47"/>
  </w:num>
  <w:num w:numId="65">
    <w:abstractNumId w:val="66"/>
  </w:num>
  <w:num w:numId="66">
    <w:abstractNumId w:val="65"/>
  </w:num>
  <w:num w:numId="67">
    <w:abstractNumId w:val="19"/>
  </w:num>
  <w:num w:numId="68">
    <w:abstractNumId w:val="29"/>
  </w:num>
  <w:num w:numId="69">
    <w:abstractNumId w:val="43"/>
  </w:num>
  <w:num w:numId="70">
    <w:abstractNumId w:val="0"/>
  </w:num>
  <w:num w:numId="71">
    <w:abstractNumId w:val="10"/>
  </w:num>
  <w:num w:numId="72">
    <w:abstractNumId w:val="48"/>
  </w:num>
  <w:num w:numId="73">
    <w:abstractNumId w:val="30"/>
  </w:num>
  <w:num w:numId="74">
    <w:abstractNumId w:val="50"/>
  </w:num>
  <w:num w:numId="75">
    <w:abstractNumId w:val="98"/>
  </w:num>
  <w:num w:numId="76">
    <w:abstractNumId w:val="79"/>
  </w:num>
  <w:num w:numId="77">
    <w:abstractNumId w:val="49"/>
  </w:num>
  <w:num w:numId="78">
    <w:abstractNumId w:val="56"/>
  </w:num>
  <w:num w:numId="79">
    <w:abstractNumId w:val="85"/>
  </w:num>
  <w:num w:numId="80">
    <w:abstractNumId w:val="26"/>
  </w:num>
  <w:num w:numId="81">
    <w:abstractNumId w:val="99"/>
  </w:num>
  <w:num w:numId="82">
    <w:abstractNumId w:val="77"/>
  </w:num>
  <w:num w:numId="83">
    <w:abstractNumId w:val="63"/>
  </w:num>
  <w:num w:numId="84">
    <w:abstractNumId w:val="25"/>
  </w:num>
  <w:num w:numId="85">
    <w:abstractNumId w:val="17"/>
  </w:num>
  <w:num w:numId="86">
    <w:abstractNumId w:val="24"/>
  </w:num>
  <w:num w:numId="87">
    <w:abstractNumId w:val="64"/>
  </w:num>
  <w:num w:numId="88">
    <w:abstractNumId w:val="42"/>
  </w:num>
  <w:num w:numId="89">
    <w:abstractNumId w:val="36"/>
  </w:num>
  <w:num w:numId="90">
    <w:abstractNumId w:val="2"/>
  </w:num>
  <w:num w:numId="91">
    <w:abstractNumId w:val="33"/>
  </w:num>
  <w:num w:numId="92">
    <w:abstractNumId w:val="44"/>
  </w:num>
  <w:num w:numId="93">
    <w:abstractNumId w:val="67"/>
  </w:num>
  <w:num w:numId="94">
    <w:abstractNumId w:val="81"/>
  </w:num>
  <w:num w:numId="95">
    <w:abstractNumId w:val="103"/>
  </w:num>
  <w:num w:numId="96">
    <w:abstractNumId w:val="82"/>
  </w:num>
  <w:num w:numId="97">
    <w:abstractNumId w:val="69"/>
  </w:num>
  <w:num w:numId="98">
    <w:abstractNumId w:val="72"/>
  </w:num>
  <w:num w:numId="99">
    <w:abstractNumId w:val="18"/>
  </w:num>
  <w:num w:numId="100">
    <w:abstractNumId w:val="7"/>
  </w:num>
  <w:num w:numId="101">
    <w:abstractNumId w:val="80"/>
  </w:num>
  <w:num w:numId="102">
    <w:abstractNumId w:val="89"/>
  </w:num>
  <w:num w:numId="103">
    <w:abstractNumId w:val="62"/>
  </w:num>
  <w:num w:numId="104">
    <w:abstractNumId w:val="87"/>
  </w:num>
  <w:num w:numId="105">
    <w:abstractNumId w:val="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CDA"/>
    <w:rsid w:val="000118E6"/>
    <w:rsid w:val="0016564C"/>
    <w:rsid w:val="001D1C25"/>
    <w:rsid w:val="0022427C"/>
    <w:rsid w:val="00267224"/>
    <w:rsid w:val="002853D5"/>
    <w:rsid w:val="00312270"/>
    <w:rsid w:val="003349F3"/>
    <w:rsid w:val="00370274"/>
    <w:rsid w:val="004516B1"/>
    <w:rsid w:val="00455228"/>
    <w:rsid w:val="004561F5"/>
    <w:rsid w:val="00484473"/>
    <w:rsid w:val="0049742A"/>
    <w:rsid w:val="004E4CB3"/>
    <w:rsid w:val="004F38F3"/>
    <w:rsid w:val="00525F5E"/>
    <w:rsid w:val="005B4A16"/>
    <w:rsid w:val="0062418F"/>
    <w:rsid w:val="00682482"/>
    <w:rsid w:val="007021D6"/>
    <w:rsid w:val="00772FC5"/>
    <w:rsid w:val="007B4FFC"/>
    <w:rsid w:val="007C2F46"/>
    <w:rsid w:val="00853B9E"/>
    <w:rsid w:val="008636B5"/>
    <w:rsid w:val="008975C4"/>
    <w:rsid w:val="008D30AE"/>
    <w:rsid w:val="00900B87"/>
    <w:rsid w:val="00910C5E"/>
    <w:rsid w:val="00945EE8"/>
    <w:rsid w:val="009A6603"/>
    <w:rsid w:val="00AA09AB"/>
    <w:rsid w:val="00AD0005"/>
    <w:rsid w:val="00B16265"/>
    <w:rsid w:val="00BD2095"/>
    <w:rsid w:val="00C13EAC"/>
    <w:rsid w:val="00C378BA"/>
    <w:rsid w:val="00D01C9C"/>
    <w:rsid w:val="00D12CA5"/>
    <w:rsid w:val="00D2549E"/>
    <w:rsid w:val="00DB1CDA"/>
    <w:rsid w:val="00DB6C52"/>
    <w:rsid w:val="00E15921"/>
    <w:rsid w:val="00E1655F"/>
    <w:rsid w:val="00F20A00"/>
    <w:rsid w:val="00F27103"/>
    <w:rsid w:val="00F35FD7"/>
    <w:rsid w:val="00FB6686"/>
    <w:rsid w:val="00FF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11F8B5-E9CA-446B-B179-84A37FEA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B1CD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B1CD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B1CD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B1CD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B1CD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B1CD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CD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B1CD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B1CD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B1CD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B1CD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B1CDA"/>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DB1CDA"/>
    <w:rPr>
      <w:b/>
      <w:bCs/>
      <w:strike w:val="0"/>
      <w:dstrike w:val="0"/>
      <w:color w:val="0000FF"/>
      <w:u w:val="none"/>
      <w:effect w:val="none"/>
    </w:rPr>
  </w:style>
  <w:style w:type="character" w:styleId="Emphasis">
    <w:name w:val="Emphasis"/>
    <w:basedOn w:val="DefaultParagraphFont"/>
    <w:uiPriority w:val="20"/>
    <w:qFormat/>
    <w:rsid w:val="00DB1CDA"/>
    <w:rPr>
      <w:i/>
      <w:iCs/>
    </w:rPr>
  </w:style>
  <w:style w:type="paragraph" w:customStyle="1" w:styleId="error">
    <w:name w:val="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B1CD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B1CD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B1CD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B1CD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B1CD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B1CD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B1CD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B1CD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B1CD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B1CD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B1CD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B1CD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B1CD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B1CD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B1CD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B1CD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B1CD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B1CD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B1CD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B1CD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B1CD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B1CD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B1CD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B1CD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B1CD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B1CD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B1CD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B1CD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B1CD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B1CD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B1CD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B1CD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B1CD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B1CD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B1CD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B1CD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B1CD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B1CD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B1CD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B1CD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B1CD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B1CD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B1CD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B1CD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B1CD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B1CD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B1CD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B1CD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B1CD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B1CD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B1CD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B1CD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B1CD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B1CD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B1CD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B1CD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B1CD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B1CD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B1CD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B1CD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B1CD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B1CD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B1CD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B1CD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B1CD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B1CD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B1CD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B1CD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B1CD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B1CD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B1CD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B1CD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B1CD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B1CD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B1CD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B1CDA"/>
    <w:rPr>
      <w:bdr w:val="single" w:sz="6" w:space="0" w:color="FFFFFF" w:frame="1"/>
    </w:rPr>
  </w:style>
  <w:style w:type="character" w:customStyle="1" w:styleId="pagingicon1">
    <w:name w:val="pagingicon1"/>
    <w:basedOn w:val="DefaultParagraphFont"/>
    <w:rsid w:val="00DB1CDA"/>
  </w:style>
  <w:style w:type="character" w:customStyle="1" w:styleId="mapclearicon">
    <w:name w:val="mapclearicon"/>
    <w:basedOn w:val="DefaultParagraphFont"/>
    <w:rsid w:val="00DB1CDA"/>
    <w:rPr>
      <w:sz w:val="24"/>
      <w:szCs w:val="24"/>
    </w:rPr>
  </w:style>
  <w:style w:type="character" w:customStyle="1" w:styleId="mapokicon">
    <w:name w:val="mapokicon"/>
    <w:basedOn w:val="DefaultParagraphFont"/>
    <w:rsid w:val="00DB1CDA"/>
    <w:rPr>
      <w:sz w:val="24"/>
      <w:szCs w:val="24"/>
    </w:rPr>
  </w:style>
  <w:style w:type="character" w:customStyle="1" w:styleId="mapstepbackicon">
    <w:name w:val="mapstepbackicon"/>
    <w:basedOn w:val="DefaultParagraphFont"/>
    <w:rsid w:val="00DB1CDA"/>
    <w:rPr>
      <w:sz w:val="24"/>
      <w:szCs w:val="24"/>
    </w:rPr>
  </w:style>
  <w:style w:type="character" w:customStyle="1" w:styleId="mapok">
    <w:name w:val="mapok"/>
    <w:basedOn w:val="DefaultParagraphFont"/>
    <w:rsid w:val="00DB1CDA"/>
    <w:rPr>
      <w:sz w:val="24"/>
      <w:szCs w:val="24"/>
    </w:rPr>
  </w:style>
  <w:style w:type="character" w:customStyle="1" w:styleId="addnew">
    <w:name w:val="addnew"/>
    <w:basedOn w:val="DefaultParagraphFont"/>
    <w:rsid w:val="00DB1CDA"/>
    <w:rPr>
      <w:sz w:val="24"/>
      <w:szCs w:val="24"/>
    </w:rPr>
  </w:style>
  <w:style w:type="character" w:customStyle="1" w:styleId="cancelbtn">
    <w:name w:val="cancelbtn"/>
    <w:basedOn w:val="DefaultParagraphFont"/>
    <w:rsid w:val="00DB1CDA"/>
    <w:rPr>
      <w:sz w:val="24"/>
      <w:szCs w:val="24"/>
    </w:rPr>
  </w:style>
  <w:style w:type="character" w:customStyle="1" w:styleId="nexticon1">
    <w:name w:val="nexticon1"/>
    <w:basedOn w:val="DefaultParagraphFont"/>
    <w:rsid w:val="00DB1CDA"/>
  </w:style>
  <w:style w:type="character" w:customStyle="1" w:styleId="previcon">
    <w:name w:val="previcon"/>
    <w:basedOn w:val="DefaultParagraphFont"/>
    <w:rsid w:val="00DB1CDA"/>
  </w:style>
  <w:style w:type="character" w:customStyle="1" w:styleId="answer">
    <w:name w:val="answer"/>
    <w:basedOn w:val="DefaultParagraphFont"/>
    <w:rsid w:val="00DB1CDA"/>
  </w:style>
  <w:style w:type="character" w:customStyle="1" w:styleId="featurename">
    <w:name w:val="featurename"/>
    <w:basedOn w:val="DefaultParagraphFont"/>
    <w:rsid w:val="00DB1CDA"/>
  </w:style>
  <w:style w:type="character" w:customStyle="1" w:styleId="question1">
    <w:name w:val="question1"/>
    <w:basedOn w:val="DefaultParagraphFont"/>
    <w:rsid w:val="00DB1CDA"/>
  </w:style>
  <w:style w:type="character" w:customStyle="1" w:styleId="delete">
    <w:name w:val="delete"/>
    <w:basedOn w:val="DefaultParagraphFont"/>
    <w:rsid w:val="00DB1CDA"/>
  </w:style>
  <w:style w:type="paragraph" w:customStyle="1" w:styleId="firstnode1">
    <w:name w:val="firstnod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B1CD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B1CD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B1CD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B1CD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B1CD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B1CD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B1CD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B1CD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B1CD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B1CD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B1CD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B1CD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B1CD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B1CD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B1CD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B1CD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B1CD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B1CDA"/>
  </w:style>
  <w:style w:type="character" w:customStyle="1" w:styleId="previcon1">
    <w:name w:val="previcon1"/>
    <w:basedOn w:val="DefaultParagraphFont"/>
    <w:rsid w:val="00DB1CDA"/>
  </w:style>
  <w:style w:type="paragraph" w:customStyle="1" w:styleId="eventnavtitle1">
    <w:name w:val="eventnavtitle1"/>
    <w:basedOn w:val="Normal"/>
    <w:rsid w:val="00DB1CD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B1CD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B1CD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B1CD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B1CD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B1CD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B1CD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B1CD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B1CD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B1CD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B1CD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B1CDA"/>
    <w:rPr>
      <w:b/>
      <w:bCs/>
      <w:vanish w:val="0"/>
      <w:webHidden w:val="0"/>
      <w:specVanish w:val="0"/>
    </w:rPr>
  </w:style>
  <w:style w:type="paragraph" w:customStyle="1" w:styleId="questionbody1">
    <w:name w:val="questionbody1"/>
    <w:basedOn w:val="Normal"/>
    <w:rsid w:val="00DB1CD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B1CDA"/>
    <w:rPr>
      <w:vanish w:val="0"/>
      <w:webHidden w:val="0"/>
      <w:specVanish w:val="0"/>
    </w:rPr>
  </w:style>
  <w:style w:type="paragraph" w:customStyle="1" w:styleId="title10">
    <w:name w:val="title1"/>
    <w:basedOn w:val="Normal"/>
    <w:rsid w:val="00DB1CD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B1CD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B1CD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B1CD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B1CD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B1CD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B1CD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B1CD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B1CD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B1CD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B1CD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B1CD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B1CD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B1CD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B1CD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B1CD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B1CD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B1CD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B1CD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B1CDA"/>
    <w:rPr>
      <w:vanish w:val="0"/>
      <w:webHidden w:val="0"/>
      <w:specVanish w:val="0"/>
    </w:rPr>
  </w:style>
  <w:style w:type="paragraph" w:customStyle="1" w:styleId="select1">
    <w:name w:val="select1"/>
    <w:basedOn w:val="Normal"/>
    <w:rsid w:val="00DB1CD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B1CDA"/>
    <w:rPr>
      <w:vanish w:val="0"/>
      <w:webHidden w:val="0"/>
      <w:specVanish w:val="0"/>
    </w:rPr>
  </w:style>
  <w:style w:type="paragraph" w:customStyle="1" w:styleId="back2">
    <w:name w:val="back2"/>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B1CD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B1CD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B1CD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B1CD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B1CD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B1CD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B1CDA"/>
    <w:rPr>
      <w:b/>
      <w:bCs/>
    </w:rPr>
  </w:style>
  <w:style w:type="character" w:customStyle="1" w:styleId="number">
    <w:name w:val="number"/>
    <w:basedOn w:val="DefaultParagraphFont"/>
    <w:rsid w:val="00DB1CDA"/>
  </w:style>
  <w:style w:type="character" w:customStyle="1" w:styleId="newwindow">
    <w:name w:val="newwindow"/>
    <w:basedOn w:val="DefaultParagraphFont"/>
    <w:rsid w:val="00DB1CDA"/>
  </w:style>
  <w:style w:type="character" w:customStyle="1" w:styleId="highlighttext2">
    <w:name w:val="highlighttext2"/>
    <w:basedOn w:val="DefaultParagraphFont"/>
    <w:rsid w:val="00DB1CDA"/>
    <w:rPr>
      <w:color w:val="FF0000"/>
    </w:rPr>
  </w:style>
  <w:style w:type="paragraph" w:styleId="ListParagraph">
    <w:name w:val="List Paragraph"/>
    <w:basedOn w:val="Normal"/>
    <w:uiPriority w:val="34"/>
    <w:qFormat/>
    <w:rsid w:val="00AA09AB"/>
    <w:pPr>
      <w:spacing w:after="200" w:line="276" w:lineRule="auto"/>
      <w:ind w:left="720"/>
      <w:contextualSpacing/>
    </w:pPr>
    <w:rPr>
      <w:rFonts w:ascii="Arial" w:hAnsi="Arial"/>
    </w:rPr>
  </w:style>
  <w:style w:type="paragraph" w:styleId="Header">
    <w:name w:val="header"/>
    <w:basedOn w:val="Normal"/>
    <w:link w:val="HeaderChar"/>
    <w:uiPriority w:val="99"/>
    <w:unhideWhenUsed/>
    <w:rsid w:val="00C37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8BA"/>
  </w:style>
  <w:style w:type="paragraph" w:styleId="Footer">
    <w:name w:val="footer"/>
    <w:basedOn w:val="Normal"/>
    <w:link w:val="FooterChar"/>
    <w:uiPriority w:val="99"/>
    <w:unhideWhenUsed/>
    <w:rsid w:val="00C37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8BA"/>
  </w:style>
  <w:style w:type="paragraph" w:styleId="BalloonText">
    <w:name w:val="Balloon Text"/>
    <w:basedOn w:val="Normal"/>
    <w:link w:val="BalloonTextChar"/>
    <w:uiPriority w:val="99"/>
    <w:semiHidden/>
    <w:unhideWhenUsed/>
    <w:rsid w:val="00525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9828">
      <w:bodyDiv w:val="1"/>
      <w:marLeft w:val="0"/>
      <w:marRight w:val="0"/>
      <w:marTop w:val="0"/>
      <w:marBottom w:val="0"/>
      <w:divBdr>
        <w:top w:val="none" w:sz="0" w:space="0" w:color="auto"/>
        <w:left w:val="none" w:sz="0" w:space="0" w:color="auto"/>
        <w:bottom w:val="none" w:sz="0" w:space="0" w:color="auto"/>
        <w:right w:val="none" w:sz="0" w:space="0" w:color="auto"/>
      </w:divBdr>
    </w:div>
    <w:div w:id="11106644">
      <w:bodyDiv w:val="1"/>
      <w:marLeft w:val="0"/>
      <w:marRight w:val="0"/>
      <w:marTop w:val="0"/>
      <w:marBottom w:val="0"/>
      <w:divBdr>
        <w:top w:val="none" w:sz="0" w:space="0" w:color="auto"/>
        <w:left w:val="none" w:sz="0" w:space="0" w:color="auto"/>
        <w:bottom w:val="none" w:sz="0" w:space="0" w:color="auto"/>
        <w:right w:val="none" w:sz="0" w:space="0" w:color="auto"/>
      </w:divBdr>
    </w:div>
    <w:div w:id="77142339">
      <w:bodyDiv w:val="1"/>
      <w:marLeft w:val="0"/>
      <w:marRight w:val="0"/>
      <w:marTop w:val="0"/>
      <w:marBottom w:val="0"/>
      <w:divBdr>
        <w:top w:val="none" w:sz="0" w:space="0" w:color="auto"/>
        <w:left w:val="none" w:sz="0" w:space="0" w:color="auto"/>
        <w:bottom w:val="none" w:sz="0" w:space="0" w:color="auto"/>
        <w:right w:val="none" w:sz="0" w:space="0" w:color="auto"/>
      </w:divBdr>
    </w:div>
    <w:div w:id="132720359">
      <w:bodyDiv w:val="1"/>
      <w:marLeft w:val="0"/>
      <w:marRight w:val="0"/>
      <w:marTop w:val="0"/>
      <w:marBottom w:val="0"/>
      <w:divBdr>
        <w:top w:val="none" w:sz="0" w:space="0" w:color="auto"/>
        <w:left w:val="none" w:sz="0" w:space="0" w:color="auto"/>
        <w:bottom w:val="none" w:sz="0" w:space="0" w:color="auto"/>
        <w:right w:val="none" w:sz="0" w:space="0" w:color="auto"/>
      </w:divBdr>
    </w:div>
    <w:div w:id="193621461">
      <w:bodyDiv w:val="1"/>
      <w:marLeft w:val="0"/>
      <w:marRight w:val="0"/>
      <w:marTop w:val="0"/>
      <w:marBottom w:val="0"/>
      <w:divBdr>
        <w:top w:val="none" w:sz="0" w:space="0" w:color="auto"/>
        <w:left w:val="none" w:sz="0" w:space="0" w:color="auto"/>
        <w:bottom w:val="none" w:sz="0" w:space="0" w:color="auto"/>
        <w:right w:val="none" w:sz="0" w:space="0" w:color="auto"/>
      </w:divBdr>
      <w:divsChild>
        <w:div w:id="1698311255">
          <w:marLeft w:val="0"/>
          <w:marRight w:val="0"/>
          <w:marTop w:val="0"/>
          <w:marBottom w:val="0"/>
          <w:divBdr>
            <w:top w:val="none" w:sz="0" w:space="0" w:color="auto"/>
            <w:left w:val="none" w:sz="0" w:space="0" w:color="auto"/>
            <w:bottom w:val="none" w:sz="0" w:space="0" w:color="auto"/>
            <w:right w:val="none" w:sz="0" w:space="0" w:color="auto"/>
          </w:divBdr>
          <w:divsChild>
            <w:div w:id="1753314221">
              <w:marLeft w:val="0"/>
              <w:marRight w:val="0"/>
              <w:marTop w:val="150"/>
              <w:marBottom w:val="0"/>
              <w:divBdr>
                <w:top w:val="none" w:sz="0" w:space="0" w:color="auto"/>
                <w:left w:val="none" w:sz="0" w:space="0" w:color="auto"/>
                <w:bottom w:val="none" w:sz="0" w:space="0" w:color="auto"/>
                <w:right w:val="none" w:sz="0" w:space="0" w:color="auto"/>
              </w:divBdr>
              <w:divsChild>
                <w:div w:id="268852825">
                  <w:marLeft w:val="3300"/>
                  <w:marRight w:val="0"/>
                  <w:marTop w:val="0"/>
                  <w:marBottom w:val="0"/>
                  <w:divBdr>
                    <w:top w:val="none" w:sz="0" w:space="0" w:color="auto"/>
                    <w:left w:val="none" w:sz="0" w:space="0" w:color="auto"/>
                    <w:bottom w:val="none" w:sz="0" w:space="0" w:color="auto"/>
                    <w:right w:val="none" w:sz="0" w:space="0" w:color="auto"/>
                  </w:divBdr>
                  <w:divsChild>
                    <w:div w:id="2034648730">
                      <w:marLeft w:val="0"/>
                      <w:marRight w:val="0"/>
                      <w:marTop w:val="0"/>
                      <w:marBottom w:val="0"/>
                      <w:divBdr>
                        <w:top w:val="single" w:sz="6" w:space="7" w:color="A8A8A8"/>
                        <w:left w:val="single" w:sz="2" w:space="14" w:color="A8A8A8"/>
                        <w:bottom w:val="single" w:sz="6" w:space="7" w:color="A8A8A8"/>
                        <w:right w:val="single" w:sz="2" w:space="14" w:color="A8A8A8"/>
                      </w:divBdr>
                      <w:divsChild>
                        <w:div w:id="781344184">
                          <w:marLeft w:val="0"/>
                          <w:marRight w:val="0"/>
                          <w:marTop w:val="0"/>
                          <w:marBottom w:val="0"/>
                          <w:divBdr>
                            <w:top w:val="none" w:sz="0" w:space="0" w:color="auto"/>
                            <w:left w:val="none" w:sz="0" w:space="0" w:color="auto"/>
                            <w:bottom w:val="none" w:sz="0" w:space="0" w:color="auto"/>
                            <w:right w:val="none" w:sz="0" w:space="0" w:color="auto"/>
                          </w:divBdr>
                          <w:divsChild>
                            <w:div w:id="1938826030">
                              <w:marLeft w:val="0"/>
                              <w:marRight w:val="0"/>
                              <w:marTop w:val="0"/>
                              <w:marBottom w:val="0"/>
                              <w:divBdr>
                                <w:top w:val="none" w:sz="0" w:space="0" w:color="auto"/>
                                <w:left w:val="none" w:sz="0" w:space="0" w:color="auto"/>
                                <w:bottom w:val="none" w:sz="0" w:space="0" w:color="auto"/>
                                <w:right w:val="none" w:sz="0" w:space="0" w:color="auto"/>
                              </w:divBdr>
                              <w:divsChild>
                                <w:div w:id="112215341">
                                  <w:marLeft w:val="0"/>
                                  <w:marRight w:val="0"/>
                                  <w:marTop w:val="0"/>
                                  <w:marBottom w:val="0"/>
                                  <w:divBdr>
                                    <w:top w:val="none" w:sz="0" w:space="0" w:color="auto"/>
                                    <w:left w:val="none" w:sz="0" w:space="0" w:color="auto"/>
                                    <w:bottom w:val="none" w:sz="0" w:space="0" w:color="auto"/>
                                    <w:right w:val="none" w:sz="0" w:space="0" w:color="auto"/>
                                  </w:divBdr>
                                  <w:divsChild>
                                    <w:div w:id="751044615">
                                      <w:marLeft w:val="0"/>
                                      <w:marRight w:val="0"/>
                                      <w:marTop w:val="0"/>
                                      <w:marBottom w:val="0"/>
                                      <w:divBdr>
                                        <w:top w:val="none" w:sz="0" w:space="0" w:color="auto"/>
                                        <w:left w:val="none" w:sz="0" w:space="0" w:color="auto"/>
                                        <w:bottom w:val="none" w:sz="0" w:space="0" w:color="auto"/>
                                        <w:right w:val="none" w:sz="0" w:space="0" w:color="auto"/>
                                      </w:divBdr>
                                      <w:divsChild>
                                        <w:div w:id="65763901">
                                          <w:marLeft w:val="0"/>
                                          <w:marRight w:val="0"/>
                                          <w:marTop w:val="0"/>
                                          <w:marBottom w:val="0"/>
                                          <w:divBdr>
                                            <w:top w:val="none" w:sz="0" w:space="0" w:color="auto"/>
                                            <w:left w:val="none" w:sz="0" w:space="0" w:color="auto"/>
                                            <w:bottom w:val="none" w:sz="0" w:space="0" w:color="auto"/>
                                            <w:right w:val="none" w:sz="0" w:space="0" w:color="auto"/>
                                          </w:divBdr>
                                          <w:divsChild>
                                            <w:div w:id="477651198">
                                              <w:marLeft w:val="0"/>
                                              <w:marRight w:val="0"/>
                                              <w:marTop w:val="0"/>
                                              <w:marBottom w:val="0"/>
                                              <w:divBdr>
                                                <w:top w:val="none" w:sz="0" w:space="0" w:color="auto"/>
                                                <w:left w:val="none" w:sz="0" w:space="0" w:color="auto"/>
                                                <w:bottom w:val="none" w:sz="0" w:space="0" w:color="auto"/>
                                                <w:right w:val="none" w:sz="0" w:space="0" w:color="auto"/>
                                              </w:divBdr>
                                              <w:divsChild>
                                                <w:div w:id="785084185">
                                                  <w:marLeft w:val="0"/>
                                                  <w:marRight w:val="0"/>
                                                  <w:marTop w:val="0"/>
                                                  <w:marBottom w:val="0"/>
                                                  <w:divBdr>
                                                    <w:top w:val="none" w:sz="0" w:space="0" w:color="auto"/>
                                                    <w:left w:val="none" w:sz="0" w:space="0" w:color="auto"/>
                                                    <w:bottom w:val="none" w:sz="0" w:space="0" w:color="auto"/>
                                                    <w:right w:val="none" w:sz="0" w:space="0" w:color="auto"/>
                                                  </w:divBdr>
                                                  <w:divsChild>
                                                    <w:div w:id="127011168">
                                                      <w:marLeft w:val="0"/>
                                                      <w:marRight w:val="0"/>
                                                      <w:marTop w:val="0"/>
                                                      <w:marBottom w:val="0"/>
                                                      <w:divBdr>
                                                        <w:top w:val="none" w:sz="0" w:space="0" w:color="auto"/>
                                                        <w:left w:val="none" w:sz="0" w:space="0" w:color="auto"/>
                                                        <w:bottom w:val="none" w:sz="0" w:space="0" w:color="auto"/>
                                                        <w:right w:val="none" w:sz="0" w:space="0" w:color="auto"/>
                                                      </w:divBdr>
                                                    </w:div>
                                                  </w:divsChild>
                                                </w:div>
                                                <w:div w:id="436095253">
                                                  <w:marLeft w:val="0"/>
                                                  <w:marRight w:val="0"/>
                                                  <w:marTop w:val="0"/>
                                                  <w:marBottom w:val="0"/>
                                                  <w:divBdr>
                                                    <w:top w:val="none" w:sz="0" w:space="0" w:color="auto"/>
                                                    <w:left w:val="none" w:sz="0" w:space="0" w:color="auto"/>
                                                    <w:bottom w:val="none" w:sz="0" w:space="0" w:color="auto"/>
                                                    <w:right w:val="none" w:sz="0" w:space="0" w:color="auto"/>
                                                  </w:divBdr>
                                                  <w:divsChild>
                                                    <w:div w:id="937103969">
                                                      <w:marLeft w:val="0"/>
                                                      <w:marRight w:val="0"/>
                                                      <w:marTop w:val="0"/>
                                                      <w:marBottom w:val="0"/>
                                                      <w:divBdr>
                                                        <w:top w:val="none" w:sz="0" w:space="0" w:color="auto"/>
                                                        <w:left w:val="none" w:sz="0" w:space="0" w:color="auto"/>
                                                        <w:bottom w:val="none" w:sz="0" w:space="0" w:color="auto"/>
                                                        <w:right w:val="none" w:sz="0" w:space="0" w:color="auto"/>
                                                      </w:divBdr>
                                                    </w:div>
                                                  </w:divsChild>
                                                </w:div>
                                                <w:div w:id="1548952293">
                                                  <w:marLeft w:val="0"/>
                                                  <w:marRight w:val="0"/>
                                                  <w:marTop w:val="0"/>
                                                  <w:marBottom w:val="0"/>
                                                  <w:divBdr>
                                                    <w:top w:val="none" w:sz="0" w:space="0" w:color="auto"/>
                                                    <w:left w:val="none" w:sz="0" w:space="0" w:color="auto"/>
                                                    <w:bottom w:val="none" w:sz="0" w:space="0" w:color="auto"/>
                                                    <w:right w:val="none" w:sz="0" w:space="0" w:color="auto"/>
                                                  </w:divBdr>
                                                  <w:divsChild>
                                                    <w:div w:id="1248618365">
                                                      <w:marLeft w:val="0"/>
                                                      <w:marRight w:val="0"/>
                                                      <w:marTop w:val="0"/>
                                                      <w:marBottom w:val="0"/>
                                                      <w:divBdr>
                                                        <w:top w:val="none" w:sz="0" w:space="0" w:color="auto"/>
                                                        <w:left w:val="none" w:sz="0" w:space="0" w:color="auto"/>
                                                        <w:bottom w:val="none" w:sz="0" w:space="0" w:color="auto"/>
                                                        <w:right w:val="none" w:sz="0" w:space="0" w:color="auto"/>
                                                      </w:divBdr>
                                                    </w:div>
                                                  </w:divsChild>
                                                </w:div>
                                                <w:div w:id="448285553">
                                                  <w:marLeft w:val="0"/>
                                                  <w:marRight w:val="0"/>
                                                  <w:marTop w:val="0"/>
                                                  <w:marBottom w:val="0"/>
                                                  <w:divBdr>
                                                    <w:top w:val="none" w:sz="0" w:space="0" w:color="auto"/>
                                                    <w:left w:val="none" w:sz="0" w:space="0" w:color="auto"/>
                                                    <w:bottom w:val="none" w:sz="0" w:space="0" w:color="auto"/>
                                                    <w:right w:val="none" w:sz="0" w:space="0" w:color="auto"/>
                                                  </w:divBdr>
                                                  <w:divsChild>
                                                    <w:div w:id="1083449400">
                                                      <w:marLeft w:val="0"/>
                                                      <w:marRight w:val="0"/>
                                                      <w:marTop w:val="45"/>
                                                      <w:marBottom w:val="45"/>
                                                      <w:divBdr>
                                                        <w:top w:val="none" w:sz="0" w:space="0" w:color="auto"/>
                                                        <w:left w:val="none" w:sz="0" w:space="0" w:color="auto"/>
                                                        <w:bottom w:val="none" w:sz="0" w:space="0" w:color="auto"/>
                                                        <w:right w:val="none" w:sz="0" w:space="0" w:color="auto"/>
                                                      </w:divBdr>
                                                    </w:div>
                                                  </w:divsChild>
                                                </w:div>
                                                <w:div w:id="808278119">
                                                  <w:marLeft w:val="0"/>
                                                  <w:marRight w:val="0"/>
                                                  <w:marTop w:val="0"/>
                                                  <w:marBottom w:val="0"/>
                                                  <w:divBdr>
                                                    <w:top w:val="none" w:sz="0" w:space="0" w:color="auto"/>
                                                    <w:left w:val="none" w:sz="0" w:space="0" w:color="auto"/>
                                                    <w:bottom w:val="none" w:sz="0" w:space="0" w:color="auto"/>
                                                    <w:right w:val="none" w:sz="0" w:space="0" w:color="auto"/>
                                                  </w:divBdr>
                                                  <w:divsChild>
                                                    <w:div w:id="1519848056">
                                                      <w:marLeft w:val="0"/>
                                                      <w:marRight w:val="0"/>
                                                      <w:marTop w:val="0"/>
                                                      <w:marBottom w:val="0"/>
                                                      <w:divBdr>
                                                        <w:top w:val="none" w:sz="0" w:space="0" w:color="auto"/>
                                                        <w:left w:val="none" w:sz="0" w:space="0" w:color="auto"/>
                                                        <w:bottom w:val="none" w:sz="0" w:space="0" w:color="auto"/>
                                                        <w:right w:val="none" w:sz="0" w:space="0" w:color="auto"/>
                                                      </w:divBdr>
                                                    </w:div>
                                                  </w:divsChild>
                                                </w:div>
                                                <w:div w:id="566843637">
                                                  <w:marLeft w:val="0"/>
                                                  <w:marRight w:val="0"/>
                                                  <w:marTop w:val="0"/>
                                                  <w:marBottom w:val="0"/>
                                                  <w:divBdr>
                                                    <w:top w:val="none" w:sz="0" w:space="0" w:color="auto"/>
                                                    <w:left w:val="none" w:sz="0" w:space="0" w:color="auto"/>
                                                    <w:bottom w:val="none" w:sz="0" w:space="0" w:color="auto"/>
                                                    <w:right w:val="none" w:sz="0" w:space="0" w:color="auto"/>
                                                  </w:divBdr>
                                                  <w:divsChild>
                                                    <w:div w:id="1549681976">
                                                      <w:marLeft w:val="0"/>
                                                      <w:marRight w:val="0"/>
                                                      <w:marTop w:val="0"/>
                                                      <w:marBottom w:val="0"/>
                                                      <w:divBdr>
                                                        <w:top w:val="none" w:sz="0" w:space="0" w:color="auto"/>
                                                        <w:left w:val="none" w:sz="0" w:space="0" w:color="auto"/>
                                                        <w:bottom w:val="none" w:sz="0" w:space="0" w:color="auto"/>
                                                        <w:right w:val="none" w:sz="0" w:space="0" w:color="auto"/>
                                                      </w:divBdr>
                                                    </w:div>
                                                  </w:divsChild>
                                                </w:div>
                                                <w:div w:id="247858188">
                                                  <w:marLeft w:val="0"/>
                                                  <w:marRight w:val="0"/>
                                                  <w:marTop w:val="0"/>
                                                  <w:marBottom w:val="0"/>
                                                  <w:divBdr>
                                                    <w:top w:val="none" w:sz="0" w:space="0" w:color="auto"/>
                                                    <w:left w:val="none" w:sz="0" w:space="0" w:color="auto"/>
                                                    <w:bottom w:val="none" w:sz="0" w:space="0" w:color="auto"/>
                                                    <w:right w:val="none" w:sz="0" w:space="0" w:color="auto"/>
                                                  </w:divBdr>
                                                  <w:divsChild>
                                                    <w:div w:id="181166531">
                                                      <w:marLeft w:val="0"/>
                                                      <w:marRight w:val="0"/>
                                                      <w:marTop w:val="0"/>
                                                      <w:marBottom w:val="0"/>
                                                      <w:divBdr>
                                                        <w:top w:val="none" w:sz="0" w:space="0" w:color="auto"/>
                                                        <w:left w:val="none" w:sz="0" w:space="0" w:color="auto"/>
                                                        <w:bottom w:val="none" w:sz="0" w:space="0" w:color="auto"/>
                                                        <w:right w:val="none" w:sz="0" w:space="0" w:color="auto"/>
                                                      </w:divBdr>
                                                    </w:div>
                                                  </w:divsChild>
                                                </w:div>
                                                <w:div w:id="1419401317">
                                                  <w:marLeft w:val="0"/>
                                                  <w:marRight w:val="0"/>
                                                  <w:marTop w:val="0"/>
                                                  <w:marBottom w:val="0"/>
                                                  <w:divBdr>
                                                    <w:top w:val="none" w:sz="0" w:space="0" w:color="auto"/>
                                                    <w:left w:val="none" w:sz="0" w:space="0" w:color="auto"/>
                                                    <w:bottom w:val="none" w:sz="0" w:space="0" w:color="auto"/>
                                                    <w:right w:val="none" w:sz="0" w:space="0" w:color="auto"/>
                                                  </w:divBdr>
                                                  <w:divsChild>
                                                    <w:div w:id="801387859">
                                                      <w:marLeft w:val="0"/>
                                                      <w:marRight w:val="0"/>
                                                      <w:marTop w:val="45"/>
                                                      <w:marBottom w:val="45"/>
                                                      <w:divBdr>
                                                        <w:top w:val="none" w:sz="0" w:space="0" w:color="auto"/>
                                                        <w:left w:val="none" w:sz="0" w:space="0" w:color="auto"/>
                                                        <w:bottom w:val="none" w:sz="0" w:space="0" w:color="auto"/>
                                                        <w:right w:val="none" w:sz="0" w:space="0" w:color="auto"/>
                                                      </w:divBdr>
                                                    </w:div>
                                                  </w:divsChild>
                                                </w:div>
                                                <w:div w:id="1125462823">
                                                  <w:marLeft w:val="0"/>
                                                  <w:marRight w:val="0"/>
                                                  <w:marTop w:val="0"/>
                                                  <w:marBottom w:val="0"/>
                                                  <w:divBdr>
                                                    <w:top w:val="none" w:sz="0" w:space="0" w:color="auto"/>
                                                    <w:left w:val="none" w:sz="0" w:space="0" w:color="auto"/>
                                                    <w:bottom w:val="none" w:sz="0" w:space="0" w:color="auto"/>
                                                    <w:right w:val="none" w:sz="0" w:space="0" w:color="auto"/>
                                                  </w:divBdr>
                                                  <w:divsChild>
                                                    <w:div w:id="454568124">
                                                      <w:marLeft w:val="0"/>
                                                      <w:marRight w:val="0"/>
                                                      <w:marTop w:val="0"/>
                                                      <w:marBottom w:val="0"/>
                                                      <w:divBdr>
                                                        <w:top w:val="none" w:sz="0" w:space="0" w:color="auto"/>
                                                        <w:left w:val="none" w:sz="0" w:space="0" w:color="auto"/>
                                                        <w:bottom w:val="none" w:sz="0" w:space="0" w:color="auto"/>
                                                        <w:right w:val="none" w:sz="0" w:space="0" w:color="auto"/>
                                                      </w:divBdr>
                                                    </w:div>
                                                  </w:divsChild>
                                                </w:div>
                                                <w:div w:id="677928730">
                                                  <w:marLeft w:val="0"/>
                                                  <w:marRight w:val="0"/>
                                                  <w:marTop w:val="0"/>
                                                  <w:marBottom w:val="0"/>
                                                  <w:divBdr>
                                                    <w:top w:val="none" w:sz="0" w:space="0" w:color="auto"/>
                                                    <w:left w:val="none" w:sz="0" w:space="0" w:color="auto"/>
                                                    <w:bottom w:val="none" w:sz="0" w:space="0" w:color="auto"/>
                                                    <w:right w:val="none" w:sz="0" w:space="0" w:color="auto"/>
                                                  </w:divBdr>
                                                  <w:divsChild>
                                                    <w:div w:id="1631520426">
                                                      <w:marLeft w:val="0"/>
                                                      <w:marRight w:val="0"/>
                                                      <w:marTop w:val="0"/>
                                                      <w:marBottom w:val="0"/>
                                                      <w:divBdr>
                                                        <w:top w:val="none" w:sz="0" w:space="0" w:color="auto"/>
                                                        <w:left w:val="none" w:sz="0" w:space="0" w:color="auto"/>
                                                        <w:bottom w:val="none" w:sz="0" w:space="0" w:color="auto"/>
                                                        <w:right w:val="none" w:sz="0" w:space="0" w:color="auto"/>
                                                      </w:divBdr>
                                                    </w:div>
                                                  </w:divsChild>
                                                </w:div>
                                                <w:div w:id="1061711311">
                                                  <w:marLeft w:val="0"/>
                                                  <w:marRight w:val="0"/>
                                                  <w:marTop w:val="0"/>
                                                  <w:marBottom w:val="0"/>
                                                  <w:divBdr>
                                                    <w:top w:val="none" w:sz="0" w:space="0" w:color="auto"/>
                                                    <w:left w:val="none" w:sz="0" w:space="0" w:color="auto"/>
                                                    <w:bottom w:val="none" w:sz="0" w:space="0" w:color="auto"/>
                                                    <w:right w:val="none" w:sz="0" w:space="0" w:color="auto"/>
                                                  </w:divBdr>
                                                  <w:divsChild>
                                                    <w:div w:id="1795517970">
                                                      <w:marLeft w:val="0"/>
                                                      <w:marRight w:val="0"/>
                                                      <w:marTop w:val="0"/>
                                                      <w:marBottom w:val="0"/>
                                                      <w:divBdr>
                                                        <w:top w:val="none" w:sz="0" w:space="0" w:color="auto"/>
                                                        <w:left w:val="none" w:sz="0" w:space="0" w:color="auto"/>
                                                        <w:bottom w:val="none" w:sz="0" w:space="0" w:color="auto"/>
                                                        <w:right w:val="none" w:sz="0" w:space="0" w:color="auto"/>
                                                      </w:divBdr>
                                                    </w:div>
                                                  </w:divsChild>
                                                </w:div>
                                                <w:div w:id="977150433">
                                                  <w:marLeft w:val="0"/>
                                                  <w:marRight w:val="0"/>
                                                  <w:marTop w:val="0"/>
                                                  <w:marBottom w:val="0"/>
                                                  <w:divBdr>
                                                    <w:top w:val="none" w:sz="0" w:space="0" w:color="auto"/>
                                                    <w:left w:val="none" w:sz="0" w:space="0" w:color="auto"/>
                                                    <w:bottom w:val="none" w:sz="0" w:space="0" w:color="auto"/>
                                                    <w:right w:val="none" w:sz="0" w:space="0" w:color="auto"/>
                                                  </w:divBdr>
                                                  <w:divsChild>
                                                    <w:div w:id="1308509977">
                                                      <w:marLeft w:val="0"/>
                                                      <w:marRight w:val="0"/>
                                                      <w:marTop w:val="0"/>
                                                      <w:marBottom w:val="0"/>
                                                      <w:divBdr>
                                                        <w:top w:val="none" w:sz="0" w:space="0" w:color="auto"/>
                                                        <w:left w:val="none" w:sz="0" w:space="0" w:color="auto"/>
                                                        <w:bottom w:val="none" w:sz="0" w:space="0" w:color="auto"/>
                                                        <w:right w:val="none" w:sz="0" w:space="0" w:color="auto"/>
                                                      </w:divBdr>
                                                    </w:div>
                                                  </w:divsChild>
                                                </w:div>
                                                <w:div w:id="284698798">
                                                  <w:marLeft w:val="0"/>
                                                  <w:marRight w:val="0"/>
                                                  <w:marTop w:val="0"/>
                                                  <w:marBottom w:val="0"/>
                                                  <w:divBdr>
                                                    <w:top w:val="none" w:sz="0" w:space="0" w:color="auto"/>
                                                    <w:left w:val="none" w:sz="0" w:space="0" w:color="auto"/>
                                                    <w:bottom w:val="none" w:sz="0" w:space="0" w:color="auto"/>
                                                    <w:right w:val="none" w:sz="0" w:space="0" w:color="auto"/>
                                                  </w:divBdr>
                                                  <w:divsChild>
                                                    <w:div w:id="840586773">
                                                      <w:marLeft w:val="0"/>
                                                      <w:marRight w:val="0"/>
                                                      <w:marTop w:val="0"/>
                                                      <w:marBottom w:val="0"/>
                                                      <w:divBdr>
                                                        <w:top w:val="none" w:sz="0" w:space="0" w:color="auto"/>
                                                        <w:left w:val="none" w:sz="0" w:space="0" w:color="auto"/>
                                                        <w:bottom w:val="none" w:sz="0" w:space="0" w:color="auto"/>
                                                        <w:right w:val="none" w:sz="0" w:space="0" w:color="auto"/>
                                                      </w:divBdr>
                                                    </w:div>
                                                  </w:divsChild>
                                                </w:div>
                                                <w:div w:id="194776752">
                                                  <w:marLeft w:val="0"/>
                                                  <w:marRight w:val="0"/>
                                                  <w:marTop w:val="0"/>
                                                  <w:marBottom w:val="0"/>
                                                  <w:divBdr>
                                                    <w:top w:val="none" w:sz="0" w:space="0" w:color="auto"/>
                                                    <w:left w:val="none" w:sz="0" w:space="0" w:color="auto"/>
                                                    <w:bottom w:val="none" w:sz="0" w:space="0" w:color="auto"/>
                                                    <w:right w:val="none" w:sz="0" w:space="0" w:color="auto"/>
                                                  </w:divBdr>
                                                  <w:divsChild>
                                                    <w:div w:id="749353084">
                                                      <w:marLeft w:val="0"/>
                                                      <w:marRight w:val="0"/>
                                                      <w:marTop w:val="0"/>
                                                      <w:marBottom w:val="0"/>
                                                      <w:divBdr>
                                                        <w:top w:val="none" w:sz="0" w:space="0" w:color="auto"/>
                                                        <w:left w:val="none" w:sz="0" w:space="0" w:color="auto"/>
                                                        <w:bottom w:val="none" w:sz="0" w:space="0" w:color="auto"/>
                                                        <w:right w:val="none" w:sz="0" w:space="0" w:color="auto"/>
                                                      </w:divBdr>
                                                    </w:div>
                                                  </w:divsChild>
                                                </w:div>
                                                <w:div w:id="1019546284">
                                                  <w:marLeft w:val="0"/>
                                                  <w:marRight w:val="0"/>
                                                  <w:marTop w:val="0"/>
                                                  <w:marBottom w:val="0"/>
                                                  <w:divBdr>
                                                    <w:top w:val="none" w:sz="0" w:space="0" w:color="auto"/>
                                                    <w:left w:val="none" w:sz="0" w:space="0" w:color="auto"/>
                                                    <w:bottom w:val="none" w:sz="0" w:space="0" w:color="auto"/>
                                                    <w:right w:val="none" w:sz="0" w:space="0" w:color="auto"/>
                                                  </w:divBdr>
                                                  <w:divsChild>
                                                    <w:div w:id="1398550316">
                                                      <w:marLeft w:val="0"/>
                                                      <w:marRight w:val="0"/>
                                                      <w:marTop w:val="0"/>
                                                      <w:marBottom w:val="0"/>
                                                      <w:divBdr>
                                                        <w:top w:val="none" w:sz="0" w:space="0" w:color="auto"/>
                                                        <w:left w:val="none" w:sz="0" w:space="0" w:color="auto"/>
                                                        <w:bottom w:val="none" w:sz="0" w:space="0" w:color="auto"/>
                                                        <w:right w:val="none" w:sz="0" w:space="0" w:color="auto"/>
                                                      </w:divBdr>
                                                    </w:div>
                                                  </w:divsChild>
                                                </w:div>
                                                <w:div w:id="1292517867">
                                                  <w:marLeft w:val="0"/>
                                                  <w:marRight w:val="0"/>
                                                  <w:marTop w:val="0"/>
                                                  <w:marBottom w:val="0"/>
                                                  <w:divBdr>
                                                    <w:top w:val="none" w:sz="0" w:space="0" w:color="auto"/>
                                                    <w:left w:val="none" w:sz="0" w:space="0" w:color="auto"/>
                                                    <w:bottom w:val="none" w:sz="0" w:space="0" w:color="auto"/>
                                                    <w:right w:val="none" w:sz="0" w:space="0" w:color="auto"/>
                                                  </w:divBdr>
                                                  <w:divsChild>
                                                    <w:div w:id="1328316310">
                                                      <w:marLeft w:val="0"/>
                                                      <w:marRight w:val="0"/>
                                                      <w:marTop w:val="0"/>
                                                      <w:marBottom w:val="0"/>
                                                      <w:divBdr>
                                                        <w:top w:val="none" w:sz="0" w:space="0" w:color="auto"/>
                                                        <w:left w:val="none" w:sz="0" w:space="0" w:color="auto"/>
                                                        <w:bottom w:val="none" w:sz="0" w:space="0" w:color="auto"/>
                                                        <w:right w:val="none" w:sz="0" w:space="0" w:color="auto"/>
                                                      </w:divBdr>
                                                    </w:div>
                                                  </w:divsChild>
                                                </w:div>
                                                <w:div w:id="538322978">
                                                  <w:marLeft w:val="0"/>
                                                  <w:marRight w:val="0"/>
                                                  <w:marTop w:val="0"/>
                                                  <w:marBottom w:val="0"/>
                                                  <w:divBdr>
                                                    <w:top w:val="none" w:sz="0" w:space="0" w:color="auto"/>
                                                    <w:left w:val="none" w:sz="0" w:space="0" w:color="auto"/>
                                                    <w:bottom w:val="none" w:sz="0" w:space="0" w:color="auto"/>
                                                    <w:right w:val="none" w:sz="0" w:space="0" w:color="auto"/>
                                                  </w:divBdr>
                                                  <w:divsChild>
                                                    <w:div w:id="167016500">
                                                      <w:marLeft w:val="0"/>
                                                      <w:marRight w:val="0"/>
                                                      <w:marTop w:val="0"/>
                                                      <w:marBottom w:val="0"/>
                                                      <w:divBdr>
                                                        <w:top w:val="none" w:sz="0" w:space="0" w:color="auto"/>
                                                        <w:left w:val="none" w:sz="0" w:space="0" w:color="auto"/>
                                                        <w:bottom w:val="none" w:sz="0" w:space="0" w:color="auto"/>
                                                        <w:right w:val="none" w:sz="0" w:space="0" w:color="auto"/>
                                                      </w:divBdr>
                                                    </w:div>
                                                  </w:divsChild>
                                                </w:div>
                                                <w:div w:id="1813522397">
                                                  <w:marLeft w:val="0"/>
                                                  <w:marRight w:val="0"/>
                                                  <w:marTop w:val="0"/>
                                                  <w:marBottom w:val="0"/>
                                                  <w:divBdr>
                                                    <w:top w:val="none" w:sz="0" w:space="0" w:color="auto"/>
                                                    <w:left w:val="none" w:sz="0" w:space="0" w:color="auto"/>
                                                    <w:bottom w:val="none" w:sz="0" w:space="0" w:color="auto"/>
                                                    <w:right w:val="none" w:sz="0" w:space="0" w:color="auto"/>
                                                  </w:divBdr>
                                                  <w:divsChild>
                                                    <w:div w:id="710611655">
                                                      <w:marLeft w:val="0"/>
                                                      <w:marRight w:val="0"/>
                                                      <w:marTop w:val="0"/>
                                                      <w:marBottom w:val="0"/>
                                                      <w:divBdr>
                                                        <w:top w:val="none" w:sz="0" w:space="0" w:color="auto"/>
                                                        <w:left w:val="none" w:sz="0" w:space="0" w:color="auto"/>
                                                        <w:bottom w:val="none" w:sz="0" w:space="0" w:color="auto"/>
                                                        <w:right w:val="none" w:sz="0" w:space="0" w:color="auto"/>
                                                      </w:divBdr>
                                                    </w:div>
                                                  </w:divsChild>
                                                </w:div>
                                                <w:div w:id="683243227">
                                                  <w:marLeft w:val="0"/>
                                                  <w:marRight w:val="0"/>
                                                  <w:marTop w:val="0"/>
                                                  <w:marBottom w:val="0"/>
                                                  <w:divBdr>
                                                    <w:top w:val="none" w:sz="0" w:space="0" w:color="auto"/>
                                                    <w:left w:val="none" w:sz="0" w:space="0" w:color="auto"/>
                                                    <w:bottom w:val="none" w:sz="0" w:space="0" w:color="auto"/>
                                                    <w:right w:val="none" w:sz="0" w:space="0" w:color="auto"/>
                                                  </w:divBdr>
                                                  <w:divsChild>
                                                    <w:div w:id="707143844">
                                                      <w:marLeft w:val="0"/>
                                                      <w:marRight w:val="0"/>
                                                      <w:marTop w:val="0"/>
                                                      <w:marBottom w:val="0"/>
                                                      <w:divBdr>
                                                        <w:top w:val="none" w:sz="0" w:space="0" w:color="auto"/>
                                                        <w:left w:val="none" w:sz="0" w:space="0" w:color="auto"/>
                                                        <w:bottom w:val="none" w:sz="0" w:space="0" w:color="auto"/>
                                                        <w:right w:val="none" w:sz="0" w:space="0" w:color="auto"/>
                                                      </w:divBdr>
                                                    </w:div>
                                                  </w:divsChild>
                                                </w:div>
                                                <w:div w:id="141192169">
                                                  <w:marLeft w:val="0"/>
                                                  <w:marRight w:val="0"/>
                                                  <w:marTop w:val="0"/>
                                                  <w:marBottom w:val="0"/>
                                                  <w:divBdr>
                                                    <w:top w:val="none" w:sz="0" w:space="0" w:color="auto"/>
                                                    <w:left w:val="none" w:sz="0" w:space="0" w:color="auto"/>
                                                    <w:bottom w:val="none" w:sz="0" w:space="0" w:color="auto"/>
                                                    <w:right w:val="none" w:sz="0" w:space="0" w:color="auto"/>
                                                  </w:divBdr>
                                                  <w:divsChild>
                                                    <w:div w:id="2006400678">
                                                      <w:marLeft w:val="0"/>
                                                      <w:marRight w:val="0"/>
                                                      <w:marTop w:val="0"/>
                                                      <w:marBottom w:val="0"/>
                                                      <w:divBdr>
                                                        <w:top w:val="none" w:sz="0" w:space="0" w:color="auto"/>
                                                        <w:left w:val="none" w:sz="0" w:space="0" w:color="auto"/>
                                                        <w:bottom w:val="none" w:sz="0" w:space="0" w:color="auto"/>
                                                        <w:right w:val="none" w:sz="0" w:space="0" w:color="auto"/>
                                                      </w:divBdr>
                                                    </w:div>
                                                  </w:divsChild>
                                                </w:div>
                                                <w:div w:id="1075394361">
                                                  <w:marLeft w:val="0"/>
                                                  <w:marRight w:val="0"/>
                                                  <w:marTop w:val="0"/>
                                                  <w:marBottom w:val="0"/>
                                                  <w:divBdr>
                                                    <w:top w:val="none" w:sz="0" w:space="0" w:color="auto"/>
                                                    <w:left w:val="none" w:sz="0" w:space="0" w:color="auto"/>
                                                    <w:bottom w:val="none" w:sz="0" w:space="0" w:color="auto"/>
                                                    <w:right w:val="none" w:sz="0" w:space="0" w:color="auto"/>
                                                  </w:divBdr>
                                                  <w:divsChild>
                                                    <w:div w:id="428433139">
                                                      <w:marLeft w:val="0"/>
                                                      <w:marRight w:val="0"/>
                                                      <w:marTop w:val="0"/>
                                                      <w:marBottom w:val="0"/>
                                                      <w:divBdr>
                                                        <w:top w:val="none" w:sz="0" w:space="0" w:color="auto"/>
                                                        <w:left w:val="none" w:sz="0" w:space="0" w:color="auto"/>
                                                        <w:bottom w:val="none" w:sz="0" w:space="0" w:color="auto"/>
                                                        <w:right w:val="none" w:sz="0" w:space="0" w:color="auto"/>
                                                      </w:divBdr>
                                                    </w:div>
                                                  </w:divsChild>
                                                </w:div>
                                                <w:div w:id="1881550332">
                                                  <w:marLeft w:val="0"/>
                                                  <w:marRight w:val="0"/>
                                                  <w:marTop w:val="0"/>
                                                  <w:marBottom w:val="0"/>
                                                  <w:divBdr>
                                                    <w:top w:val="none" w:sz="0" w:space="0" w:color="auto"/>
                                                    <w:left w:val="none" w:sz="0" w:space="0" w:color="auto"/>
                                                    <w:bottom w:val="none" w:sz="0" w:space="0" w:color="auto"/>
                                                    <w:right w:val="none" w:sz="0" w:space="0" w:color="auto"/>
                                                  </w:divBdr>
                                                  <w:divsChild>
                                                    <w:div w:id="455638158">
                                                      <w:marLeft w:val="0"/>
                                                      <w:marRight w:val="0"/>
                                                      <w:marTop w:val="0"/>
                                                      <w:marBottom w:val="0"/>
                                                      <w:divBdr>
                                                        <w:top w:val="none" w:sz="0" w:space="0" w:color="auto"/>
                                                        <w:left w:val="none" w:sz="0" w:space="0" w:color="auto"/>
                                                        <w:bottom w:val="none" w:sz="0" w:space="0" w:color="auto"/>
                                                        <w:right w:val="none" w:sz="0" w:space="0" w:color="auto"/>
                                                      </w:divBdr>
                                                    </w:div>
                                                  </w:divsChild>
                                                </w:div>
                                                <w:div w:id="1819762216">
                                                  <w:marLeft w:val="0"/>
                                                  <w:marRight w:val="0"/>
                                                  <w:marTop w:val="0"/>
                                                  <w:marBottom w:val="0"/>
                                                  <w:divBdr>
                                                    <w:top w:val="none" w:sz="0" w:space="0" w:color="auto"/>
                                                    <w:left w:val="none" w:sz="0" w:space="0" w:color="auto"/>
                                                    <w:bottom w:val="none" w:sz="0" w:space="0" w:color="auto"/>
                                                    <w:right w:val="none" w:sz="0" w:space="0" w:color="auto"/>
                                                  </w:divBdr>
                                                  <w:divsChild>
                                                    <w:div w:id="912937295">
                                                      <w:marLeft w:val="0"/>
                                                      <w:marRight w:val="0"/>
                                                      <w:marTop w:val="0"/>
                                                      <w:marBottom w:val="0"/>
                                                      <w:divBdr>
                                                        <w:top w:val="none" w:sz="0" w:space="0" w:color="auto"/>
                                                        <w:left w:val="none" w:sz="0" w:space="0" w:color="auto"/>
                                                        <w:bottom w:val="none" w:sz="0" w:space="0" w:color="auto"/>
                                                        <w:right w:val="none" w:sz="0" w:space="0" w:color="auto"/>
                                                      </w:divBdr>
                                                    </w:div>
                                                  </w:divsChild>
                                                </w:div>
                                                <w:div w:id="1442262499">
                                                  <w:marLeft w:val="0"/>
                                                  <w:marRight w:val="0"/>
                                                  <w:marTop w:val="0"/>
                                                  <w:marBottom w:val="0"/>
                                                  <w:divBdr>
                                                    <w:top w:val="none" w:sz="0" w:space="0" w:color="auto"/>
                                                    <w:left w:val="none" w:sz="0" w:space="0" w:color="auto"/>
                                                    <w:bottom w:val="none" w:sz="0" w:space="0" w:color="auto"/>
                                                    <w:right w:val="none" w:sz="0" w:space="0" w:color="auto"/>
                                                  </w:divBdr>
                                                  <w:divsChild>
                                                    <w:div w:id="1110393973">
                                                      <w:marLeft w:val="0"/>
                                                      <w:marRight w:val="0"/>
                                                      <w:marTop w:val="0"/>
                                                      <w:marBottom w:val="0"/>
                                                      <w:divBdr>
                                                        <w:top w:val="none" w:sz="0" w:space="0" w:color="auto"/>
                                                        <w:left w:val="none" w:sz="0" w:space="0" w:color="auto"/>
                                                        <w:bottom w:val="none" w:sz="0" w:space="0" w:color="auto"/>
                                                        <w:right w:val="none" w:sz="0" w:space="0" w:color="auto"/>
                                                      </w:divBdr>
                                                    </w:div>
                                                  </w:divsChild>
                                                </w:div>
                                                <w:div w:id="20521974">
                                                  <w:marLeft w:val="0"/>
                                                  <w:marRight w:val="0"/>
                                                  <w:marTop w:val="0"/>
                                                  <w:marBottom w:val="0"/>
                                                  <w:divBdr>
                                                    <w:top w:val="none" w:sz="0" w:space="0" w:color="auto"/>
                                                    <w:left w:val="none" w:sz="0" w:space="0" w:color="auto"/>
                                                    <w:bottom w:val="none" w:sz="0" w:space="0" w:color="auto"/>
                                                    <w:right w:val="none" w:sz="0" w:space="0" w:color="auto"/>
                                                  </w:divBdr>
                                                  <w:divsChild>
                                                    <w:div w:id="1035042518">
                                                      <w:marLeft w:val="0"/>
                                                      <w:marRight w:val="0"/>
                                                      <w:marTop w:val="0"/>
                                                      <w:marBottom w:val="0"/>
                                                      <w:divBdr>
                                                        <w:top w:val="none" w:sz="0" w:space="0" w:color="auto"/>
                                                        <w:left w:val="none" w:sz="0" w:space="0" w:color="auto"/>
                                                        <w:bottom w:val="none" w:sz="0" w:space="0" w:color="auto"/>
                                                        <w:right w:val="none" w:sz="0" w:space="0" w:color="auto"/>
                                                      </w:divBdr>
                                                    </w:div>
                                                  </w:divsChild>
                                                </w:div>
                                                <w:div w:id="19013922">
                                                  <w:marLeft w:val="0"/>
                                                  <w:marRight w:val="0"/>
                                                  <w:marTop w:val="0"/>
                                                  <w:marBottom w:val="0"/>
                                                  <w:divBdr>
                                                    <w:top w:val="none" w:sz="0" w:space="0" w:color="auto"/>
                                                    <w:left w:val="none" w:sz="0" w:space="0" w:color="auto"/>
                                                    <w:bottom w:val="none" w:sz="0" w:space="0" w:color="auto"/>
                                                    <w:right w:val="none" w:sz="0" w:space="0" w:color="auto"/>
                                                  </w:divBdr>
                                                  <w:divsChild>
                                                    <w:div w:id="634793987">
                                                      <w:marLeft w:val="0"/>
                                                      <w:marRight w:val="0"/>
                                                      <w:marTop w:val="0"/>
                                                      <w:marBottom w:val="0"/>
                                                      <w:divBdr>
                                                        <w:top w:val="none" w:sz="0" w:space="0" w:color="auto"/>
                                                        <w:left w:val="none" w:sz="0" w:space="0" w:color="auto"/>
                                                        <w:bottom w:val="none" w:sz="0" w:space="0" w:color="auto"/>
                                                        <w:right w:val="none" w:sz="0" w:space="0" w:color="auto"/>
                                                      </w:divBdr>
                                                    </w:div>
                                                  </w:divsChild>
                                                </w:div>
                                                <w:div w:id="1042636352">
                                                  <w:marLeft w:val="0"/>
                                                  <w:marRight w:val="0"/>
                                                  <w:marTop w:val="0"/>
                                                  <w:marBottom w:val="0"/>
                                                  <w:divBdr>
                                                    <w:top w:val="none" w:sz="0" w:space="0" w:color="auto"/>
                                                    <w:left w:val="none" w:sz="0" w:space="0" w:color="auto"/>
                                                    <w:bottom w:val="none" w:sz="0" w:space="0" w:color="auto"/>
                                                    <w:right w:val="none" w:sz="0" w:space="0" w:color="auto"/>
                                                  </w:divBdr>
                                                  <w:divsChild>
                                                    <w:div w:id="1543009039">
                                                      <w:marLeft w:val="0"/>
                                                      <w:marRight w:val="0"/>
                                                      <w:marTop w:val="0"/>
                                                      <w:marBottom w:val="0"/>
                                                      <w:divBdr>
                                                        <w:top w:val="none" w:sz="0" w:space="0" w:color="auto"/>
                                                        <w:left w:val="none" w:sz="0" w:space="0" w:color="auto"/>
                                                        <w:bottom w:val="none" w:sz="0" w:space="0" w:color="auto"/>
                                                        <w:right w:val="none" w:sz="0" w:space="0" w:color="auto"/>
                                                      </w:divBdr>
                                                    </w:div>
                                                  </w:divsChild>
                                                </w:div>
                                                <w:div w:id="935133321">
                                                  <w:marLeft w:val="0"/>
                                                  <w:marRight w:val="0"/>
                                                  <w:marTop w:val="0"/>
                                                  <w:marBottom w:val="0"/>
                                                  <w:divBdr>
                                                    <w:top w:val="none" w:sz="0" w:space="0" w:color="auto"/>
                                                    <w:left w:val="none" w:sz="0" w:space="0" w:color="auto"/>
                                                    <w:bottom w:val="none" w:sz="0" w:space="0" w:color="auto"/>
                                                    <w:right w:val="none" w:sz="0" w:space="0" w:color="auto"/>
                                                  </w:divBdr>
                                                  <w:divsChild>
                                                    <w:div w:id="2144224299">
                                                      <w:marLeft w:val="0"/>
                                                      <w:marRight w:val="0"/>
                                                      <w:marTop w:val="0"/>
                                                      <w:marBottom w:val="0"/>
                                                      <w:divBdr>
                                                        <w:top w:val="none" w:sz="0" w:space="0" w:color="auto"/>
                                                        <w:left w:val="none" w:sz="0" w:space="0" w:color="auto"/>
                                                        <w:bottom w:val="none" w:sz="0" w:space="0" w:color="auto"/>
                                                        <w:right w:val="none" w:sz="0" w:space="0" w:color="auto"/>
                                                      </w:divBdr>
                                                    </w:div>
                                                  </w:divsChild>
                                                </w:div>
                                                <w:div w:id="548297973">
                                                  <w:marLeft w:val="0"/>
                                                  <w:marRight w:val="0"/>
                                                  <w:marTop w:val="0"/>
                                                  <w:marBottom w:val="0"/>
                                                  <w:divBdr>
                                                    <w:top w:val="none" w:sz="0" w:space="0" w:color="auto"/>
                                                    <w:left w:val="none" w:sz="0" w:space="0" w:color="auto"/>
                                                    <w:bottom w:val="none" w:sz="0" w:space="0" w:color="auto"/>
                                                    <w:right w:val="none" w:sz="0" w:space="0" w:color="auto"/>
                                                  </w:divBdr>
                                                  <w:divsChild>
                                                    <w:div w:id="1156803512">
                                                      <w:marLeft w:val="0"/>
                                                      <w:marRight w:val="0"/>
                                                      <w:marTop w:val="0"/>
                                                      <w:marBottom w:val="0"/>
                                                      <w:divBdr>
                                                        <w:top w:val="none" w:sz="0" w:space="0" w:color="auto"/>
                                                        <w:left w:val="none" w:sz="0" w:space="0" w:color="auto"/>
                                                        <w:bottom w:val="none" w:sz="0" w:space="0" w:color="auto"/>
                                                        <w:right w:val="none" w:sz="0" w:space="0" w:color="auto"/>
                                                      </w:divBdr>
                                                    </w:div>
                                                  </w:divsChild>
                                                </w:div>
                                                <w:div w:id="923076778">
                                                  <w:marLeft w:val="0"/>
                                                  <w:marRight w:val="0"/>
                                                  <w:marTop w:val="0"/>
                                                  <w:marBottom w:val="0"/>
                                                  <w:divBdr>
                                                    <w:top w:val="none" w:sz="0" w:space="0" w:color="auto"/>
                                                    <w:left w:val="none" w:sz="0" w:space="0" w:color="auto"/>
                                                    <w:bottom w:val="none" w:sz="0" w:space="0" w:color="auto"/>
                                                    <w:right w:val="none" w:sz="0" w:space="0" w:color="auto"/>
                                                  </w:divBdr>
                                                  <w:divsChild>
                                                    <w:div w:id="128279810">
                                                      <w:marLeft w:val="0"/>
                                                      <w:marRight w:val="0"/>
                                                      <w:marTop w:val="0"/>
                                                      <w:marBottom w:val="0"/>
                                                      <w:divBdr>
                                                        <w:top w:val="none" w:sz="0" w:space="0" w:color="auto"/>
                                                        <w:left w:val="none" w:sz="0" w:space="0" w:color="auto"/>
                                                        <w:bottom w:val="none" w:sz="0" w:space="0" w:color="auto"/>
                                                        <w:right w:val="none" w:sz="0" w:space="0" w:color="auto"/>
                                                      </w:divBdr>
                                                    </w:div>
                                                  </w:divsChild>
                                                </w:div>
                                                <w:div w:id="1498303485">
                                                  <w:marLeft w:val="0"/>
                                                  <w:marRight w:val="0"/>
                                                  <w:marTop w:val="0"/>
                                                  <w:marBottom w:val="0"/>
                                                  <w:divBdr>
                                                    <w:top w:val="none" w:sz="0" w:space="0" w:color="auto"/>
                                                    <w:left w:val="none" w:sz="0" w:space="0" w:color="auto"/>
                                                    <w:bottom w:val="none" w:sz="0" w:space="0" w:color="auto"/>
                                                    <w:right w:val="none" w:sz="0" w:space="0" w:color="auto"/>
                                                  </w:divBdr>
                                                  <w:divsChild>
                                                    <w:div w:id="1047872522">
                                                      <w:marLeft w:val="0"/>
                                                      <w:marRight w:val="0"/>
                                                      <w:marTop w:val="0"/>
                                                      <w:marBottom w:val="0"/>
                                                      <w:divBdr>
                                                        <w:top w:val="none" w:sz="0" w:space="0" w:color="auto"/>
                                                        <w:left w:val="none" w:sz="0" w:space="0" w:color="auto"/>
                                                        <w:bottom w:val="none" w:sz="0" w:space="0" w:color="auto"/>
                                                        <w:right w:val="none" w:sz="0" w:space="0" w:color="auto"/>
                                                      </w:divBdr>
                                                    </w:div>
                                                  </w:divsChild>
                                                </w:div>
                                                <w:div w:id="875434229">
                                                  <w:marLeft w:val="0"/>
                                                  <w:marRight w:val="0"/>
                                                  <w:marTop w:val="0"/>
                                                  <w:marBottom w:val="0"/>
                                                  <w:divBdr>
                                                    <w:top w:val="none" w:sz="0" w:space="0" w:color="auto"/>
                                                    <w:left w:val="none" w:sz="0" w:space="0" w:color="auto"/>
                                                    <w:bottom w:val="none" w:sz="0" w:space="0" w:color="auto"/>
                                                    <w:right w:val="none" w:sz="0" w:space="0" w:color="auto"/>
                                                  </w:divBdr>
                                                  <w:divsChild>
                                                    <w:div w:id="476459229">
                                                      <w:marLeft w:val="0"/>
                                                      <w:marRight w:val="0"/>
                                                      <w:marTop w:val="0"/>
                                                      <w:marBottom w:val="0"/>
                                                      <w:divBdr>
                                                        <w:top w:val="none" w:sz="0" w:space="0" w:color="auto"/>
                                                        <w:left w:val="none" w:sz="0" w:space="0" w:color="auto"/>
                                                        <w:bottom w:val="none" w:sz="0" w:space="0" w:color="auto"/>
                                                        <w:right w:val="none" w:sz="0" w:space="0" w:color="auto"/>
                                                      </w:divBdr>
                                                    </w:div>
                                                  </w:divsChild>
                                                </w:div>
                                                <w:div w:id="1502507947">
                                                  <w:marLeft w:val="0"/>
                                                  <w:marRight w:val="0"/>
                                                  <w:marTop w:val="0"/>
                                                  <w:marBottom w:val="0"/>
                                                  <w:divBdr>
                                                    <w:top w:val="none" w:sz="0" w:space="0" w:color="auto"/>
                                                    <w:left w:val="none" w:sz="0" w:space="0" w:color="auto"/>
                                                    <w:bottom w:val="none" w:sz="0" w:space="0" w:color="auto"/>
                                                    <w:right w:val="none" w:sz="0" w:space="0" w:color="auto"/>
                                                  </w:divBdr>
                                                  <w:divsChild>
                                                    <w:div w:id="880555444">
                                                      <w:marLeft w:val="0"/>
                                                      <w:marRight w:val="0"/>
                                                      <w:marTop w:val="0"/>
                                                      <w:marBottom w:val="0"/>
                                                      <w:divBdr>
                                                        <w:top w:val="none" w:sz="0" w:space="0" w:color="auto"/>
                                                        <w:left w:val="none" w:sz="0" w:space="0" w:color="auto"/>
                                                        <w:bottom w:val="none" w:sz="0" w:space="0" w:color="auto"/>
                                                        <w:right w:val="none" w:sz="0" w:space="0" w:color="auto"/>
                                                      </w:divBdr>
                                                    </w:div>
                                                  </w:divsChild>
                                                </w:div>
                                                <w:div w:id="1930191690">
                                                  <w:marLeft w:val="0"/>
                                                  <w:marRight w:val="0"/>
                                                  <w:marTop w:val="0"/>
                                                  <w:marBottom w:val="0"/>
                                                  <w:divBdr>
                                                    <w:top w:val="none" w:sz="0" w:space="0" w:color="auto"/>
                                                    <w:left w:val="none" w:sz="0" w:space="0" w:color="auto"/>
                                                    <w:bottom w:val="none" w:sz="0" w:space="0" w:color="auto"/>
                                                    <w:right w:val="none" w:sz="0" w:space="0" w:color="auto"/>
                                                  </w:divBdr>
                                                  <w:divsChild>
                                                    <w:div w:id="1703818770">
                                                      <w:marLeft w:val="0"/>
                                                      <w:marRight w:val="0"/>
                                                      <w:marTop w:val="0"/>
                                                      <w:marBottom w:val="0"/>
                                                      <w:divBdr>
                                                        <w:top w:val="none" w:sz="0" w:space="0" w:color="auto"/>
                                                        <w:left w:val="none" w:sz="0" w:space="0" w:color="auto"/>
                                                        <w:bottom w:val="none" w:sz="0" w:space="0" w:color="auto"/>
                                                        <w:right w:val="none" w:sz="0" w:space="0" w:color="auto"/>
                                                      </w:divBdr>
                                                    </w:div>
                                                  </w:divsChild>
                                                </w:div>
                                                <w:div w:id="2057965527">
                                                  <w:marLeft w:val="0"/>
                                                  <w:marRight w:val="0"/>
                                                  <w:marTop w:val="0"/>
                                                  <w:marBottom w:val="0"/>
                                                  <w:divBdr>
                                                    <w:top w:val="none" w:sz="0" w:space="0" w:color="auto"/>
                                                    <w:left w:val="none" w:sz="0" w:space="0" w:color="auto"/>
                                                    <w:bottom w:val="none" w:sz="0" w:space="0" w:color="auto"/>
                                                    <w:right w:val="none" w:sz="0" w:space="0" w:color="auto"/>
                                                  </w:divBdr>
                                                  <w:divsChild>
                                                    <w:div w:id="1181042005">
                                                      <w:marLeft w:val="0"/>
                                                      <w:marRight w:val="0"/>
                                                      <w:marTop w:val="0"/>
                                                      <w:marBottom w:val="0"/>
                                                      <w:divBdr>
                                                        <w:top w:val="none" w:sz="0" w:space="0" w:color="auto"/>
                                                        <w:left w:val="none" w:sz="0" w:space="0" w:color="auto"/>
                                                        <w:bottom w:val="none" w:sz="0" w:space="0" w:color="auto"/>
                                                        <w:right w:val="none" w:sz="0" w:space="0" w:color="auto"/>
                                                      </w:divBdr>
                                                    </w:div>
                                                  </w:divsChild>
                                                </w:div>
                                                <w:div w:id="277295439">
                                                  <w:marLeft w:val="0"/>
                                                  <w:marRight w:val="0"/>
                                                  <w:marTop w:val="0"/>
                                                  <w:marBottom w:val="0"/>
                                                  <w:divBdr>
                                                    <w:top w:val="none" w:sz="0" w:space="0" w:color="auto"/>
                                                    <w:left w:val="none" w:sz="0" w:space="0" w:color="auto"/>
                                                    <w:bottom w:val="none" w:sz="0" w:space="0" w:color="auto"/>
                                                    <w:right w:val="none" w:sz="0" w:space="0" w:color="auto"/>
                                                  </w:divBdr>
                                                  <w:divsChild>
                                                    <w:div w:id="2025935271">
                                                      <w:marLeft w:val="0"/>
                                                      <w:marRight w:val="0"/>
                                                      <w:marTop w:val="0"/>
                                                      <w:marBottom w:val="0"/>
                                                      <w:divBdr>
                                                        <w:top w:val="none" w:sz="0" w:space="0" w:color="auto"/>
                                                        <w:left w:val="none" w:sz="0" w:space="0" w:color="auto"/>
                                                        <w:bottom w:val="none" w:sz="0" w:space="0" w:color="auto"/>
                                                        <w:right w:val="none" w:sz="0" w:space="0" w:color="auto"/>
                                                      </w:divBdr>
                                                    </w:div>
                                                  </w:divsChild>
                                                </w:div>
                                                <w:div w:id="1006592266">
                                                  <w:marLeft w:val="0"/>
                                                  <w:marRight w:val="0"/>
                                                  <w:marTop w:val="0"/>
                                                  <w:marBottom w:val="0"/>
                                                  <w:divBdr>
                                                    <w:top w:val="none" w:sz="0" w:space="0" w:color="auto"/>
                                                    <w:left w:val="none" w:sz="0" w:space="0" w:color="auto"/>
                                                    <w:bottom w:val="none" w:sz="0" w:space="0" w:color="auto"/>
                                                    <w:right w:val="none" w:sz="0" w:space="0" w:color="auto"/>
                                                  </w:divBdr>
                                                  <w:divsChild>
                                                    <w:div w:id="1015231576">
                                                      <w:marLeft w:val="0"/>
                                                      <w:marRight w:val="0"/>
                                                      <w:marTop w:val="0"/>
                                                      <w:marBottom w:val="0"/>
                                                      <w:divBdr>
                                                        <w:top w:val="none" w:sz="0" w:space="0" w:color="auto"/>
                                                        <w:left w:val="none" w:sz="0" w:space="0" w:color="auto"/>
                                                        <w:bottom w:val="none" w:sz="0" w:space="0" w:color="auto"/>
                                                        <w:right w:val="none" w:sz="0" w:space="0" w:color="auto"/>
                                                      </w:divBdr>
                                                    </w:div>
                                                  </w:divsChild>
                                                </w:div>
                                                <w:div w:id="904602607">
                                                  <w:marLeft w:val="0"/>
                                                  <w:marRight w:val="0"/>
                                                  <w:marTop w:val="0"/>
                                                  <w:marBottom w:val="0"/>
                                                  <w:divBdr>
                                                    <w:top w:val="none" w:sz="0" w:space="0" w:color="auto"/>
                                                    <w:left w:val="none" w:sz="0" w:space="0" w:color="auto"/>
                                                    <w:bottom w:val="none" w:sz="0" w:space="0" w:color="auto"/>
                                                    <w:right w:val="none" w:sz="0" w:space="0" w:color="auto"/>
                                                  </w:divBdr>
                                                  <w:divsChild>
                                                    <w:div w:id="1992520977">
                                                      <w:marLeft w:val="0"/>
                                                      <w:marRight w:val="0"/>
                                                      <w:marTop w:val="0"/>
                                                      <w:marBottom w:val="0"/>
                                                      <w:divBdr>
                                                        <w:top w:val="none" w:sz="0" w:space="0" w:color="auto"/>
                                                        <w:left w:val="none" w:sz="0" w:space="0" w:color="auto"/>
                                                        <w:bottom w:val="none" w:sz="0" w:space="0" w:color="auto"/>
                                                        <w:right w:val="none" w:sz="0" w:space="0" w:color="auto"/>
                                                      </w:divBdr>
                                                    </w:div>
                                                  </w:divsChild>
                                                </w:div>
                                                <w:div w:id="529414421">
                                                  <w:marLeft w:val="0"/>
                                                  <w:marRight w:val="0"/>
                                                  <w:marTop w:val="0"/>
                                                  <w:marBottom w:val="0"/>
                                                  <w:divBdr>
                                                    <w:top w:val="none" w:sz="0" w:space="0" w:color="auto"/>
                                                    <w:left w:val="none" w:sz="0" w:space="0" w:color="auto"/>
                                                    <w:bottom w:val="none" w:sz="0" w:space="0" w:color="auto"/>
                                                    <w:right w:val="none" w:sz="0" w:space="0" w:color="auto"/>
                                                  </w:divBdr>
                                                  <w:divsChild>
                                                    <w:div w:id="237516691">
                                                      <w:marLeft w:val="0"/>
                                                      <w:marRight w:val="0"/>
                                                      <w:marTop w:val="0"/>
                                                      <w:marBottom w:val="0"/>
                                                      <w:divBdr>
                                                        <w:top w:val="none" w:sz="0" w:space="0" w:color="auto"/>
                                                        <w:left w:val="none" w:sz="0" w:space="0" w:color="auto"/>
                                                        <w:bottom w:val="none" w:sz="0" w:space="0" w:color="auto"/>
                                                        <w:right w:val="none" w:sz="0" w:space="0" w:color="auto"/>
                                                      </w:divBdr>
                                                    </w:div>
                                                  </w:divsChild>
                                                </w:div>
                                                <w:div w:id="854349326">
                                                  <w:marLeft w:val="0"/>
                                                  <w:marRight w:val="0"/>
                                                  <w:marTop w:val="0"/>
                                                  <w:marBottom w:val="0"/>
                                                  <w:divBdr>
                                                    <w:top w:val="none" w:sz="0" w:space="0" w:color="auto"/>
                                                    <w:left w:val="none" w:sz="0" w:space="0" w:color="auto"/>
                                                    <w:bottom w:val="none" w:sz="0" w:space="0" w:color="auto"/>
                                                    <w:right w:val="none" w:sz="0" w:space="0" w:color="auto"/>
                                                  </w:divBdr>
                                                  <w:divsChild>
                                                    <w:div w:id="2075859094">
                                                      <w:marLeft w:val="0"/>
                                                      <w:marRight w:val="0"/>
                                                      <w:marTop w:val="0"/>
                                                      <w:marBottom w:val="0"/>
                                                      <w:divBdr>
                                                        <w:top w:val="none" w:sz="0" w:space="0" w:color="auto"/>
                                                        <w:left w:val="none" w:sz="0" w:space="0" w:color="auto"/>
                                                        <w:bottom w:val="none" w:sz="0" w:space="0" w:color="auto"/>
                                                        <w:right w:val="none" w:sz="0" w:space="0" w:color="auto"/>
                                                      </w:divBdr>
                                                    </w:div>
                                                  </w:divsChild>
                                                </w:div>
                                                <w:div w:id="1769109391">
                                                  <w:marLeft w:val="0"/>
                                                  <w:marRight w:val="0"/>
                                                  <w:marTop w:val="0"/>
                                                  <w:marBottom w:val="0"/>
                                                  <w:divBdr>
                                                    <w:top w:val="none" w:sz="0" w:space="0" w:color="auto"/>
                                                    <w:left w:val="none" w:sz="0" w:space="0" w:color="auto"/>
                                                    <w:bottom w:val="none" w:sz="0" w:space="0" w:color="auto"/>
                                                    <w:right w:val="none" w:sz="0" w:space="0" w:color="auto"/>
                                                  </w:divBdr>
                                                  <w:divsChild>
                                                    <w:div w:id="1725639222">
                                                      <w:marLeft w:val="0"/>
                                                      <w:marRight w:val="0"/>
                                                      <w:marTop w:val="0"/>
                                                      <w:marBottom w:val="0"/>
                                                      <w:divBdr>
                                                        <w:top w:val="none" w:sz="0" w:space="0" w:color="auto"/>
                                                        <w:left w:val="none" w:sz="0" w:space="0" w:color="auto"/>
                                                        <w:bottom w:val="none" w:sz="0" w:space="0" w:color="auto"/>
                                                        <w:right w:val="none" w:sz="0" w:space="0" w:color="auto"/>
                                                      </w:divBdr>
                                                    </w:div>
                                                  </w:divsChild>
                                                </w:div>
                                                <w:div w:id="983855092">
                                                  <w:marLeft w:val="0"/>
                                                  <w:marRight w:val="0"/>
                                                  <w:marTop w:val="0"/>
                                                  <w:marBottom w:val="0"/>
                                                  <w:divBdr>
                                                    <w:top w:val="none" w:sz="0" w:space="0" w:color="auto"/>
                                                    <w:left w:val="none" w:sz="0" w:space="0" w:color="auto"/>
                                                    <w:bottom w:val="none" w:sz="0" w:space="0" w:color="auto"/>
                                                    <w:right w:val="none" w:sz="0" w:space="0" w:color="auto"/>
                                                  </w:divBdr>
                                                  <w:divsChild>
                                                    <w:div w:id="1309746934">
                                                      <w:marLeft w:val="0"/>
                                                      <w:marRight w:val="0"/>
                                                      <w:marTop w:val="0"/>
                                                      <w:marBottom w:val="0"/>
                                                      <w:divBdr>
                                                        <w:top w:val="none" w:sz="0" w:space="0" w:color="auto"/>
                                                        <w:left w:val="none" w:sz="0" w:space="0" w:color="auto"/>
                                                        <w:bottom w:val="none" w:sz="0" w:space="0" w:color="auto"/>
                                                        <w:right w:val="none" w:sz="0" w:space="0" w:color="auto"/>
                                                      </w:divBdr>
                                                    </w:div>
                                                  </w:divsChild>
                                                </w:div>
                                                <w:div w:id="832791794">
                                                  <w:marLeft w:val="0"/>
                                                  <w:marRight w:val="0"/>
                                                  <w:marTop w:val="0"/>
                                                  <w:marBottom w:val="0"/>
                                                  <w:divBdr>
                                                    <w:top w:val="none" w:sz="0" w:space="0" w:color="auto"/>
                                                    <w:left w:val="none" w:sz="0" w:space="0" w:color="auto"/>
                                                    <w:bottom w:val="none" w:sz="0" w:space="0" w:color="auto"/>
                                                    <w:right w:val="none" w:sz="0" w:space="0" w:color="auto"/>
                                                  </w:divBdr>
                                                  <w:divsChild>
                                                    <w:div w:id="876746071">
                                                      <w:marLeft w:val="0"/>
                                                      <w:marRight w:val="0"/>
                                                      <w:marTop w:val="0"/>
                                                      <w:marBottom w:val="0"/>
                                                      <w:divBdr>
                                                        <w:top w:val="none" w:sz="0" w:space="0" w:color="auto"/>
                                                        <w:left w:val="none" w:sz="0" w:space="0" w:color="auto"/>
                                                        <w:bottom w:val="none" w:sz="0" w:space="0" w:color="auto"/>
                                                        <w:right w:val="none" w:sz="0" w:space="0" w:color="auto"/>
                                                      </w:divBdr>
                                                    </w:div>
                                                  </w:divsChild>
                                                </w:div>
                                                <w:div w:id="850409809">
                                                  <w:marLeft w:val="0"/>
                                                  <w:marRight w:val="0"/>
                                                  <w:marTop w:val="0"/>
                                                  <w:marBottom w:val="0"/>
                                                  <w:divBdr>
                                                    <w:top w:val="none" w:sz="0" w:space="0" w:color="auto"/>
                                                    <w:left w:val="none" w:sz="0" w:space="0" w:color="auto"/>
                                                    <w:bottom w:val="none" w:sz="0" w:space="0" w:color="auto"/>
                                                    <w:right w:val="none" w:sz="0" w:space="0" w:color="auto"/>
                                                  </w:divBdr>
                                                  <w:divsChild>
                                                    <w:div w:id="924992495">
                                                      <w:marLeft w:val="0"/>
                                                      <w:marRight w:val="0"/>
                                                      <w:marTop w:val="0"/>
                                                      <w:marBottom w:val="0"/>
                                                      <w:divBdr>
                                                        <w:top w:val="none" w:sz="0" w:space="0" w:color="auto"/>
                                                        <w:left w:val="none" w:sz="0" w:space="0" w:color="auto"/>
                                                        <w:bottom w:val="none" w:sz="0" w:space="0" w:color="auto"/>
                                                        <w:right w:val="none" w:sz="0" w:space="0" w:color="auto"/>
                                                      </w:divBdr>
                                                    </w:div>
                                                  </w:divsChild>
                                                </w:div>
                                                <w:div w:id="1584030256">
                                                  <w:marLeft w:val="0"/>
                                                  <w:marRight w:val="0"/>
                                                  <w:marTop w:val="0"/>
                                                  <w:marBottom w:val="0"/>
                                                  <w:divBdr>
                                                    <w:top w:val="none" w:sz="0" w:space="0" w:color="auto"/>
                                                    <w:left w:val="none" w:sz="0" w:space="0" w:color="auto"/>
                                                    <w:bottom w:val="none" w:sz="0" w:space="0" w:color="auto"/>
                                                    <w:right w:val="none" w:sz="0" w:space="0" w:color="auto"/>
                                                  </w:divBdr>
                                                  <w:divsChild>
                                                    <w:div w:id="327291297">
                                                      <w:marLeft w:val="0"/>
                                                      <w:marRight w:val="0"/>
                                                      <w:marTop w:val="0"/>
                                                      <w:marBottom w:val="0"/>
                                                      <w:divBdr>
                                                        <w:top w:val="none" w:sz="0" w:space="0" w:color="auto"/>
                                                        <w:left w:val="none" w:sz="0" w:space="0" w:color="auto"/>
                                                        <w:bottom w:val="none" w:sz="0" w:space="0" w:color="auto"/>
                                                        <w:right w:val="none" w:sz="0" w:space="0" w:color="auto"/>
                                                      </w:divBdr>
                                                    </w:div>
                                                  </w:divsChild>
                                                </w:div>
                                                <w:div w:id="539824715">
                                                  <w:marLeft w:val="0"/>
                                                  <w:marRight w:val="0"/>
                                                  <w:marTop w:val="0"/>
                                                  <w:marBottom w:val="0"/>
                                                  <w:divBdr>
                                                    <w:top w:val="none" w:sz="0" w:space="0" w:color="auto"/>
                                                    <w:left w:val="none" w:sz="0" w:space="0" w:color="auto"/>
                                                    <w:bottom w:val="none" w:sz="0" w:space="0" w:color="auto"/>
                                                    <w:right w:val="none" w:sz="0" w:space="0" w:color="auto"/>
                                                  </w:divBdr>
                                                  <w:divsChild>
                                                    <w:div w:id="64618800">
                                                      <w:marLeft w:val="0"/>
                                                      <w:marRight w:val="0"/>
                                                      <w:marTop w:val="0"/>
                                                      <w:marBottom w:val="0"/>
                                                      <w:divBdr>
                                                        <w:top w:val="none" w:sz="0" w:space="0" w:color="auto"/>
                                                        <w:left w:val="none" w:sz="0" w:space="0" w:color="auto"/>
                                                        <w:bottom w:val="none" w:sz="0" w:space="0" w:color="auto"/>
                                                        <w:right w:val="none" w:sz="0" w:space="0" w:color="auto"/>
                                                      </w:divBdr>
                                                    </w:div>
                                                  </w:divsChild>
                                                </w:div>
                                                <w:div w:id="898788721">
                                                  <w:marLeft w:val="0"/>
                                                  <w:marRight w:val="0"/>
                                                  <w:marTop w:val="0"/>
                                                  <w:marBottom w:val="0"/>
                                                  <w:divBdr>
                                                    <w:top w:val="none" w:sz="0" w:space="0" w:color="auto"/>
                                                    <w:left w:val="none" w:sz="0" w:space="0" w:color="auto"/>
                                                    <w:bottom w:val="none" w:sz="0" w:space="0" w:color="auto"/>
                                                    <w:right w:val="none" w:sz="0" w:space="0" w:color="auto"/>
                                                  </w:divBdr>
                                                  <w:divsChild>
                                                    <w:div w:id="142308758">
                                                      <w:marLeft w:val="0"/>
                                                      <w:marRight w:val="0"/>
                                                      <w:marTop w:val="0"/>
                                                      <w:marBottom w:val="0"/>
                                                      <w:divBdr>
                                                        <w:top w:val="none" w:sz="0" w:space="0" w:color="auto"/>
                                                        <w:left w:val="none" w:sz="0" w:space="0" w:color="auto"/>
                                                        <w:bottom w:val="none" w:sz="0" w:space="0" w:color="auto"/>
                                                        <w:right w:val="none" w:sz="0" w:space="0" w:color="auto"/>
                                                      </w:divBdr>
                                                    </w:div>
                                                  </w:divsChild>
                                                </w:div>
                                                <w:div w:id="1298342872">
                                                  <w:marLeft w:val="0"/>
                                                  <w:marRight w:val="0"/>
                                                  <w:marTop w:val="0"/>
                                                  <w:marBottom w:val="0"/>
                                                  <w:divBdr>
                                                    <w:top w:val="none" w:sz="0" w:space="0" w:color="auto"/>
                                                    <w:left w:val="none" w:sz="0" w:space="0" w:color="auto"/>
                                                    <w:bottom w:val="none" w:sz="0" w:space="0" w:color="auto"/>
                                                    <w:right w:val="none" w:sz="0" w:space="0" w:color="auto"/>
                                                  </w:divBdr>
                                                  <w:divsChild>
                                                    <w:div w:id="2099789423">
                                                      <w:marLeft w:val="0"/>
                                                      <w:marRight w:val="0"/>
                                                      <w:marTop w:val="0"/>
                                                      <w:marBottom w:val="0"/>
                                                      <w:divBdr>
                                                        <w:top w:val="none" w:sz="0" w:space="0" w:color="auto"/>
                                                        <w:left w:val="none" w:sz="0" w:space="0" w:color="auto"/>
                                                        <w:bottom w:val="none" w:sz="0" w:space="0" w:color="auto"/>
                                                        <w:right w:val="none" w:sz="0" w:space="0" w:color="auto"/>
                                                      </w:divBdr>
                                                    </w:div>
                                                  </w:divsChild>
                                                </w:div>
                                                <w:div w:id="1028488303">
                                                  <w:marLeft w:val="0"/>
                                                  <w:marRight w:val="0"/>
                                                  <w:marTop w:val="0"/>
                                                  <w:marBottom w:val="0"/>
                                                  <w:divBdr>
                                                    <w:top w:val="none" w:sz="0" w:space="0" w:color="auto"/>
                                                    <w:left w:val="none" w:sz="0" w:space="0" w:color="auto"/>
                                                    <w:bottom w:val="none" w:sz="0" w:space="0" w:color="auto"/>
                                                    <w:right w:val="none" w:sz="0" w:space="0" w:color="auto"/>
                                                  </w:divBdr>
                                                  <w:divsChild>
                                                    <w:div w:id="1048458732">
                                                      <w:marLeft w:val="0"/>
                                                      <w:marRight w:val="0"/>
                                                      <w:marTop w:val="0"/>
                                                      <w:marBottom w:val="0"/>
                                                      <w:divBdr>
                                                        <w:top w:val="none" w:sz="0" w:space="0" w:color="auto"/>
                                                        <w:left w:val="none" w:sz="0" w:space="0" w:color="auto"/>
                                                        <w:bottom w:val="none" w:sz="0" w:space="0" w:color="auto"/>
                                                        <w:right w:val="none" w:sz="0" w:space="0" w:color="auto"/>
                                                      </w:divBdr>
                                                    </w:div>
                                                  </w:divsChild>
                                                </w:div>
                                                <w:div w:id="2138915805">
                                                  <w:marLeft w:val="0"/>
                                                  <w:marRight w:val="0"/>
                                                  <w:marTop w:val="0"/>
                                                  <w:marBottom w:val="0"/>
                                                  <w:divBdr>
                                                    <w:top w:val="none" w:sz="0" w:space="0" w:color="auto"/>
                                                    <w:left w:val="none" w:sz="0" w:space="0" w:color="auto"/>
                                                    <w:bottom w:val="none" w:sz="0" w:space="0" w:color="auto"/>
                                                    <w:right w:val="none" w:sz="0" w:space="0" w:color="auto"/>
                                                  </w:divBdr>
                                                  <w:divsChild>
                                                    <w:div w:id="473644393">
                                                      <w:marLeft w:val="0"/>
                                                      <w:marRight w:val="0"/>
                                                      <w:marTop w:val="0"/>
                                                      <w:marBottom w:val="0"/>
                                                      <w:divBdr>
                                                        <w:top w:val="none" w:sz="0" w:space="0" w:color="auto"/>
                                                        <w:left w:val="none" w:sz="0" w:space="0" w:color="auto"/>
                                                        <w:bottom w:val="none" w:sz="0" w:space="0" w:color="auto"/>
                                                        <w:right w:val="none" w:sz="0" w:space="0" w:color="auto"/>
                                                      </w:divBdr>
                                                    </w:div>
                                                  </w:divsChild>
                                                </w:div>
                                                <w:div w:id="1114052960">
                                                  <w:marLeft w:val="0"/>
                                                  <w:marRight w:val="0"/>
                                                  <w:marTop w:val="0"/>
                                                  <w:marBottom w:val="0"/>
                                                  <w:divBdr>
                                                    <w:top w:val="none" w:sz="0" w:space="0" w:color="auto"/>
                                                    <w:left w:val="none" w:sz="0" w:space="0" w:color="auto"/>
                                                    <w:bottom w:val="none" w:sz="0" w:space="0" w:color="auto"/>
                                                    <w:right w:val="none" w:sz="0" w:space="0" w:color="auto"/>
                                                  </w:divBdr>
                                                  <w:divsChild>
                                                    <w:div w:id="464277504">
                                                      <w:marLeft w:val="0"/>
                                                      <w:marRight w:val="0"/>
                                                      <w:marTop w:val="45"/>
                                                      <w:marBottom w:val="45"/>
                                                      <w:divBdr>
                                                        <w:top w:val="none" w:sz="0" w:space="0" w:color="auto"/>
                                                        <w:left w:val="none" w:sz="0" w:space="0" w:color="auto"/>
                                                        <w:bottom w:val="none" w:sz="0" w:space="0" w:color="auto"/>
                                                        <w:right w:val="none" w:sz="0" w:space="0" w:color="auto"/>
                                                      </w:divBdr>
                                                    </w:div>
                                                  </w:divsChild>
                                                </w:div>
                                                <w:div w:id="1471049025">
                                                  <w:marLeft w:val="0"/>
                                                  <w:marRight w:val="0"/>
                                                  <w:marTop w:val="0"/>
                                                  <w:marBottom w:val="0"/>
                                                  <w:divBdr>
                                                    <w:top w:val="none" w:sz="0" w:space="0" w:color="auto"/>
                                                    <w:left w:val="none" w:sz="0" w:space="0" w:color="auto"/>
                                                    <w:bottom w:val="none" w:sz="0" w:space="0" w:color="auto"/>
                                                    <w:right w:val="none" w:sz="0" w:space="0" w:color="auto"/>
                                                  </w:divBdr>
                                                  <w:divsChild>
                                                    <w:div w:id="1734700205">
                                                      <w:marLeft w:val="0"/>
                                                      <w:marRight w:val="0"/>
                                                      <w:marTop w:val="0"/>
                                                      <w:marBottom w:val="0"/>
                                                      <w:divBdr>
                                                        <w:top w:val="none" w:sz="0" w:space="0" w:color="auto"/>
                                                        <w:left w:val="none" w:sz="0" w:space="0" w:color="auto"/>
                                                        <w:bottom w:val="none" w:sz="0" w:space="0" w:color="auto"/>
                                                        <w:right w:val="none" w:sz="0" w:space="0" w:color="auto"/>
                                                      </w:divBdr>
                                                    </w:div>
                                                  </w:divsChild>
                                                </w:div>
                                                <w:div w:id="2034649218">
                                                  <w:marLeft w:val="0"/>
                                                  <w:marRight w:val="0"/>
                                                  <w:marTop w:val="0"/>
                                                  <w:marBottom w:val="0"/>
                                                  <w:divBdr>
                                                    <w:top w:val="none" w:sz="0" w:space="0" w:color="auto"/>
                                                    <w:left w:val="none" w:sz="0" w:space="0" w:color="auto"/>
                                                    <w:bottom w:val="none" w:sz="0" w:space="0" w:color="auto"/>
                                                    <w:right w:val="none" w:sz="0" w:space="0" w:color="auto"/>
                                                  </w:divBdr>
                                                  <w:divsChild>
                                                    <w:div w:id="1514491045">
                                                      <w:marLeft w:val="0"/>
                                                      <w:marRight w:val="0"/>
                                                      <w:marTop w:val="0"/>
                                                      <w:marBottom w:val="0"/>
                                                      <w:divBdr>
                                                        <w:top w:val="none" w:sz="0" w:space="0" w:color="auto"/>
                                                        <w:left w:val="none" w:sz="0" w:space="0" w:color="auto"/>
                                                        <w:bottom w:val="none" w:sz="0" w:space="0" w:color="auto"/>
                                                        <w:right w:val="none" w:sz="0" w:space="0" w:color="auto"/>
                                                      </w:divBdr>
                                                    </w:div>
                                                  </w:divsChild>
                                                </w:div>
                                                <w:div w:id="265582833">
                                                  <w:marLeft w:val="0"/>
                                                  <w:marRight w:val="0"/>
                                                  <w:marTop w:val="0"/>
                                                  <w:marBottom w:val="0"/>
                                                  <w:divBdr>
                                                    <w:top w:val="none" w:sz="0" w:space="0" w:color="auto"/>
                                                    <w:left w:val="none" w:sz="0" w:space="0" w:color="auto"/>
                                                    <w:bottom w:val="none" w:sz="0" w:space="0" w:color="auto"/>
                                                    <w:right w:val="none" w:sz="0" w:space="0" w:color="auto"/>
                                                  </w:divBdr>
                                                  <w:divsChild>
                                                    <w:div w:id="1806508682">
                                                      <w:marLeft w:val="0"/>
                                                      <w:marRight w:val="0"/>
                                                      <w:marTop w:val="0"/>
                                                      <w:marBottom w:val="0"/>
                                                      <w:divBdr>
                                                        <w:top w:val="none" w:sz="0" w:space="0" w:color="auto"/>
                                                        <w:left w:val="none" w:sz="0" w:space="0" w:color="auto"/>
                                                        <w:bottom w:val="none" w:sz="0" w:space="0" w:color="auto"/>
                                                        <w:right w:val="none" w:sz="0" w:space="0" w:color="auto"/>
                                                      </w:divBdr>
                                                    </w:div>
                                                  </w:divsChild>
                                                </w:div>
                                                <w:div w:id="1995061770">
                                                  <w:marLeft w:val="0"/>
                                                  <w:marRight w:val="0"/>
                                                  <w:marTop w:val="0"/>
                                                  <w:marBottom w:val="0"/>
                                                  <w:divBdr>
                                                    <w:top w:val="none" w:sz="0" w:space="0" w:color="auto"/>
                                                    <w:left w:val="none" w:sz="0" w:space="0" w:color="auto"/>
                                                    <w:bottom w:val="none" w:sz="0" w:space="0" w:color="auto"/>
                                                    <w:right w:val="none" w:sz="0" w:space="0" w:color="auto"/>
                                                  </w:divBdr>
                                                  <w:divsChild>
                                                    <w:div w:id="1400053445">
                                                      <w:marLeft w:val="0"/>
                                                      <w:marRight w:val="0"/>
                                                      <w:marTop w:val="0"/>
                                                      <w:marBottom w:val="0"/>
                                                      <w:divBdr>
                                                        <w:top w:val="none" w:sz="0" w:space="0" w:color="auto"/>
                                                        <w:left w:val="none" w:sz="0" w:space="0" w:color="auto"/>
                                                        <w:bottom w:val="none" w:sz="0" w:space="0" w:color="auto"/>
                                                        <w:right w:val="none" w:sz="0" w:space="0" w:color="auto"/>
                                                      </w:divBdr>
                                                    </w:div>
                                                  </w:divsChild>
                                                </w:div>
                                                <w:div w:id="1861704320">
                                                  <w:marLeft w:val="0"/>
                                                  <w:marRight w:val="0"/>
                                                  <w:marTop w:val="0"/>
                                                  <w:marBottom w:val="0"/>
                                                  <w:divBdr>
                                                    <w:top w:val="none" w:sz="0" w:space="0" w:color="auto"/>
                                                    <w:left w:val="none" w:sz="0" w:space="0" w:color="auto"/>
                                                    <w:bottom w:val="none" w:sz="0" w:space="0" w:color="auto"/>
                                                    <w:right w:val="none" w:sz="0" w:space="0" w:color="auto"/>
                                                  </w:divBdr>
                                                  <w:divsChild>
                                                    <w:div w:id="467818138">
                                                      <w:marLeft w:val="0"/>
                                                      <w:marRight w:val="0"/>
                                                      <w:marTop w:val="0"/>
                                                      <w:marBottom w:val="0"/>
                                                      <w:divBdr>
                                                        <w:top w:val="none" w:sz="0" w:space="0" w:color="auto"/>
                                                        <w:left w:val="none" w:sz="0" w:space="0" w:color="auto"/>
                                                        <w:bottom w:val="none" w:sz="0" w:space="0" w:color="auto"/>
                                                        <w:right w:val="none" w:sz="0" w:space="0" w:color="auto"/>
                                                      </w:divBdr>
                                                    </w:div>
                                                  </w:divsChild>
                                                </w:div>
                                                <w:div w:id="1927617747">
                                                  <w:marLeft w:val="0"/>
                                                  <w:marRight w:val="0"/>
                                                  <w:marTop w:val="0"/>
                                                  <w:marBottom w:val="0"/>
                                                  <w:divBdr>
                                                    <w:top w:val="none" w:sz="0" w:space="0" w:color="auto"/>
                                                    <w:left w:val="none" w:sz="0" w:space="0" w:color="auto"/>
                                                    <w:bottom w:val="none" w:sz="0" w:space="0" w:color="auto"/>
                                                    <w:right w:val="none" w:sz="0" w:space="0" w:color="auto"/>
                                                  </w:divBdr>
                                                  <w:divsChild>
                                                    <w:div w:id="1051542529">
                                                      <w:marLeft w:val="0"/>
                                                      <w:marRight w:val="0"/>
                                                      <w:marTop w:val="45"/>
                                                      <w:marBottom w:val="45"/>
                                                      <w:divBdr>
                                                        <w:top w:val="none" w:sz="0" w:space="0" w:color="auto"/>
                                                        <w:left w:val="none" w:sz="0" w:space="0" w:color="auto"/>
                                                        <w:bottom w:val="none" w:sz="0" w:space="0" w:color="auto"/>
                                                        <w:right w:val="none" w:sz="0" w:space="0" w:color="auto"/>
                                                      </w:divBdr>
                                                    </w:div>
                                                  </w:divsChild>
                                                </w:div>
                                                <w:div w:id="767576320">
                                                  <w:marLeft w:val="0"/>
                                                  <w:marRight w:val="0"/>
                                                  <w:marTop w:val="0"/>
                                                  <w:marBottom w:val="0"/>
                                                  <w:divBdr>
                                                    <w:top w:val="none" w:sz="0" w:space="0" w:color="auto"/>
                                                    <w:left w:val="none" w:sz="0" w:space="0" w:color="auto"/>
                                                    <w:bottom w:val="none" w:sz="0" w:space="0" w:color="auto"/>
                                                    <w:right w:val="none" w:sz="0" w:space="0" w:color="auto"/>
                                                  </w:divBdr>
                                                  <w:divsChild>
                                                    <w:div w:id="116066065">
                                                      <w:marLeft w:val="0"/>
                                                      <w:marRight w:val="0"/>
                                                      <w:marTop w:val="45"/>
                                                      <w:marBottom w:val="45"/>
                                                      <w:divBdr>
                                                        <w:top w:val="none" w:sz="0" w:space="0" w:color="auto"/>
                                                        <w:left w:val="none" w:sz="0" w:space="0" w:color="auto"/>
                                                        <w:bottom w:val="none" w:sz="0" w:space="0" w:color="auto"/>
                                                        <w:right w:val="none" w:sz="0" w:space="0" w:color="auto"/>
                                                      </w:divBdr>
                                                    </w:div>
                                                  </w:divsChild>
                                                </w:div>
                                                <w:div w:id="1273974570">
                                                  <w:marLeft w:val="0"/>
                                                  <w:marRight w:val="0"/>
                                                  <w:marTop w:val="0"/>
                                                  <w:marBottom w:val="0"/>
                                                  <w:divBdr>
                                                    <w:top w:val="none" w:sz="0" w:space="0" w:color="auto"/>
                                                    <w:left w:val="none" w:sz="0" w:space="0" w:color="auto"/>
                                                    <w:bottom w:val="none" w:sz="0" w:space="0" w:color="auto"/>
                                                    <w:right w:val="none" w:sz="0" w:space="0" w:color="auto"/>
                                                  </w:divBdr>
                                                  <w:divsChild>
                                                    <w:div w:id="566457567">
                                                      <w:marLeft w:val="0"/>
                                                      <w:marRight w:val="0"/>
                                                      <w:marTop w:val="45"/>
                                                      <w:marBottom w:val="45"/>
                                                      <w:divBdr>
                                                        <w:top w:val="none" w:sz="0" w:space="0" w:color="auto"/>
                                                        <w:left w:val="none" w:sz="0" w:space="0" w:color="auto"/>
                                                        <w:bottom w:val="none" w:sz="0" w:space="0" w:color="auto"/>
                                                        <w:right w:val="none" w:sz="0" w:space="0" w:color="auto"/>
                                                      </w:divBdr>
                                                    </w:div>
                                                  </w:divsChild>
                                                </w:div>
                                                <w:div w:id="723219282">
                                                  <w:marLeft w:val="0"/>
                                                  <w:marRight w:val="0"/>
                                                  <w:marTop w:val="0"/>
                                                  <w:marBottom w:val="0"/>
                                                  <w:divBdr>
                                                    <w:top w:val="none" w:sz="0" w:space="0" w:color="auto"/>
                                                    <w:left w:val="none" w:sz="0" w:space="0" w:color="auto"/>
                                                    <w:bottom w:val="none" w:sz="0" w:space="0" w:color="auto"/>
                                                    <w:right w:val="none" w:sz="0" w:space="0" w:color="auto"/>
                                                  </w:divBdr>
                                                  <w:divsChild>
                                                    <w:div w:id="78062872">
                                                      <w:marLeft w:val="0"/>
                                                      <w:marRight w:val="0"/>
                                                      <w:marTop w:val="0"/>
                                                      <w:marBottom w:val="0"/>
                                                      <w:divBdr>
                                                        <w:top w:val="none" w:sz="0" w:space="0" w:color="auto"/>
                                                        <w:left w:val="none" w:sz="0" w:space="0" w:color="auto"/>
                                                        <w:bottom w:val="none" w:sz="0" w:space="0" w:color="auto"/>
                                                        <w:right w:val="none" w:sz="0" w:space="0" w:color="auto"/>
                                                      </w:divBdr>
                                                    </w:div>
                                                  </w:divsChild>
                                                </w:div>
                                                <w:div w:id="1351879449">
                                                  <w:marLeft w:val="0"/>
                                                  <w:marRight w:val="0"/>
                                                  <w:marTop w:val="0"/>
                                                  <w:marBottom w:val="0"/>
                                                  <w:divBdr>
                                                    <w:top w:val="none" w:sz="0" w:space="0" w:color="auto"/>
                                                    <w:left w:val="none" w:sz="0" w:space="0" w:color="auto"/>
                                                    <w:bottom w:val="none" w:sz="0" w:space="0" w:color="auto"/>
                                                    <w:right w:val="none" w:sz="0" w:space="0" w:color="auto"/>
                                                  </w:divBdr>
                                                  <w:divsChild>
                                                    <w:div w:id="1094477286">
                                                      <w:marLeft w:val="0"/>
                                                      <w:marRight w:val="0"/>
                                                      <w:marTop w:val="0"/>
                                                      <w:marBottom w:val="0"/>
                                                      <w:divBdr>
                                                        <w:top w:val="none" w:sz="0" w:space="0" w:color="auto"/>
                                                        <w:left w:val="none" w:sz="0" w:space="0" w:color="auto"/>
                                                        <w:bottom w:val="none" w:sz="0" w:space="0" w:color="auto"/>
                                                        <w:right w:val="none" w:sz="0" w:space="0" w:color="auto"/>
                                                      </w:divBdr>
                                                    </w:div>
                                                  </w:divsChild>
                                                </w:div>
                                                <w:div w:id="1714691736">
                                                  <w:marLeft w:val="0"/>
                                                  <w:marRight w:val="0"/>
                                                  <w:marTop w:val="0"/>
                                                  <w:marBottom w:val="0"/>
                                                  <w:divBdr>
                                                    <w:top w:val="none" w:sz="0" w:space="0" w:color="auto"/>
                                                    <w:left w:val="none" w:sz="0" w:space="0" w:color="auto"/>
                                                    <w:bottom w:val="none" w:sz="0" w:space="0" w:color="auto"/>
                                                    <w:right w:val="none" w:sz="0" w:space="0" w:color="auto"/>
                                                  </w:divBdr>
                                                  <w:divsChild>
                                                    <w:div w:id="1885756428">
                                                      <w:marLeft w:val="0"/>
                                                      <w:marRight w:val="0"/>
                                                      <w:marTop w:val="0"/>
                                                      <w:marBottom w:val="0"/>
                                                      <w:divBdr>
                                                        <w:top w:val="none" w:sz="0" w:space="0" w:color="auto"/>
                                                        <w:left w:val="none" w:sz="0" w:space="0" w:color="auto"/>
                                                        <w:bottom w:val="none" w:sz="0" w:space="0" w:color="auto"/>
                                                        <w:right w:val="none" w:sz="0" w:space="0" w:color="auto"/>
                                                      </w:divBdr>
                                                    </w:div>
                                                  </w:divsChild>
                                                </w:div>
                                                <w:div w:id="1047606156">
                                                  <w:marLeft w:val="0"/>
                                                  <w:marRight w:val="0"/>
                                                  <w:marTop w:val="0"/>
                                                  <w:marBottom w:val="0"/>
                                                  <w:divBdr>
                                                    <w:top w:val="none" w:sz="0" w:space="0" w:color="auto"/>
                                                    <w:left w:val="none" w:sz="0" w:space="0" w:color="auto"/>
                                                    <w:bottom w:val="none" w:sz="0" w:space="0" w:color="auto"/>
                                                    <w:right w:val="none" w:sz="0" w:space="0" w:color="auto"/>
                                                  </w:divBdr>
                                                  <w:divsChild>
                                                    <w:div w:id="436294760">
                                                      <w:marLeft w:val="0"/>
                                                      <w:marRight w:val="0"/>
                                                      <w:marTop w:val="0"/>
                                                      <w:marBottom w:val="0"/>
                                                      <w:divBdr>
                                                        <w:top w:val="none" w:sz="0" w:space="0" w:color="auto"/>
                                                        <w:left w:val="none" w:sz="0" w:space="0" w:color="auto"/>
                                                        <w:bottom w:val="none" w:sz="0" w:space="0" w:color="auto"/>
                                                        <w:right w:val="none" w:sz="0" w:space="0" w:color="auto"/>
                                                      </w:divBdr>
                                                    </w:div>
                                                  </w:divsChild>
                                                </w:div>
                                                <w:div w:id="885265333">
                                                  <w:marLeft w:val="0"/>
                                                  <w:marRight w:val="0"/>
                                                  <w:marTop w:val="0"/>
                                                  <w:marBottom w:val="0"/>
                                                  <w:divBdr>
                                                    <w:top w:val="none" w:sz="0" w:space="0" w:color="auto"/>
                                                    <w:left w:val="none" w:sz="0" w:space="0" w:color="auto"/>
                                                    <w:bottom w:val="none" w:sz="0" w:space="0" w:color="auto"/>
                                                    <w:right w:val="none" w:sz="0" w:space="0" w:color="auto"/>
                                                  </w:divBdr>
                                                  <w:divsChild>
                                                    <w:div w:id="844824861">
                                                      <w:marLeft w:val="0"/>
                                                      <w:marRight w:val="0"/>
                                                      <w:marTop w:val="0"/>
                                                      <w:marBottom w:val="0"/>
                                                      <w:divBdr>
                                                        <w:top w:val="none" w:sz="0" w:space="0" w:color="auto"/>
                                                        <w:left w:val="none" w:sz="0" w:space="0" w:color="auto"/>
                                                        <w:bottom w:val="none" w:sz="0" w:space="0" w:color="auto"/>
                                                        <w:right w:val="none" w:sz="0" w:space="0" w:color="auto"/>
                                                      </w:divBdr>
                                                    </w:div>
                                                  </w:divsChild>
                                                </w:div>
                                                <w:div w:id="565149397">
                                                  <w:marLeft w:val="0"/>
                                                  <w:marRight w:val="0"/>
                                                  <w:marTop w:val="0"/>
                                                  <w:marBottom w:val="0"/>
                                                  <w:divBdr>
                                                    <w:top w:val="none" w:sz="0" w:space="0" w:color="auto"/>
                                                    <w:left w:val="none" w:sz="0" w:space="0" w:color="auto"/>
                                                    <w:bottom w:val="none" w:sz="0" w:space="0" w:color="auto"/>
                                                    <w:right w:val="none" w:sz="0" w:space="0" w:color="auto"/>
                                                  </w:divBdr>
                                                  <w:divsChild>
                                                    <w:div w:id="1852987933">
                                                      <w:marLeft w:val="0"/>
                                                      <w:marRight w:val="0"/>
                                                      <w:marTop w:val="0"/>
                                                      <w:marBottom w:val="0"/>
                                                      <w:divBdr>
                                                        <w:top w:val="none" w:sz="0" w:space="0" w:color="auto"/>
                                                        <w:left w:val="none" w:sz="0" w:space="0" w:color="auto"/>
                                                        <w:bottom w:val="none" w:sz="0" w:space="0" w:color="auto"/>
                                                        <w:right w:val="none" w:sz="0" w:space="0" w:color="auto"/>
                                                      </w:divBdr>
                                                    </w:div>
                                                  </w:divsChild>
                                                </w:div>
                                                <w:div w:id="759177826">
                                                  <w:marLeft w:val="0"/>
                                                  <w:marRight w:val="0"/>
                                                  <w:marTop w:val="0"/>
                                                  <w:marBottom w:val="0"/>
                                                  <w:divBdr>
                                                    <w:top w:val="none" w:sz="0" w:space="0" w:color="auto"/>
                                                    <w:left w:val="none" w:sz="0" w:space="0" w:color="auto"/>
                                                    <w:bottom w:val="none" w:sz="0" w:space="0" w:color="auto"/>
                                                    <w:right w:val="none" w:sz="0" w:space="0" w:color="auto"/>
                                                  </w:divBdr>
                                                  <w:divsChild>
                                                    <w:div w:id="1487016212">
                                                      <w:marLeft w:val="0"/>
                                                      <w:marRight w:val="0"/>
                                                      <w:marTop w:val="0"/>
                                                      <w:marBottom w:val="0"/>
                                                      <w:divBdr>
                                                        <w:top w:val="none" w:sz="0" w:space="0" w:color="auto"/>
                                                        <w:left w:val="none" w:sz="0" w:space="0" w:color="auto"/>
                                                        <w:bottom w:val="none" w:sz="0" w:space="0" w:color="auto"/>
                                                        <w:right w:val="none" w:sz="0" w:space="0" w:color="auto"/>
                                                      </w:divBdr>
                                                    </w:div>
                                                  </w:divsChild>
                                                </w:div>
                                                <w:div w:id="956182497">
                                                  <w:marLeft w:val="0"/>
                                                  <w:marRight w:val="0"/>
                                                  <w:marTop w:val="0"/>
                                                  <w:marBottom w:val="0"/>
                                                  <w:divBdr>
                                                    <w:top w:val="none" w:sz="0" w:space="0" w:color="auto"/>
                                                    <w:left w:val="none" w:sz="0" w:space="0" w:color="auto"/>
                                                    <w:bottom w:val="none" w:sz="0" w:space="0" w:color="auto"/>
                                                    <w:right w:val="none" w:sz="0" w:space="0" w:color="auto"/>
                                                  </w:divBdr>
                                                  <w:divsChild>
                                                    <w:div w:id="1544252051">
                                                      <w:marLeft w:val="0"/>
                                                      <w:marRight w:val="0"/>
                                                      <w:marTop w:val="0"/>
                                                      <w:marBottom w:val="0"/>
                                                      <w:divBdr>
                                                        <w:top w:val="none" w:sz="0" w:space="0" w:color="auto"/>
                                                        <w:left w:val="none" w:sz="0" w:space="0" w:color="auto"/>
                                                        <w:bottom w:val="none" w:sz="0" w:space="0" w:color="auto"/>
                                                        <w:right w:val="none" w:sz="0" w:space="0" w:color="auto"/>
                                                      </w:divBdr>
                                                    </w:div>
                                                  </w:divsChild>
                                                </w:div>
                                                <w:div w:id="455100150">
                                                  <w:marLeft w:val="0"/>
                                                  <w:marRight w:val="0"/>
                                                  <w:marTop w:val="0"/>
                                                  <w:marBottom w:val="0"/>
                                                  <w:divBdr>
                                                    <w:top w:val="none" w:sz="0" w:space="0" w:color="auto"/>
                                                    <w:left w:val="none" w:sz="0" w:space="0" w:color="auto"/>
                                                    <w:bottom w:val="none" w:sz="0" w:space="0" w:color="auto"/>
                                                    <w:right w:val="none" w:sz="0" w:space="0" w:color="auto"/>
                                                  </w:divBdr>
                                                  <w:divsChild>
                                                    <w:div w:id="1511332082">
                                                      <w:marLeft w:val="0"/>
                                                      <w:marRight w:val="0"/>
                                                      <w:marTop w:val="0"/>
                                                      <w:marBottom w:val="0"/>
                                                      <w:divBdr>
                                                        <w:top w:val="none" w:sz="0" w:space="0" w:color="auto"/>
                                                        <w:left w:val="none" w:sz="0" w:space="0" w:color="auto"/>
                                                        <w:bottom w:val="none" w:sz="0" w:space="0" w:color="auto"/>
                                                        <w:right w:val="none" w:sz="0" w:space="0" w:color="auto"/>
                                                      </w:divBdr>
                                                    </w:div>
                                                  </w:divsChild>
                                                </w:div>
                                                <w:div w:id="1047217737">
                                                  <w:marLeft w:val="0"/>
                                                  <w:marRight w:val="0"/>
                                                  <w:marTop w:val="0"/>
                                                  <w:marBottom w:val="0"/>
                                                  <w:divBdr>
                                                    <w:top w:val="none" w:sz="0" w:space="0" w:color="auto"/>
                                                    <w:left w:val="none" w:sz="0" w:space="0" w:color="auto"/>
                                                    <w:bottom w:val="none" w:sz="0" w:space="0" w:color="auto"/>
                                                    <w:right w:val="none" w:sz="0" w:space="0" w:color="auto"/>
                                                  </w:divBdr>
                                                  <w:divsChild>
                                                    <w:div w:id="2080787276">
                                                      <w:marLeft w:val="0"/>
                                                      <w:marRight w:val="0"/>
                                                      <w:marTop w:val="0"/>
                                                      <w:marBottom w:val="0"/>
                                                      <w:divBdr>
                                                        <w:top w:val="none" w:sz="0" w:space="0" w:color="auto"/>
                                                        <w:left w:val="none" w:sz="0" w:space="0" w:color="auto"/>
                                                        <w:bottom w:val="none" w:sz="0" w:space="0" w:color="auto"/>
                                                        <w:right w:val="none" w:sz="0" w:space="0" w:color="auto"/>
                                                      </w:divBdr>
                                                    </w:div>
                                                  </w:divsChild>
                                                </w:div>
                                                <w:div w:id="791166046">
                                                  <w:marLeft w:val="0"/>
                                                  <w:marRight w:val="0"/>
                                                  <w:marTop w:val="0"/>
                                                  <w:marBottom w:val="0"/>
                                                  <w:divBdr>
                                                    <w:top w:val="none" w:sz="0" w:space="0" w:color="auto"/>
                                                    <w:left w:val="none" w:sz="0" w:space="0" w:color="auto"/>
                                                    <w:bottom w:val="none" w:sz="0" w:space="0" w:color="auto"/>
                                                    <w:right w:val="none" w:sz="0" w:space="0" w:color="auto"/>
                                                  </w:divBdr>
                                                  <w:divsChild>
                                                    <w:div w:id="695468213">
                                                      <w:marLeft w:val="0"/>
                                                      <w:marRight w:val="0"/>
                                                      <w:marTop w:val="0"/>
                                                      <w:marBottom w:val="0"/>
                                                      <w:divBdr>
                                                        <w:top w:val="none" w:sz="0" w:space="0" w:color="auto"/>
                                                        <w:left w:val="none" w:sz="0" w:space="0" w:color="auto"/>
                                                        <w:bottom w:val="none" w:sz="0" w:space="0" w:color="auto"/>
                                                        <w:right w:val="none" w:sz="0" w:space="0" w:color="auto"/>
                                                      </w:divBdr>
                                                    </w:div>
                                                  </w:divsChild>
                                                </w:div>
                                                <w:div w:id="687684241">
                                                  <w:marLeft w:val="0"/>
                                                  <w:marRight w:val="0"/>
                                                  <w:marTop w:val="0"/>
                                                  <w:marBottom w:val="0"/>
                                                  <w:divBdr>
                                                    <w:top w:val="none" w:sz="0" w:space="0" w:color="auto"/>
                                                    <w:left w:val="none" w:sz="0" w:space="0" w:color="auto"/>
                                                    <w:bottom w:val="none" w:sz="0" w:space="0" w:color="auto"/>
                                                    <w:right w:val="none" w:sz="0" w:space="0" w:color="auto"/>
                                                  </w:divBdr>
                                                  <w:divsChild>
                                                    <w:div w:id="2081056783">
                                                      <w:marLeft w:val="0"/>
                                                      <w:marRight w:val="0"/>
                                                      <w:marTop w:val="0"/>
                                                      <w:marBottom w:val="0"/>
                                                      <w:divBdr>
                                                        <w:top w:val="none" w:sz="0" w:space="0" w:color="auto"/>
                                                        <w:left w:val="none" w:sz="0" w:space="0" w:color="auto"/>
                                                        <w:bottom w:val="none" w:sz="0" w:space="0" w:color="auto"/>
                                                        <w:right w:val="none" w:sz="0" w:space="0" w:color="auto"/>
                                                      </w:divBdr>
                                                    </w:div>
                                                  </w:divsChild>
                                                </w:div>
                                                <w:div w:id="1584603918">
                                                  <w:marLeft w:val="0"/>
                                                  <w:marRight w:val="0"/>
                                                  <w:marTop w:val="0"/>
                                                  <w:marBottom w:val="0"/>
                                                  <w:divBdr>
                                                    <w:top w:val="none" w:sz="0" w:space="0" w:color="auto"/>
                                                    <w:left w:val="none" w:sz="0" w:space="0" w:color="auto"/>
                                                    <w:bottom w:val="none" w:sz="0" w:space="0" w:color="auto"/>
                                                    <w:right w:val="none" w:sz="0" w:space="0" w:color="auto"/>
                                                  </w:divBdr>
                                                  <w:divsChild>
                                                    <w:div w:id="911037758">
                                                      <w:marLeft w:val="0"/>
                                                      <w:marRight w:val="0"/>
                                                      <w:marTop w:val="0"/>
                                                      <w:marBottom w:val="0"/>
                                                      <w:divBdr>
                                                        <w:top w:val="none" w:sz="0" w:space="0" w:color="auto"/>
                                                        <w:left w:val="none" w:sz="0" w:space="0" w:color="auto"/>
                                                        <w:bottom w:val="none" w:sz="0" w:space="0" w:color="auto"/>
                                                        <w:right w:val="none" w:sz="0" w:space="0" w:color="auto"/>
                                                      </w:divBdr>
                                                    </w:div>
                                                  </w:divsChild>
                                                </w:div>
                                                <w:div w:id="1213618758">
                                                  <w:marLeft w:val="0"/>
                                                  <w:marRight w:val="0"/>
                                                  <w:marTop w:val="0"/>
                                                  <w:marBottom w:val="0"/>
                                                  <w:divBdr>
                                                    <w:top w:val="none" w:sz="0" w:space="0" w:color="auto"/>
                                                    <w:left w:val="none" w:sz="0" w:space="0" w:color="auto"/>
                                                    <w:bottom w:val="none" w:sz="0" w:space="0" w:color="auto"/>
                                                    <w:right w:val="none" w:sz="0" w:space="0" w:color="auto"/>
                                                  </w:divBdr>
                                                  <w:divsChild>
                                                    <w:div w:id="1269311439">
                                                      <w:marLeft w:val="0"/>
                                                      <w:marRight w:val="0"/>
                                                      <w:marTop w:val="0"/>
                                                      <w:marBottom w:val="0"/>
                                                      <w:divBdr>
                                                        <w:top w:val="none" w:sz="0" w:space="0" w:color="auto"/>
                                                        <w:left w:val="none" w:sz="0" w:space="0" w:color="auto"/>
                                                        <w:bottom w:val="none" w:sz="0" w:space="0" w:color="auto"/>
                                                        <w:right w:val="none" w:sz="0" w:space="0" w:color="auto"/>
                                                      </w:divBdr>
                                                    </w:div>
                                                  </w:divsChild>
                                                </w:div>
                                                <w:div w:id="2128814983">
                                                  <w:marLeft w:val="0"/>
                                                  <w:marRight w:val="0"/>
                                                  <w:marTop w:val="0"/>
                                                  <w:marBottom w:val="0"/>
                                                  <w:divBdr>
                                                    <w:top w:val="none" w:sz="0" w:space="0" w:color="auto"/>
                                                    <w:left w:val="none" w:sz="0" w:space="0" w:color="auto"/>
                                                    <w:bottom w:val="none" w:sz="0" w:space="0" w:color="auto"/>
                                                    <w:right w:val="none" w:sz="0" w:space="0" w:color="auto"/>
                                                  </w:divBdr>
                                                  <w:divsChild>
                                                    <w:div w:id="204567046">
                                                      <w:marLeft w:val="0"/>
                                                      <w:marRight w:val="0"/>
                                                      <w:marTop w:val="0"/>
                                                      <w:marBottom w:val="0"/>
                                                      <w:divBdr>
                                                        <w:top w:val="none" w:sz="0" w:space="0" w:color="auto"/>
                                                        <w:left w:val="none" w:sz="0" w:space="0" w:color="auto"/>
                                                        <w:bottom w:val="none" w:sz="0" w:space="0" w:color="auto"/>
                                                        <w:right w:val="none" w:sz="0" w:space="0" w:color="auto"/>
                                                      </w:divBdr>
                                                    </w:div>
                                                  </w:divsChild>
                                                </w:div>
                                                <w:div w:id="1407611282">
                                                  <w:marLeft w:val="0"/>
                                                  <w:marRight w:val="0"/>
                                                  <w:marTop w:val="0"/>
                                                  <w:marBottom w:val="0"/>
                                                  <w:divBdr>
                                                    <w:top w:val="none" w:sz="0" w:space="0" w:color="auto"/>
                                                    <w:left w:val="none" w:sz="0" w:space="0" w:color="auto"/>
                                                    <w:bottom w:val="none" w:sz="0" w:space="0" w:color="auto"/>
                                                    <w:right w:val="none" w:sz="0" w:space="0" w:color="auto"/>
                                                  </w:divBdr>
                                                  <w:divsChild>
                                                    <w:div w:id="124471393">
                                                      <w:marLeft w:val="0"/>
                                                      <w:marRight w:val="0"/>
                                                      <w:marTop w:val="0"/>
                                                      <w:marBottom w:val="0"/>
                                                      <w:divBdr>
                                                        <w:top w:val="none" w:sz="0" w:space="0" w:color="auto"/>
                                                        <w:left w:val="none" w:sz="0" w:space="0" w:color="auto"/>
                                                        <w:bottom w:val="none" w:sz="0" w:space="0" w:color="auto"/>
                                                        <w:right w:val="none" w:sz="0" w:space="0" w:color="auto"/>
                                                      </w:divBdr>
                                                    </w:div>
                                                  </w:divsChild>
                                                </w:div>
                                                <w:div w:id="1738283376">
                                                  <w:marLeft w:val="0"/>
                                                  <w:marRight w:val="0"/>
                                                  <w:marTop w:val="0"/>
                                                  <w:marBottom w:val="0"/>
                                                  <w:divBdr>
                                                    <w:top w:val="none" w:sz="0" w:space="0" w:color="auto"/>
                                                    <w:left w:val="none" w:sz="0" w:space="0" w:color="auto"/>
                                                    <w:bottom w:val="none" w:sz="0" w:space="0" w:color="auto"/>
                                                    <w:right w:val="none" w:sz="0" w:space="0" w:color="auto"/>
                                                  </w:divBdr>
                                                  <w:divsChild>
                                                    <w:div w:id="1816605065">
                                                      <w:marLeft w:val="0"/>
                                                      <w:marRight w:val="0"/>
                                                      <w:marTop w:val="0"/>
                                                      <w:marBottom w:val="0"/>
                                                      <w:divBdr>
                                                        <w:top w:val="none" w:sz="0" w:space="0" w:color="auto"/>
                                                        <w:left w:val="none" w:sz="0" w:space="0" w:color="auto"/>
                                                        <w:bottom w:val="none" w:sz="0" w:space="0" w:color="auto"/>
                                                        <w:right w:val="none" w:sz="0" w:space="0" w:color="auto"/>
                                                      </w:divBdr>
                                                    </w:div>
                                                  </w:divsChild>
                                                </w:div>
                                                <w:div w:id="933392025">
                                                  <w:marLeft w:val="0"/>
                                                  <w:marRight w:val="0"/>
                                                  <w:marTop w:val="0"/>
                                                  <w:marBottom w:val="0"/>
                                                  <w:divBdr>
                                                    <w:top w:val="none" w:sz="0" w:space="0" w:color="auto"/>
                                                    <w:left w:val="none" w:sz="0" w:space="0" w:color="auto"/>
                                                    <w:bottom w:val="none" w:sz="0" w:space="0" w:color="auto"/>
                                                    <w:right w:val="none" w:sz="0" w:space="0" w:color="auto"/>
                                                  </w:divBdr>
                                                  <w:divsChild>
                                                    <w:div w:id="128548210">
                                                      <w:marLeft w:val="0"/>
                                                      <w:marRight w:val="0"/>
                                                      <w:marTop w:val="0"/>
                                                      <w:marBottom w:val="0"/>
                                                      <w:divBdr>
                                                        <w:top w:val="none" w:sz="0" w:space="0" w:color="auto"/>
                                                        <w:left w:val="none" w:sz="0" w:space="0" w:color="auto"/>
                                                        <w:bottom w:val="none" w:sz="0" w:space="0" w:color="auto"/>
                                                        <w:right w:val="none" w:sz="0" w:space="0" w:color="auto"/>
                                                      </w:divBdr>
                                                    </w:div>
                                                  </w:divsChild>
                                                </w:div>
                                                <w:div w:id="523979408">
                                                  <w:marLeft w:val="0"/>
                                                  <w:marRight w:val="0"/>
                                                  <w:marTop w:val="0"/>
                                                  <w:marBottom w:val="0"/>
                                                  <w:divBdr>
                                                    <w:top w:val="none" w:sz="0" w:space="0" w:color="auto"/>
                                                    <w:left w:val="none" w:sz="0" w:space="0" w:color="auto"/>
                                                    <w:bottom w:val="none" w:sz="0" w:space="0" w:color="auto"/>
                                                    <w:right w:val="none" w:sz="0" w:space="0" w:color="auto"/>
                                                  </w:divBdr>
                                                  <w:divsChild>
                                                    <w:div w:id="917180047">
                                                      <w:marLeft w:val="0"/>
                                                      <w:marRight w:val="0"/>
                                                      <w:marTop w:val="0"/>
                                                      <w:marBottom w:val="0"/>
                                                      <w:divBdr>
                                                        <w:top w:val="none" w:sz="0" w:space="0" w:color="auto"/>
                                                        <w:left w:val="none" w:sz="0" w:space="0" w:color="auto"/>
                                                        <w:bottom w:val="none" w:sz="0" w:space="0" w:color="auto"/>
                                                        <w:right w:val="none" w:sz="0" w:space="0" w:color="auto"/>
                                                      </w:divBdr>
                                                    </w:div>
                                                  </w:divsChild>
                                                </w:div>
                                                <w:div w:id="1329820514">
                                                  <w:marLeft w:val="0"/>
                                                  <w:marRight w:val="0"/>
                                                  <w:marTop w:val="0"/>
                                                  <w:marBottom w:val="0"/>
                                                  <w:divBdr>
                                                    <w:top w:val="none" w:sz="0" w:space="0" w:color="auto"/>
                                                    <w:left w:val="none" w:sz="0" w:space="0" w:color="auto"/>
                                                    <w:bottom w:val="none" w:sz="0" w:space="0" w:color="auto"/>
                                                    <w:right w:val="none" w:sz="0" w:space="0" w:color="auto"/>
                                                  </w:divBdr>
                                                  <w:divsChild>
                                                    <w:div w:id="798373700">
                                                      <w:marLeft w:val="0"/>
                                                      <w:marRight w:val="0"/>
                                                      <w:marTop w:val="0"/>
                                                      <w:marBottom w:val="0"/>
                                                      <w:divBdr>
                                                        <w:top w:val="none" w:sz="0" w:space="0" w:color="auto"/>
                                                        <w:left w:val="none" w:sz="0" w:space="0" w:color="auto"/>
                                                        <w:bottom w:val="none" w:sz="0" w:space="0" w:color="auto"/>
                                                        <w:right w:val="none" w:sz="0" w:space="0" w:color="auto"/>
                                                      </w:divBdr>
                                                    </w:div>
                                                  </w:divsChild>
                                                </w:div>
                                                <w:div w:id="2077850788">
                                                  <w:marLeft w:val="0"/>
                                                  <w:marRight w:val="0"/>
                                                  <w:marTop w:val="0"/>
                                                  <w:marBottom w:val="0"/>
                                                  <w:divBdr>
                                                    <w:top w:val="none" w:sz="0" w:space="0" w:color="auto"/>
                                                    <w:left w:val="none" w:sz="0" w:space="0" w:color="auto"/>
                                                    <w:bottom w:val="none" w:sz="0" w:space="0" w:color="auto"/>
                                                    <w:right w:val="none" w:sz="0" w:space="0" w:color="auto"/>
                                                  </w:divBdr>
                                                  <w:divsChild>
                                                    <w:div w:id="1501849033">
                                                      <w:marLeft w:val="0"/>
                                                      <w:marRight w:val="0"/>
                                                      <w:marTop w:val="0"/>
                                                      <w:marBottom w:val="0"/>
                                                      <w:divBdr>
                                                        <w:top w:val="none" w:sz="0" w:space="0" w:color="auto"/>
                                                        <w:left w:val="none" w:sz="0" w:space="0" w:color="auto"/>
                                                        <w:bottom w:val="none" w:sz="0" w:space="0" w:color="auto"/>
                                                        <w:right w:val="none" w:sz="0" w:space="0" w:color="auto"/>
                                                      </w:divBdr>
                                                    </w:div>
                                                  </w:divsChild>
                                                </w:div>
                                                <w:div w:id="930116072">
                                                  <w:marLeft w:val="0"/>
                                                  <w:marRight w:val="0"/>
                                                  <w:marTop w:val="0"/>
                                                  <w:marBottom w:val="0"/>
                                                  <w:divBdr>
                                                    <w:top w:val="none" w:sz="0" w:space="0" w:color="auto"/>
                                                    <w:left w:val="none" w:sz="0" w:space="0" w:color="auto"/>
                                                    <w:bottom w:val="none" w:sz="0" w:space="0" w:color="auto"/>
                                                    <w:right w:val="none" w:sz="0" w:space="0" w:color="auto"/>
                                                  </w:divBdr>
                                                  <w:divsChild>
                                                    <w:div w:id="793522815">
                                                      <w:marLeft w:val="0"/>
                                                      <w:marRight w:val="0"/>
                                                      <w:marTop w:val="0"/>
                                                      <w:marBottom w:val="0"/>
                                                      <w:divBdr>
                                                        <w:top w:val="none" w:sz="0" w:space="0" w:color="auto"/>
                                                        <w:left w:val="none" w:sz="0" w:space="0" w:color="auto"/>
                                                        <w:bottom w:val="none" w:sz="0" w:space="0" w:color="auto"/>
                                                        <w:right w:val="none" w:sz="0" w:space="0" w:color="auto"/>
                                                      </w:divBdr>
                                                    </w:div>
                                                  </w:divsChild>
                                                </w:div>
                                                <w:div w:id="946692854">
                                                  <w:marLeft w:val="0"/>
                                                  <w:marRight w:val="0"/>
                                                  <w:marTop w:val="0"/>
                                                  <w:marBottom w:val="0"/>
                                                  <w:divBdr>
                                                    <w:top w:val="none" w:sz="0" w:space="0" w:color="auto"/>
                                                    <w:left w:val="none" w:sz="0" w:space="0" w:color="auto"/>
                                                    <w:bottom w:val="none" w:sz="0" w:space="0" w:color="auto"/>
                                                    <w:right w:val="none" w:sz="0" w:space="0" w:color="auto"/>
                                                  </w:divBdr>
                                                  <w:divsChild>
                                                    <w:div w:id="1013145611">
                                                      <w:marLeft w:val="0"/>
                                                      <w:marRight w:val="0"/>
                                                      <w:marTop w:val="0"/>
                                                      <w:marBottom w:val="0"/>
                                                      <w:divBdr>
                                                        <w:top w:val="none" w:sz="0" w:space="0" w:color="auto"/>
                                                        <w:left w:val="none" w:sz="0" w:space="0" w:color="auto"/>
                                                        <w:bottom w:val="none" w:sz="0" w:space="0" w:color="auto"/>
                                                        <w:right w:val="none" w:sz="0" w:space="0" w:color="auto"/>
                                                      </w:divBdr>
                                                    </w:div>
                                                  </w:divsChild>
                                                </w:div>
                                                <w:div w:id="1051810812">
                                                  <w:marLeft w:val="0"/>
                                                  <w:marRight w:val="0"/>
                                                  <w:marTop w:val="0"/>
                                                  <w:marBottom w:val="0"/>
                                                  <w:divBdr>
                                                    <w:top w:val="none" w:sz="0" w:space="0" w:color="auto"/>
                                                    <w:left w:val="none" w:sz="0" w:space="0" w:color="auto"/>
                                                    <w:bottom w:val="none" w:sz="0" w:space="0" w:color="auto"/>
                                                    <w:right w:val="none" w:sz="0" w:space="0" w:color="auto"/>
                                                  </w:divBdr>
                                                  <w:divsChild>
                                                    <w:div w:id="1337265655">
                                                      <w:marLeft w:val="0"/>
                                                      <w:marRight w:val="0"/>
                                                      <w:marTop w:val="0"/>
                                                      <w:marBottom w:val="0"/>
                                                      <w:divBdr>
                                                        <w:top w:val="none" w:sz="0" w:space="0" w:color="auto"/>
                                                        <w:left w:val="none" w:sz="0" w:space="0" w:color="auto"/>
                                                        <w:bottom w:val="none" w:sz="0" w:space="0" w:color="auto"/>
                                                        <w:right w:val="none" w:sz="0" w:space="0" w:color="auto"/>
                                                      </w:divBdr>
                                                    </w:div>
                                                  </w:divsChild>
                                                </w:div>
                                                <w:div w:id="390421678">
                                                  <w:marLeft w:val="0"/>
                                                  <w:marRight w:val="0"/>
                                                  <w:marTop w:val="0"/>
                                                  <w:marBottom w:val="0"/>
                                                  <w:divBdr>
                                                    <w:top w:val="none" w:sz="0" w:space="0" w:color="auto"/>
                                                    <w:left w:val="none" w:sz="0" w:space="0" w:color="auto"/>
                                                    <w:bottom w:val="none" w:sz="0" w:space="0" w:color="auto"/>
                                                    <w:right w:val="none" w:sz="0" w:space="0" w:color="auto"/>
                                                  </w:divBdr>
                                                  <w:divsChild>
                                                    <w:div w:id="810370197">
                                                      <w:marLeft w:val="0"/>
                                                      <w:marRight w:val="0"/>
                                                      <w:marTop w:val="0"/>
                                                      <w:marBottom w:val="0"/>
                                                      <w:divBdr>
                                                        <w:top w:val="none" w:sz="0" w:space="0" w:color="auto"/>
                                                        <w:left w:val="none" w:sz="0" w:space="0" w:color="auto"/>
                                                        <w:bottom w:val="none" w:sz="0" w:space="0" w:color="auto"/>
                                                        <w:right w:val="none" w:sz="0" w:space="0" w:color="auto"/>
                                                      </w:divBdr>
                                                    </w:div>
                                                  </w:divsChild>
                                                </w:div>
                                                <w:div w:id="1804737974">
                                                  <w:marLeft w:val="0"/>
                                                  <w:marRight w:val="0"/>
                                                  <w:marTop w:val="0"/>
                                                  <w:marBottom w:val="0"/>
                                                  <w:divBdr>
                                                    <w:top w:val="none" w:sz="0" w:space="0" w:color="auto"/>
                                                    <w:left w:val="none" w:sz="0" w:space="0" w:color="auto"/>
                                                    <w:bottom w:val="none" w:sz="0" w:space="0" w:color="auto"/>
                                                    <w:right w:val="none" w:sz="0" w:space="0" w:color="auto"/>
                                                  </w:divBdr>
                                                  <w:divsChild>
                                                    <w:div w:id="1341736547">
                                                      <w:marLeft w:val="0"/>
                                                      <w:marRight w:val="0"/>
                                                      <w:marTop w:val="0"/>
                                                      <w:marBottom w:val="0"/>
                                                      <w:divBdr>
                                                        <w:top w:val="none" w:sz="0" w:space="0" w:color="auto"/>
                                                        <w:left w:val="none" w:sz="0" w:space="0" w:color="auto"/>
                                                        <w:bottom w:val="none" w:sz="0" w:space="0" w:color="auto"/>
                                                        <w:right w:val="none" w:sz="0" w:space="0" w:color="auto"/>
                                                      </w:divBdr>
                                                    </w:div>
                                                  </w:divsChild>
                                                </w:div>
                                                <w:div w:id="619608554">
                                                  <w:marLeft w:val="0"/>
                                                  <w:marRight w:val="0"/>
                                                  <w:marTop w:val="0"/>
                                                  <w:marBottom w:val="0"/>
                                                  <w:divBdr>
                                                    <w:top w:val="none" w:sz="0" w:space="0" w:color="auto"/>
                                                    <w:left w:val="none" w:sz="0" w:space="0" w:color="auto"/>
                                                    <w:bottom w:val="none" w:sz="0" w:space="0" w:color="auto"/>
                                                    <w:right w:val="none" w:sz="0" w:space="0" w:color="auto"/>
                                                  </w:divBdr>
                                                  <w:divsChild>
                                                    <w:div w:id="1020736193">
                                                      <w:marLeft w:val="0"/>
                                                      <w:marRight w:val="0"/>
                                                      <w:marTop w:val="0"/>
                                                      <w:marBottom w:val="0"/>
                                                      <w:divBdr>
                                                        <w:top w:val="none" w:sz="0" w:space="0" w:color="auto"/>
                                                        <w:left w:val="none" w:sz="0" w:space="0" w:color="auto"/>
                                                        <w:bottom w:val="none" w:sz="0" w:space="0" w:color="auto"/>
                                                        <w:right w:val="none" w:sz="0" w:space="0" w:color="auto"/>
                                                      </w:divBdr>
                                                    </w:div>
                                                  </w:divsChild>
                                                </w:div>
                                                <w:div w:id="1325426750">
                                                  <w:marLeft w:val="0"/>
                                                  <w:marRight w:val="0"/>
                                                  <w:marTop w:val="0"/>
                                                  <w:marBottom w:val="0"/>
                                                  <w:divBdr>
                                                    <w:top w:val="none" w:sz="0" w:space="0" w:color="auto"/>
                                                    <w:left w:val="none" w:sz="0" w:space="0" w:color="auto"/>
                                                    <w:bottom w:val="none" w:sz="0" w:space="0" w:color="auto"/>
                                                    <w:right w:val="none" w:sz="0" w:space="0" w:color="auto"/>
                                                  </w:divBdr>
                                                  <w:divsChild>
                                                    <w:div w:id="1848977116">
                                                      <w:marLeft w:val="0"/>
                                                      <w:marRight w:val="0"/>
                                                      <w:marTop w:val="0"/>
                                                      <w:marBottom w:val="0"/>
                                                      <w:divBdr>
                                                        <w:top w:val="none" w:sz="0" w:space="0" w:color="auto"/>
                                                        <w:left w:val="none" w:sz="0" w:space="0" w:color="auto"/>
                                                        <w:bottom w:val="none" w:sz="0" w:space="0" w:color="auto"/>
                                                        <w:right w:val="none" w:sz="0" w:space="0" w:color="auto"/>
                                                      </w:divBdr>
                                                    </w:div>
                                                  </w:divsChild>
                                                </w:div>
                                                <w:div w:id="1418743153">
                                                  <w:marLeft w:val="0"/>
                                                  <w:marRight w:val="0"/>
                                                  <w:marTop w:val="0"/>
                                                  <w:marBottom w:val="0"/>
                                                  <w:divBdr>
                                                    <w:top w:val="none" w:sz="0" w:space="0" w:color="auto"/>
                                                    <w:left w:val="none" w:sz="0" w:space="0" w:color="auto"/>
                                                    <w:bottom w:val="none" w:sz="0" w:space="0" w:color="auto"/>
                                                    <w:right w:val="none" w:sz="0" w:space="0" w:color="auto"/>
                                                  </w:divBdr>
                                                  <w:divsChild>
                                                    <w:div w:id="1572231787">
                                                      <w:marLeft w:val="0"/>
                                                      <w:marRight w:val="0"/>
                                                      <w:marTop w:val="0"/>
                                                      <w:marBottom w:val="0"/>
                                                      <w:divBdr>
                                                        <w:top w:val="none" w:sz="0" w:space="0" w:color="auto"/>
                                                        <w:left w:val="none" w:sz="0" w:space="0" w:color="auto"/>
                                                        <w:bottom w:val="none" w:sz="0" w:space="0" w:color="auto"/>
                                                        <w:right w:val="none" w:sz="0" w:space="0" w:color="auto"/>
                                                      </w:divBdr>
                                                    </w:div>
                                                  </w:divsChild>
                                                </w:div>
                                                <w:div w:id="257062864">
                                                  <w:marLeft w:val="0"/>
                                                  <w:marRight w:val="0"/>
                                                  <w:marTop w:val="0"/>
                                                  <w:marBottom w:val="0"/>
                                                  <w:divBdr>
                                                    <w:top w:val="none" w:sz="0" w:space="0" w:color="auto"/>
                                                    <w:left w:val="none" w:sz="0" w:space="0" w:color="auto"/>
                                                    <w:bottom w:val="none" w:sz="0" w:space="0" w:color="auto"/>
                                                    <w:right w:val="none" w:sz="0" w:space="0" w:color="auto"/>
                                                  </w:divBdr>
                                                  <w:divsChild>
                                                    <w:div w:id="1534538002">
                                                      <w:marLeft w:val="0"/>
                                                      <w:marRight w:val="0"/>
                                                      <w:marTop w:val="0"/>
                                                      <w:marBottom w:val="0"/>
                                                      <w:divBdr>
                                                        <w:top w:val="none" w:sz="0" w:space="0" w:color="auto"/>
                                                        <w:left w:val="none" w:sz="0" w:space="0" w:color="auto"/>
                                                        <w:bottom w:val="none" w:sz="0" w:space="0" w:color="auto"/>
                                                        <w:right w:val="none" w:sz="0" w:space="0" w:color="auto"/>
                                                      </w:divBdr>
                                                    </w:div>
                                                  </w:divsChild>
                                                </w:div>
                                                <w:div w:id="1016613026">
                                                  <w:marLeft w:val="0"/>
                                                  <w:marRight w:val="0"/>
                                                  <w:marTop w:val="0"/>
                                                  <w:marBottom w:val="0"/>
                                                  <w:divBdr>
                                                    <w:top w:val="none" w:sz="0" w:space="0" w:color="auto"/>
                                                    <w:left w:val="none" w:sz="0" w:space="0" w:color="auto"/>
                                                    <w:bottom w:val="none" w:sz="0" w:space="0" w:color="auto"/>
                                                    <w:right w:val="none" w:sz="0" w:space="0" w:color="auto"/>
                                                  </w:divBdr>
                                                  <w:divsChild>
                                                    <w:div w:id="20134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927721">
                  <w:marLeft w:val="3300"/>
                  <w:marRight w:val="0"/>
                  <w:marTop w:val="0"/>
                  <w:marBottom w:val="0"/>
                  <w:divBdr>
                    <w:top w:val="single" w:sz="2" w:space="0" w:color="A8A8A8"/>
                    <w:left w:val="single" w:sz="6" w:space="0" w:color="A8A8A8"/>
                    <w:bottom w:val="single" w:sz="2" w:space="0" w:color="A8A8A8"/>
                    <w:right w:val="single" w:sz="6" w:space="0" w:color="A8A8A8"/>
                  </w:divBdr>
                  <w:divsChild>
                    <w:div w:id="850146702">
                      <w:marLeft w:val="-15"/>
                      <w:marRight w:val="-15"/>
                      <w:marTop w:val="0"/>
                      <w:marBottom w:val="0"/>
                      <w:divBdr>
                        <w:top w:val="none" w:sz="0" w:space="0" w:color="auto"/>
                        <w:left w:val="none" w:sz="0" w:space="0" w:color="auto"/>
                        <w:bottom w:val="none" w:sz="0" w:space="0" w:color="auto"/>
                        <w:right w:val="none" w:sz="0" w:space="0" w:color="auto"/>
                      </w:divBdr>
                      <w:divsChild>
                        <w:div w:id="4400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496540">
      <w:bodyDiv w:val="1"/>
      <w:marLeft w:val="0"/>
      <w:marRight w:val="0"/>
      <w:marTop w:val="0"/>
      <w:marBottom w:val="0"/>
      <w:divBdr>
        <w:top w:val="none" w:sz="0" w:space="0" w:color="auto"/>
        <w:left w:val="none" w:sz="0" w:space="0" w:color="auto"/>
        <w:bottom w:val="none" w:sz="0" w:space="0" w:color="auto"/>
        <w:right w:val="none" w:sz="0" w:space="0" w:color="auto"/>
      </w:divBdr>
    </w:div>
    <w:div w:id="576592336">
      <w:bodyDiv w:val="1"/>
      <w:marLeft w:val="0"/>
      <w:marRight w:val="0"/>
      <w:marTop w:val="0"/>
      <w:marBottom w:val="0"/>
      <w:divBdr>
        <w:top w:val="none" w:sz="0" w:space="0" w:color="auto"/>
        <w:left w:val="none" w:sz="0" w:space="0" w:color="auto"/>
        <w:bottom w:val="none" w:sz="0" w:space="0" w:color="auto"/>
        <w:right w:val="none" w:sz="0" w:space="0" w:color="auto"/>
      </w:divBdr>
    </w:div>
    <w:div w:id="600381323">
      <w:bodyDiv w:val="1"/>
      <w:marLeft w:val="0"/>
      <w:marRight w:val="0"/>
      <w:marTop w:val="0"/>
      <w:marBottom w:val="0"/>
      <w:divBdr>
        <w:top w:val="none" w:sz="0" w:space="0" w:color="auto"/>
        <w:left w:val="none" w:sz="0" w:space="0" w:color="auto"/>
        <w:bottom w:val="none" w:sz="0" w:space="0" w:color="auto"/>
        <w:right w:val="none" w:sz="0" w:space="0" w:color="auto"/>
      </w:divBdr>
    </w:div>
    <w:div w:id="895091737">
      <w:bodyDiv w:val="1"/>
      <w:marLeft w:val="0"/>
      <w:marRight w:val="0"/>
      <w:marTop w:val="0"/>
      <w:marBottom w:val="0"/>
      <w:divBdr>
        <w:top w:val="none" w:sz="0" w:space="0" w:color="auto"/>
        <w:left w:val="none" w:sz="0" w:space="0" w:color="auto"/>
        <w:bottom w:val="none" w:sz="0" w:space="0" w:color="auto"/>
        <w:right w:val="none" w:sz="0" w:space="0" w:color="auto"/>
      </w:divBdr>
    </w:div>
    <w:div w:id="906450577">
      <w:bodyDiv w:val="1"/>
      <w:marLeft w:val="0"/>
      <w:marRight w:val="0"/>
      <w:marTop w:val="0"/>
      <w:marBottom w:val="0"/>
      <w:divBdr>
        <w:top w:val="none" w:sz="0" w:space="0" w:color="auto"/>
        <w:left w:val="none" w:sz="0" w:space="0" w:color="auto"/>
        <w:bottom w:val="none" w:sz="0" w:space="0" w:color="auto"/>
        <w:right w:val="none" w:sz="0" w:space="0" w:color="auto"/>
      </w:divBdr>
    </w:div>
    <w:div w:id="945306386">
      <w:bodyDiv w:val="1"/>
      <w:marLeft w:val="0"/>
      <w:marRight w:val="0"/>
      <w:marTop w:val="0"/>
      <w:marBottom w:val="0"/>
      <w:divBdr>
        <w:top w:val="none" w:sz="0" w:space="0" w:color="auto"/>
        <w:left w:val="none" w:sz="0" w:space="0" w:color="auto"/>
        <w:bottom w:val="none" w:sz="0" w:space="0" w:color="auto"/>
        <w:right w:val="none" w:sz="0" w:space="0" w:color="auto"/>
      </w:divBdr>
    </w:div>
    <w:div w:id="1086609340">
      <w:bodyDiv w:val="1"/>
      <w:marLeft w:val="0"/>
      <w:marRight w:val="0"/>
      <w:marTop w:val="0"/>
      <w:marBottom w:val="0"/>
      <w:divBdr>
        <w:top w:val="none" w:sz="0" w:space="0" w:color="auto"/>
        <w:left w:val="none" w:sz="0" w:space="0" w:color="auto"/>
        <w:bottom w:val="none" w:sz="0" w:space="0" w:color="auto"/>
        <w:right w:val="none" w:sz="0" w:space="0" w:color="auto"/>
      </w:divBdr>
    </w:div>
    <w:div w:id="1406992820">
      <w:bodyDiv w:val="1"/>
      <w:marLeft w:val="0"/>
      <w:marRight w:val="0"/>
      <w:marTop w:val="0"/>
      <w:marBottom w:val="0"/>
      <w:divBdr>
        <w:top w:val="none" w:sz="0" w:space="0" w:color="auto"/>
        <w:left w:val="none" w:sz="0" w:space="0" w:color="auto"/>
        <w:bottom w:val="none" w:sz="0" w:space="0" w:color="auto"/>
        <w:right w:val="none" w:sz="0" w:space="0" w:color="auto"/>
      </w:divBdr>
    </w:div>
    <w:div w:id="1428119810">
      <w:bodyDiv w:val="1"/>
      <w:marLeft w:val="0"/>
      <w:marRight w:val="0"/>
      <w:marTop w:val="0"/>
      <w:marBottom w:val="0"/>
      <w:divBdr>
        <w:top w:val="none" w:sz="0" w:space="0" w:color="auto"/>
        <w:left w:val="none" w:sz="0" w:space="0" w:color="auto"/>
        <w:bottom w:val="none" w:sz="0" w:space="0" w:color="auto"/>
        <w:right w:val="none" w:sz="0" w:space="0" w:color="auto"/>
      </w:divBdr>
    </w:div>
    <w:div w:id="1440294803">
      <w:bodyDiv w:val="1"/>
      <w:marLeft w:val="0"/>
      <w:marRight w:val="0"/>
      <w:marTop w:val="0"/>
      <w:marBottom w:val="0"/>
      <w:divBdr>
        <w:top w:val="none" w:sz="0" w:space="0" w:color="auto"/>
        <w:left w:val="none" w:sz="0" w:space="0" w:color="auto"/>
        <w:bottom w:val="none" w:sz="0" w:space="0" w:color="auto"/>
        <w:right w:val="none" w:sz="0" w:space="0" w:color="auto"/>
      </w:divBdr>
    </w:div>
    <w:div w:id="1523126399">
      <w:bodyDiv w:val="1"/>
      <w:marLeft w:val="0"/>
      <w:marRight w:val="0"/>
      <w:marTop w:val="0"/>
      <w:marBottom w:val="0"/>
      <w:divBdr>
        <w:top w:val="none" w:sz="0" w:space="0" w:color="auto"/>
        <w:left w:val="none" w:sz="0" w:space="0" w:color="auto"/>
        <w:bottom w:val="none" w:sz="0" w:space="0" w:color="auto"/>
        <w:right w:val="none" w:sz="0" w:space="0" w:color="auto"/>
      </w:divBdr>
    </w:div>
    <w:div w:id="1577784205">
      <w:bodyDiv w:val="1"/>
      <w:marLeft w:val="0"/>
      <w:marRight w:val="0"/>
      <w:marTop w:val="0"/>
      <w:marBottom w:val="0"/>
      <w:divBdr>
        <w:top w:val="none" w:sz="0" w:space="0" w:color="auto"/>
        <w:left w:val="none" w:sz="0" w:space="0" w:color="auto"/>
        <w:bottom w:val="none" w:sz="0" w:space="0" w:color="auto"/>
        <w:right w:val="none" w:sz="0" w:space="0" w:color="auto"/>
      </w:divBdr>
    </w:div>
    <w:div w:id="1607619078">
      <w:bodyDiv w:val="1"/>
      <w:marLeft w:val="0"/>
      <w:marRight w:val="0"/>
      <w:marTop w:val="0"/>
      <w:marBottom w:val="0"/>
      <w:divBdr>
        <w:top w:val="none" w:sz="0" w:space="0" w:color="auto"/>
        <w:left w:val="none" w:sz="0" w:space="0" w:color="auto"/>
        <w:bottom w:val="none" w:sz="0" w:space="0" w:color="auto"/>
        <w:right w:val="none" w:sz="0" w:space="0" w:color="auto"/>
      </w:divBdr>
    </w:div>
    <w:div w:id="1799950378">
      <w:bodyDiv w:val="1"/>
      <w:marLeft w:val="0"/>
      <w:marRight w:val="0"/>
      <w:marTop w:val="0"/>
      <w:marBottom w:val="0"/>
      <w:divBdr>
        <w:top w:val="none" w:sz="0" w:space="0" w:color="auto"/>
        <w:left w:val="none" w:sz="0" w:space="0" w:color="auto"/>
        <w:bottom w:val="none" w:sz="0" w:space="0" w:color="auto"/>
        <w:right w:val="none" w:sz="0" w:space="0" w:color="auto"/>
      </w:divBdr>
    </w:div>
    <w:div w:id="1875389897">
      <w:bodyDiv w:val="1"/>
      <w:marLeft w:val="0"/>
      <w:marRight w:val="0"/>
      <w:marTop w:val="0"/>
      <w:marBottom w:val="0"/>
      <w:divBdr>
        <w:top w:val="none" w:sz="0" w:space="0" w:color="auto"/>
        <w:left w:val="none" w:sz="0" w:space="0" w:color="auto"/>
        <w:bottom w:val="none" w:sz="0" w:space="0" w:color="auto"/>
        <w:right w:val="none" w:sz="0" w:space="0" w:color="auto"/>
      </w:divBdr>
    </w:div>
    <w:div w:id="1912540773">
      <w:bodyDiv w:val="1"/>
      <w:marLeft w:val="0"/>
      <w:marRight w:val="0"/>
      <w:marTop w:val="0"/>
      <w:marBottom w:val="0"/>
      <w:divBdr>
        <w:top w:val="none" w:sz="0" w:space="0" w:color="auto"/>
        <w:left w:val="none" w:sz="0" w:space="0" w:color="auto"/>
        <w:bottom w:val="none" w:sz="0" w:space="0" w:color="auto"/>
        <w:right w:val="none" w:sz="0" w:space="0" w:color="auto"/>
      </w:divBdr>
    </w:div>
    <w:div w:id="1930848731">
      <w:bodyDiv w:val="1"/>
      <w:marLeft w:val="0"/>
      <w:marRight w:val="0"/>
      <w:marTop w:val="0"/>
      <w:marBottom w:val="0"/>
      <w:divBdr>
        <w:top w:val="none" w:sz="0" w:space="0" w:color="auto"/>
        <w:left w:val="none" w:sz="0" w:space="0" w:color="auto"/>
        <w:bottom w:val="none" w:sz="0" w:space="0" w:color="auto"/>
        <w:right w:val="none" w:sz="0" w:space="0" w:color="auto"/>
      </w:divBdr>
    </w:div>
    <w:div w:id="213944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5792.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94089.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5798.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5687.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image" Target="media/image7.png"/><Relationship Id="rId69" Type="http://schemas.openxmlformats.org/officeDocument/2006/relationships/theme" Target="theme/theme1.xml"/><Relationship Id="rId8" Type="http://schemas.openxmlformats.org/officeDocument/2006/relationships/hyperlink" Target="http://consult.moretonbay.qld.gov.au/events/3497/popimage_d60297e93885.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5801.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18122</Words>
  <Characters>103300</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Emma Izydorczyk</cp:lastModifiedBy>
  <cp:revision>2</cp:revision>
  <dcterms:created xsi:type="dcterms:W3CDTF">2020-01-31T04:17:00Z</dcterms:created>
  <dcterms:modified xsi:type="dcterms:W3CDTF">2020-01-31T04:17:00Z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A19435755</vt:lpwstr>
  </property>
  <property fmtid="{D5CDD505-2E9C-101B-9397-08002B2CF9AE}" pid="4" name="Objective-Title">
    <vt:lpwstr>6.2.1.4 District centre precinct - Assessable UPDATED</vt:lpwstr>
  </property>
  <property fmtid="{D5CDD505-2E9C-101B-9397-08002B2CF9AE}" pid="5" name="Objective-Comment">
    <vt:lpwstr/>
  </property>
  <property fmtid="{D5CDD505-2E9C-101B-9397-08002B2CF9AE}" pid="6" name="Objective-CreationStamp">
    <vt:filetime>2019-12-05T02:17:10Z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2020-01-31T00:40:05Z</vt:filetime>
  </property>
  <property fmtid="{D5CDD505-2E9C-101B-9397-08002B2CF9AE}" pid="10" name="Objective-ModificationStamp">
    <vt:filetime>2020-01-31T00:40:05Z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