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5" w:type="pct"/>
        <w:tblCellSpacing w:w="15" w:type="dxa"/>
        <w:tblInd w:w="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52"/>
      </w:tblGrid>
      <w:tr w:rsidR="00B4729F" w:rsidRPr="00B4729F" w:rsidTr="00B4729F">
        <w:trPr>
          <w:trHeight w:val="345"/>
          <w:tblCellSpacing w:w="15" w:type="dxa"/>
        </w:trPr>
        <w:tc>
          <w:tcPr>
            <w:tcW w:w="15291" w:type="dxa"/>
            <w:tcBorders>
              <w:top w:val="nil"/>
              <w:left w:val="nil"/>
              <w:bottom w:val="nil"/>
              <w:right w:val="nil"/>
            </w:tcBorders>
            <w:shd w:val="clear" w:color="auto" w:fill="CCCCCC"/>
            <w:tcMar>
              <w:top w:w="30" w:type="dxa"/>
              <w:left w:w="30" w:type="dxa"/>
              <w:bottom w:w="30" w:type="dxa"/>
              <w:right w:w="30" w:type="dxa"/>
            </w:tcMar>
            <w:vAlign w:val="center"/>
            <w:hideMark/>
          </w:tcPr>
          <w:p w:rsidR="00B4729F" w:rsidRPr="00B4729F" w:rsidRDefault="00B4729F" w:rsidP="00B4729F">
            <w:pPr>
              <w:spacing w:before="100" w:beforeAutospacing="1" w:after="100" w:afterAutospacing="1" w:line="240" w:lineRule="auto"/>
              <w:jc w:val="center"/>
              <w:rPr>
                <w:rFonts w:ascii="Arial" w:eastAsia="Times New Roman" w:hAnsi="Arial" w:cs="Arial"/>
                <w:sz w:val="20"/>
                <w:szCs w:val="20"/>
                <w:lang w:eastAsia="en-AU"/>
              </w:rPr>
            </w:pPr>
            <w:r w:rsidRPr="00B4729F">
              <w:rPr>
                <w:rFonts w:ascii="Arial" w:eastAsia="Times New Roman" w:hAnsi="Arial" w:cs="Arial"/>
                <w:b/>
                <w:bCs/>
                <w:sz w:val="20"/>
                <w:szCs w:val="20"/>
                <w:lang w:eastAsia="en-AU"/>
              </w:rPr>
              <w:t>Table 7.2.2.2 Assessable development - All precincts</w:t>
            </w:r>
          </w:p>
        </w:tc>
      </w:tr>
    </w:tbl>
    <w:p w:rsidR="00B4729F" w:rsidRDefault="00B4729F"/>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38"/>
        <w:gridCol w:w="5386"/>
        <w:gridCol w:w="2126"/>
        <w:gridCol w:w="2834"/>
      </w:tblGrid>
      <w:tr w:rsidR="009C75A7" w:rsidRPr="00B4729F" w:rsidTr="009C75A7">
        <w:trPr>
          <w:trHeight w:val="345"/>
          <w:tblCellSpacing w:w="15" w:type="dxa"/>
        </w:trPr>
        <w:tc>
          <w:tcPr>
            <w:tcW w:w="4893"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Performance outcomes</w:t>
            </w:r>
          </w:p>
        </w:tc>
        <w:tc>
          <w:tcPr>
            <w:tcW w:w="5356"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Examples that achieve aspects of the Performance Outcomes</w:t>
            </w:r>
          </w:p>
        </w:tc>
        <w:tc>
          <w:tcPr>
            <w:tcW w:w="2096" w:type="dxa"/>
            <w:tcBorders>
              <w:top w:val="outset" w:sz="6" w:space="0" w:color="auto"/>
              <w:left w:val="outset" w:sz="6" w:space="0" w:color="auto"/>
              <w:bottom w:val="outset" w:sz="6" w:space="0" w:color="auto"/>
              <w:right w:val="outset" w:sz="6" w:space="0" w:color="auto"/>
            </w:tcBorders>
            <w:shd w:val="clear" w:color="auto" w:fill="CCCCCC"/>
          </w:tcPr>
          <w:p w:rsidR="00A82642" w:rsidRPr="00026BD1" w:rsidRDefault="00A82642" w:rsidP="00A82642">
            <w:pPr>
              <w:spacing w:before="100" w:beforeAutospacing="1" w:after="100" w:afterAutospacing="1" w:line="240" w:lineRule="auto"/>
              <w:rPr>
                <w:rFonts w:ascii="Arial" w:eastAsia="Times New Roman" w:hAnsi="Arial" w:cs="Arial"/>
                <w:b/>
                <w:bCs/>
                <w:sz w:val="20"/>
                <w:szCs w:val="20"/>
                <w:lang w:eastAsia="en-AU"/>
              </w:rPr>
            </w:pPr>
            <w:r w:rsidRPr="00026BD1">
              <w:rPr>
                <w:rFonts w:ascii="Arial" w:eastAsia="Times New Roman" w:hAnsi="Arial" w:cs="Arial"/>
                <w:b/>
                <w:bCs/>
                <w:sz w:val="20"/>
                <w:szCs w:val="20"/>
                <w:lang w:eastAsia="en-AU"/>
              </w:rPr>
              <w:t>E Compliance</w:t>
            </w:r>
          </w:p>
          <w:p w:rsidR="00A82642" w:rsidRPr="00026BD1" w:rsidRDefault="00A82642" w:rsidP="00F92078">
            <w:pPr>
              <w:pStyle w:val="ListParagraph"/>
              <w:numPr>
                <w:ilvl w:val="0"/>
                <w:numId w:val="62"/>
              </w:numPr>
              <w:spacing w:before="100" w:beforeAutospacing="1" w:after="100" w:afterAutospacing="1" w:line="240" w:lineRule="auto"/>
              <w:ind w:left="373" w:hanging="284"/>
              <w:rPr>
                <w:rFonts w:eastAsia="Times New Roman" w:cs="Arial"/>
                <w:b/>
                <w:bCs/>
                <w:sz w:val="20"/>
                <w:szCs w:val="20"/>
                <w:lang w:eastAsia="en-AU"/>
              </w:rPr>
            </w:pPr>
            <w:r w:rsidRPr="00026BD1">
              <w:rPr>
                <w:rFonts w:eastAsia="Times New Roman" w:cs="Arial"/>
                <w:b/>
                <w:bCs/>
                <w:sz w:val="20"/>
                <w:szCs w:val="20"/>
                <w:lang w:eastAsia="en-AU"/>
              </w:rPr>
              <w:t>Yes</w:t>
            </w:r>
          </w:p>
          <w:p w:rsidR="00A82642" w:rsidRDefault="00A82642" w:rsidP="00F92078">
            <w:pPr>
              <w:pStyle w:val="ListParagraph"/>
              <w:numPr>
                <w:ilvl w:val="0"/>
                <w:numId w:val="62"/>
              </w:numPr>
              <w:spacing w:before="100" w:beforeAutospacing="1" w:after="100" w:afterAutospacing="1" w:line="240" w:lineRule="auto"/>
              <w:ind w:left="373" w:hanging="284"/>
              <w:rPr>
                <w:rFonts w:eastAsia="Times New Roman" w:cs="Arial"/>
                <w:b/>
                <w:bCs/>
                <w:sz w:val="20"/>
                <w:szCs w:val="20"/>
                <w:lang w:eastAsia="en-AU"/>
              </w:rPr>
            </w:pPr>
            <w:r w:rsidRPr="00026BD1">
              <w:rPr>
                <w:rFonts w:eastAsia="Times New Roman" w:cs="Arial"/>
                <w:b/>
                <w:bCs/>
                <w:sz w:val="20"/>
                <w:szCs w:val="20"/>
                <w:lang w:eastAsia="en-AU"/>
              </w:rPr>
              <w:t>No See PO or</w:t>
            </w:r>
          </w:p>
          <w:p w:rsidR="009C75A7" w:rsidRPr="00B4729F" w:rsidRDefault="00A82642" w:rsidP="00F92078">
            <w:pPr>
              <w:pStyle w:val="ListParagraph"/>
              <w:numPr>
                <w:ilvl w:val="0"/>
                <w:numId w:val="62"/>
              </w:numPr>
              <w:spacing w:before="100" w:beforeAutospacing="1" w:after="100" w:afterAutospacing="1" w:line="240" w:lineRule="auto"/>
              <w:ind w:left="373" w:hanging="284"/>
              <w:rPr>
                <w:rFonts w:eastAsia="Times New Roman" w:cs="Arial"/>
                <w:b/>
                <w:bCs/>
                <w:sz w:val="20"/>
                <w:szCs w:val="20"/>
                <w:lang w:eastAsia="en-AU"/>
              </w:rPr>
            </w:pPr>
            <w:r w:rsidRPr="00026BD1">
              <w:rPr>
                <w:rFonts w:eastAsia="Times New Roman" w:cs="Arial"/>
                <w:b/>
                <w:bCs/>
                <w:sz w:val="20"/>
                <w:szCs w:val="20"/>
                <w:lang w:eastAsia="en-AU"/>
              </w:rPr>
              <w:t>NA</w:t>
            </w: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A82642" w:rsidP="00B4729F">
            <w:pPr>
              <w:spacing w:before="100" w:beforeAutospacing="1" w:after="100" w:afterAutospacing="1" w:line="240" w:lineRule="auto"/>
              <w:ind w:left="150" w:right="150"/>
              <w:rPr>
                <w:rFonts w:ascii="Arial" w:eastAsia="Times New Roman" w:hAnsi="Arial" w:cs="Arial"/>
                <w:b/>
                <w:bCs/>
                <w:sz w:val="20"/>
                <w:szCs w:val="20"/>
                <w:lang w:eastAsia="en-AU"/>
              </w:rPr>
            </w:pPr>
            <w:r w:rsidRPr="00026BD1">
              <w:rPr>
                <w:rFonts w:ascii="Arial" w:eastAsia="Times New Roman" w:hAnsi="Arial" w:cs="Arial"/>
                <w:b/>
                <w:bCs/>
                <w:sz w:val="20"/>
                <w:szCs w:val="20"/>
                <w:lang w:eastAsia="en-AU"/>
              </w:rPr>
              <w:t>Justification for compliance</w:t>
            </w:r>
          </w:p>
        </w:tc>
      </w:tr>
      <w:tr w:rsidR="00A82642" w:rsidRPr="00B4729F" w:rsidTr="00A82642">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82642" w:rsidRPr="00B4729F" w:rsidRDefault="00A82642" w:rsidP="00B4729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4729F">
              <w:rPr>
                <w:rFonts w:ascii="Arial" w:eastAsia="Times New Roman" w:hAnsi="Arial" w:cs="Arial"/>
                <w:b/>
                <w:bCs/>
                <w:sz w:val="20"/>
                <w:szCs w:val="20"/>
                <w:lang w:eastAsia="en-AU"/>
              </w:rPr>
              <w:t>General criteria</w:t>
            </w: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Events</w:t>
            </w:r>
          </w:p>
        </w:tc>
        <w:tc>
          <w:tcPr>
            <w:tcW w:w="2096"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frequency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held at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8"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each year is consistent with site capacity and surrounding infrastructure and does not adversely impact on the amenity of surrounding properties. </w:t>
            </w:r>
          </w:p>
        </w:tc>
        <w:tc>
          <w:tcPr>
            <w:tcW w:w="53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The maximum number of event days</w:t>
            </w:r>
            <w:r w:rsidRPr="00B4729F">
              <w:rPr>
                <w:rFonts w:ascii="Arial" w:eastAsia="Times New Roman" w:hAnsi="Arial" w:cs="Arial"/>
                <w:sz w:val="20"/>
                <w:szCs w:val="20"/>
                <w:vertAlign w:val="superscript"/>
                <w:lang w:eastAsia="en-AU"/>
              </w:rPr>
              <w:t>(</w:t>
            </w:r>
            <w:hyperlink r:id="rId9" w:anchor="target-d60297e450788" w:tooltip="Event day- A day on which a Woodfordia event occurs." w:history="1">
              <w:r w:rsidRPr="00B4729F">
                <w:rPr>
                  <w:rFonts w:ascii="Arial" w:eastAsia="Times New Roman" w:hAnsi="Arial" w:cs="Arial"/>
                  <w:color w:val="0000FF"/>
                  <w:sz w:val="20"/>
                  <w:szCs w:val="20"/>
                  <w:vertAlign w:val="superscript"/>
                  <w:lang w:eastAsia="en-AU"/>
                </w:rPr>
                <w:t>92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held at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0"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during a calendar year does not exceed: </w:t>
            </w:r>
          </w:p>
          <w:p w:rsidR="009C75A7" w:rsidRPr="00B4729F" w:rsidRDefault="009C75A7" w:rsidP="00B4729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fourteen (14) event days</w:t>
            </w:r>
            <w:r w:rsidRPr="00B4729F">
              <w:rPr>
                <w:rFonts w:ascii="Arial" w:eastAsia="Times New Roman" w:hAnsi="Arial" w:cs="Arial"/>
                <w:sz w:val="20"/>
                <w:szCs w:val="20"/>
                <w:vertAlign w:val="superscript"/>
                <w:lang w:eastAsia="en-AU"/>
              </w:rPr>
              <w:t>(</w:t>
            </w:r>
            <w:hyperlink r:id="rId11" w:anchor="target-d60297e450788" w:tooltip="Event day- A day on which a Woodfordia event occurs." w:history="1">
              <w:r w:rsidRPr="00B4729F">
                <w:rPr>
                  <w:rFonts w:ascii="Arial" w:eastAsia="Times New Roman" w:hAnsi="Arial" w:cs="Arial"/>
                  <w:color w:val="0000FF"/>
                  <w:sz w:val="20"/>
                  <w:szCs w:val="20"/>
                  <w:vertAlign w:val="superscript"/>
                  <w:lang w:eastAsia="en-AU"/>
                </w:rPr>
                <w:t>92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for grand events</w:t>
            </w:r>
            <w:r w:rsidRPr="00B4729F">
              <w:rPr>
                <w:rFonts w:ascii="Arial" w:eastAsia="Times New Roman" w:hAnsi="Arial" w:cs="Arial"/>
                <w:sz w:val="20"/>
                <w:szCs w:val="20"/>
                <w:vertAlign w:val="superscript"/>
                <w:lang w:eastAsia="en-AU"/>
              </w:rPr>
              <w:t>(</w:t>
            </w:r>
            <w:hyperlink r:id="rId12" w:anchor="target-d60297e450853" w:tooltip="Grand event- A Woodfordia event with more than 25,000 people in attendance at any one time." w:history="1">
              <w:r w:rsidRPr="00B4729F">
                <w:rPr>
                  <w:rFonts w:ascii="Arial" w:eastAsia="Times New Roman" w:hAnsi="Arial" w:cs="Arial"/>
                  <w:color w:val="0000FF"/>
                  <w:sz w:val="20"/>
                  <w:szCs w:val="20"/>
                  <w:vertAlign w:val="superscript"/>
                  <w:lang w:eastAsia="en-AU"/>
                </w:rPr>
                <w:t>96</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eighteen (18) event days</w:t>
            </w:r>
            <w:r w:rsidRPr="00B4729F">
              <w:rPr>
                <w:rFonts w:ascii="Arial" w:eastAsia="Times New Roman" w:hAnsi="Arial" w:cs="Arial"/>
                <w:sz w:val="20"/>
                <w:szCs w:val="20"/>
                <w:vertAlign w:val="superscript"/>
                <w:lang w:eastAsia="en-AU"/>
              </w:rPr>
              <w:t>(</w:t>
            </w:r>
            <w:hyperlink r:id="rId13" w:anchor="target-d60297e450788" w:tooltip="Event day- A day on which a Woodfordia event occurs." w:history="1">
              <w:r w:rsidRPr="00B4729F">
                <w:rPr>
                  <w:rFonts w:ascii="Arial" w:eastAsia="Times New Roman" w:hAnsi="Arial" w:cs="Arial"/>
                  <w:color w:val="0000FF"/>
                  <w:sz w:val="20"/>
                  <w:szCs w:val="20"/>
                  <w:vertAlign w:val="superscript"/>
                  <w:lang w:eastAsia="en-AU"/>
                </w:rPr>
                <w:t>92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for major events</w:t>
            </w:r>
            <w:r w:rsidRPr="00B4729F">
              <w:rPr>
                <w:rFonts w:ascii="Arial" w:eastAsia="Times New Roman" w:hAnsi="Arial" w:cs="Arial"/>
                <w:sz w:val="20"/>
                <w:szCs w:val="20"/>
                <w:vertAlign w:val="superscript"/>
                <w:lang w:eastAsia="en-AU"/>
              </w:rPr>
              <w:t>(</w:t>
            </w:r>
            <w:hyperlink r:id="rId14" w:anchor="target-d60297e451024" w:tooltip="Major event- A Woodfordia event with more than 8,000 people and no more than 25,000 people in attendance at any one time." w:history="1">
              <w:r w:rsidRPr="00B4729F">
                <w:rPr>
                  <w:rFonts w:ascii="Arial" w:eastAsia="Times New Roman" w:hAnsi="Arial" w:cs="Arial"/>
                  <w:color w:val="0000FF"/>
                  <w:sz w:val="20"/>
                  <w:szCs w:val="20"/>
                  <w:vertAlign w:val="superscript"/>
                  <w:lang w:eastAsia="en-AU"/>
                </w:rPr>
                <w:t>97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twenty-</w:t>
            </w:r>
            <w:proofErr w:type="gramEnd"/>
            <w:r w:rsidRPr="00B4729F">
              <w:rPr>
                <w:rFonts w:ascii="Arial" w:eastAsia="Times New Roman" w:hAnsi="Arial" w:cs="Arial"/>
                <w:sz w:val="20"/>
                <w:szCs w:val="20"/>
                <w:lang w:eastAsia="en-AU"/>
              </w:rPr>
              <w:t>four (24) event days</w:t>
            </w:r>
            <w:r w:rsidRPr="00B4729F">
              <w:rPr>
                <w:rFonts w:ascii="Arial" w:eastAsia="Times New Roman" w:hAnsi="Arial" w:cs="Arial"/>
                <w:sz w:val="20"/>
                <w:szCs w:val="20"/>
                <w:vertAlign w:val="superscript"/>
                <w:lang w:eastAsia="en-AU"/>
              </w:rPr>
              <w:t>(</w:t>
            </w:r>
            <w:hyperlink r:id="rId15" w:anchor="target-d60297e450788" w:tooltip="Event day- A day on which a Woodfordia event occurs." w:history="1">
              <w:r w:rsidRPr="00B4729F">
                <w:rPr>
                  <w:rFonts w:ascii="Arial" w:eastAsia="Times New Roman" w:hAnsi="Arial" w:cs="Arial"/>
                  <w:color w:val="0000FF"/>
                  <w:sz w:val="20"/>
                  <w:szCs w:val="20"/>
                  <w:vertAlign w:val="superscript"/>
                  <w:lang w:eastAsia="en-AU"/>
                </w:rPr>
                <w:t>92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for moderate events</w:t>
            </w:r>
            <w:r w:rsidRPr="00B4729F">
              <w:rPr>
                <w:rFonts w:ascii="Arial" w:eastAsia="Times New Roman" w:hAnsi="Arial" w:cs="Arial"/>
                <w:sz w:val="20"/>
                <w:szCs w:val="20"/>
                <w:vertAlign w:val="superscript"/>
                <w:lang w:eastAsia="en-AU"/>
              </w:rPr>
              <w:t>(</w:t>
            </w:r>
            <w:hyperlink r:id="rId16" w:anchor="target-d60297e451108" w:tooltip="Moderate event- A Woodfordia event with more than 2,000 people and no more than 8,000 people in attendance at any one time." w:history="1">
              <w:r w:rsidRPr="00B4729F">
                <w:rPr>
                  <w:rFonts w:ascii="Arial" w:eastAsia="Times New Roman" w:hAnsi="Arial" w:cs="Arial"/>
                  <w:color w:val="0000FF"/>
                  <w:sz w:val="20"/>
                  <w:szCs w:val="20"/>
                  <w:vertAlign w:val="superscript"/>
                  <w:lang w:eastAsia="en-AU"/>
                </w:rPr>
                <w:t>99</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9C75A7" w:rsidRPr="00B4729F" w:rsidTr="009C75A7">
              <w:trPr>
                <w:tblCellSpacing w:w="15" w:type="dxa"/>
              </w:trPr>
              <w:tc>
                <w:tcPr>
                  <w:tcW w:w="5124"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Note - There is no maximum number of event days</w:t>
                  </w:r>
                  <w:r w:rsidRPr="00B4729F">
                    <w:rPr>
                      <w:rFonts w:ascii="Arial" w:eastAsia="Times New Roman" w:hAnsi="Arial" w:cs="Arial"/>
                      <w:sz w:val="20"/>
                      <w:szCs w:val="20"/>
                      <w:vertAlign w:val="superscript"/>
                      <w:lang w:eastAsia="en-AU"/>
                    </w:rPr>
                    <w:t>(</w:t>
                  </w:r>
                  <w:hyperlink r:id="rId17" w:anchor="target-d60297e450788" w:tooltip="Event day- A day on which a Woodfordia event occurs." w:history="1">
                    <w:r w:rsidRPr="00B4729F">
                      <w:rPr>
                        <w:rFonts w:ascii="Arial" w:eastAsia="Times New Roman" w:hAnsi="Arial" w:cs="Arial"/>
                        <w:color w:val="0000FF"/>
                        <w:sz w:val="20"/>
                        <w:szCs w:val="20"/>
                        <w:vertAlign w:val="superscript"/>
                        <w:lang w:eastAsia="en-AU"/>
                      </w:rPr>
                      <w:t>92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for minor events</w:t>
                  </w:r>
                  <w:r w:rsidRPr="00B4729F">
                    <w:rPr>
                      <w:rFonts w:ascii="Arial" w:eastAsia="Times New Roman" w:hAnsi="Arial" w:cs="Arial"/>
                      <w:sz w:val="20"/>
                      <w:szCs w:val="20"/>
                      <w:vertAlign w:val="superscript"/>
                      <w:lang w:eastAsia="en-AU"/>
                    </w:rPr>
                    <w:t>(</w:t>
                  </w:r>
                  <w:hyperlink r:id="rId18" w:anchor="target-d60297e451091" w:tooltip="Minor event- A Woodfordia event with more than 350 people and no more than 2,000 people in attendance at any one time." w:history="1">
                    <w:r w:rsidRPr="00B4729F">
                      <w:rPr>
                        <w:rFonts w:ascii="Arial" w:eastAsia="Times New Roman" w:hAnsi="Arial" w:cs="Arial"/>
                        <w:color w:val="0000FF"/>
                        <w:sz w:val="20"/>
                        <w:szCs w:val="20"/>
                        <w:vertAlign w:val="superscript"/>
                        <w:lang w:eastAsia="en-AU"/>
                      </w:rPr>
                      <w:t>98</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smaller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19"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held at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20"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per calendar year.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During an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21"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entertainment, facilities, parking and camping: </w:t>
            </w:r>
          </w:p>
          <w:p w:rsidR="009C75A7" w:rsidRPr="00B4729F" w:rsidRDefault="009C75A7" w:rsidP="00B4729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are restricted to appropriate areas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22"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to maintain the amenity of surrounding residents; </w:t>
            </w:r>
          </w:p>
          <w:p w:rsidR="009C75A7" w:rsidRPr="00B4729F" w:rsidRDefault="009C75A7" w:rsidP="00B4729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are adequate to meet the needs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23"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participants and meet all relevant regulations and standards; </w:t>
            </w:r>
          </w:p>
          <w:p w:rsidR="009C75A7" w:rsidRPr="00B4729F" w:rsidRDefault="009C75A7" w:rsidP="00B4729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are designed and located so as to minimise impacts on rural character;</w:t>
            </w:r>
          </w:p>
          <w:p w:rsidR="009C75A7" w:rsidRPr="00B4729F" w:rsidRDefault="009C75A7" w:rsidP="00B4729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provide</w:t>
            </w:r>
            <w:proofErr w:type="gramEnd"/>
            <w:r w:rsidRPr="00B4729F">
              <w:rPr>
                <w:rFonts w:ascii="Arial" w:eastAsia="Times New Roman" w:hAnsi="Arial" w:cs="Arial"/>
                <w:sz w:val="20"/>
                <w:szCs w:val="20"/>
                <w:lang w:eastAsia="en-AU"/>
              </w:rPr>
              <w:t xml:space="preserve"> for safe internal traffic circulation and access to the external road network.</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E2.1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Event entertainment:</w:t>
            </w:r>
          </w:p>
          <w:p w:rsidR="009C75A7" w:rsidRPr="00B4729F" w:rsidRDefault="009C75A7" w:rsidP="00B4729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occurs only in the Festival valley precinct or in a building designed to mitigate the impact of noise; and</w:t>
            </w:r>
          </w:p>
          <w:p w:rsidR="009C75A7" w:rsidRPr="00B4729F" w:rsidRDefault="009C75A7" w:rsidP="00B4729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does</w:t>
            </w:r>
            <w:proofErr w:type="gramEnd"/>
            <w:r w:rsidRPr="00B4729F">
              <w:rPr>
                <w:rFonts w:ascii="Arial" w:eastAsia="Times New Roman" w:hAnsi="Arial" w:cs="Arial"/>
                <w:sz w:val="20"/>
                <w:szCs w:val="20"/>
                <w:lang w:eastAsia="en-AU"/>
              </w:rPr>
              <w:t xml:space="preserve"> not impact on the amenity of surrounding sensitive land uses.</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E2.2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Event facilities</w:t>
            </w:r>
            <w:r w:rsidRPr="00B4729F">
              <w:rPr>
                <w:rFonts w:ascii="Arial" w:eastAsia="Times New Roman" w:hAnsi="Arial" w:cs="Arial"/>
                <w:sz w:val="20"/>
                <w:szCs w:val="20"/>
                <w:vertAlign w:val="superscript"/>
                <w:lang w:eastAsia="en-AU"/>
              </w:rPr>
              <w:t>(</w:t>
            </w:r>
            <w:hyperlink r:id="rId24" w:anchor="target-d60297e450810" w:tooltip="Event facilities- Temporary and permanent activities, services and infrastructure associated with and subordinate to the conduct of a Woodfordia event.  The term includes shops, food and drink outlets, offices communication and broadcasting facilities, kindred environmental, cultural and educational tenancies, emergency and medical facilities, ablution facilities and the like, as well as solid waste management, waste water management and water supply management.  The term does not include activities and services operated outside of event days, with the exception of the operation of permanent infrastructure and the storage of ancillary event equipment on the site." w:history="1">
              <w:r w:rsidRPr="00B4729F">
                <w:rPr>
                  <w:rFonts w:ascii="Arial" w:eastAsia="Times New Roman" w:hAnsi="Arial" w:cs="Arial"/>
                  <w:color w:val="0000FF"/>
                  <w:sz w:val="20"/>
                  <w:szCs w:val="20"/>
                  <w:vertAlign w:val="superscript"/>
                  <w:lang w:eastAsia="en-AU"/>
                </w:rPr>
                <w:t>94</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occur only within the Festival valley precinct or Event facilities precinct; and</w:t>
            </w:r>
          </w:p>
          <w:p w:rsidR="009C75A7" w:rsidRPr="00B4729F" w:rsidRDefault="009C75A7" w:rsidP="00B4729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are adequately provided to meet the needs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25"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participants.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E2.3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Event camping</w:t>
            </w:r>
            <w:r w:rsidRPr="00B4729F">
              <w:rPr>
                <w:rFonts w:ascii="Arial" w:eastAsia="Times New Roman" w:hAnsi="Arial" w:cs="Arial"/>
                <w:sz w:val="20"/>
                <w:szCs w:val="20"/>
                <w:vertAlign w:val="superscript"/>
                <w:lang w:eastAsia="en-AU"/>
              </w:rPr>
              <w:t>(</w:t>
            </w:r>
            <w:hyperlink r:id="rId26" w:anchor="target-d60297e450777" w:tooltip="Event camping- For Siting of tents, camper-trailers, caravans and the like, where participants are involved in an event at Woodfordia.  The term includes any associated vehicle parking and amenities." w:history="1">
              <w:r w:rsidRPr="00B4729F">
                <w:rPr>
                  <w:rFonts w:ascii="Arial" w:eastAsia="Times New Roman" w:hAnsi="Arial" w:cs="Arial"/>
                  <w:color w:val="0000FF"/>
                  <w:sz w:val="20"/>
                  <w:szCs w:val="20"/>
                  <w:vertAlign w:val="superscript"/>
                  <w:lang w:eastAsia="en-AU"/>
                </w:rPr>
                <w:t>91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screened from view from outside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27"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through the placement of temporary screening for the duration of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2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E2.4</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Event parking</w:t>
            </w:r>
            <w:r w:rsidRPr="00B4729F">
              <w:rPr>
                <w:rFonts w:ascii="Arial" w:eastAsia="Times New Roman" w:hAnsi="Arial" w:cs="Arial"/>
                <w:sz w:val="20"/>
                <w:szCs w:val="20"/>
                <w:vertAlign w:val="superscript"/>
                <w:lang w:eastAsia="en-AU"/>
              </w:rPr>
              <w:t>(</w:t>
            </w:r>
            <w:hyperlink r:id="rId29" w:anchor="target-d60297e450821" w:tooltip="Event parking- Parking of vehicles at Woodfordia during a Woodfordia event." w:history="1">
              <w:r w:rsidRPr="00B4729F">
                <w:rPr>
                  <w:rFonts w:ascii="Arial" w:eastAsia="Times New Roman" w:hAnsi="Arial" w:cs="Arial"/>
                  <w:color w:val="0000FF"/>
                  <w:sz w:val="20"/>
                  <w:szCs w:val="20"/>
                  <w:vertAlign w:val="superscript"/>
                  <w:lang w:eastAsia="en-AU"/>
                </w:rPr>
                <w:t>95</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during a grand event</w:t>
            </w:r>
            <w:r w:rsidRPr="00B4729F">
              <w:rPr>
                <w:rFonts w:ascii="Arial" w:eastAsia="Times New Roman" w:hAnsi="Arial" w:cs="Arial"/>
                <w:sz w:val="20"/>
                <w:szCs w:val="20"/>
                <w:vertAlign w:val="superscript"/>
                <w:lang w:eastAsia="en-AU"/>
              </w:rPr>
              <w:t>(</w:t>
            </w:r>
            <w:hyperlink r:id="rId30" w:anchor="target-d60297e450853" w:tooltip="Grand event- A Woodfordia event with more than 25,000 people in attendance at any one time." w:history="1">
              <w:r w:rsidRPr="00B4729F">
                <w:rPr>
                  <w:rFonts w:ascii="Arial" w:eastAsia="Times New Roman" w:hAnsi="Arial" w:cs="Arial"/>
                  <w:color w:val="0000FF"/>
                  <w:sz w:val="20"/>
                  <w:szCs w:val="20"/>
                  <w:vertAlign w:val="superscript"/>
                  <w:lang w:eastAsia="en-AU"/>
                </w:rPr>
                <w:t>96</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a major event</w:t>
            </w:r>
            <w:r w:rsidRPr="00B4729F">
              <w:rPr>
                <w:rFonts w:ascii="Arial" w:eastAsia="Times New Roman" w:hAnsi="Arial" w:cs="Arial"/>
                <w:sz w:val="20"/>
                <w:szCs w:val="20"/>
                <w:vertAlign w:val="superscript"/>
                <w:lang w:eastAsia="en-AU"/>
              </w:rPr>
              <w:t>(</w:t>
            </w:r>
            <w:hyperlink r:id="rId31" w:anchor="target-d60297e451024" w:tooltip="Major event- A Woodfordia event with more than 8,000 people and no more than 25,000 people in attendance at any one time." w:history="1">
              <w:r w:rsidRPr="00B4729F">
                <w:rPr>
                  <w:rFonts w:ascii="Arial" w:eastAsia="Times New Roman" w:hAnsi="Arial" w:cs="Arial"/>
                  <w:color w:val="0000FF"/>
                  <w:sz w:val="20"/>
                  <w:szCs w:val="20"/>
                  <w:vertAlign w:val="superscript"/>
                  <w:lang w:eastAsia="en-AU"/>
                </w:rPr>
                <w:t>97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occurs only within the Eastern, Event support or Festival valley precincts or within the Camping precinct (part of Lot 7 on RP840560 only); </w:t>
            </w:r>
          </w:p>
          <w:p w:rsidR="009C75A7" w:rsidRPr="00B4729F" w:rsidRDefault="009C75A7" w:rsidP="00B4729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during a moderate event</w:t>
            </w:r>
            <w:r w:rsidRPr="00B4729F">
              <w:rPr>
                <w:rFonts w:ascii="Arial" w:eastAsia="Times New Roman" w:hAnsi="Arial" w:cs="Arial"/>
                <w:sz w:val="20"/>
                <w:szCs w:val="20"/>
                <w:vertAlign w:val="superscript"/>
                <w:lang w:eastAsia="en-AU"/>
              </w:rPr>
              <w:t>(</w:t>
            </w:r>
            <w:hyperlink r:id="rId32" w:anchor="target-d60297e451108" w:tooltip="Moderate event- A Woodfordia event with more than 2,000 people and no more than 8,000 people in attendance at any one time." w:history="1">
              <w:r w:rsidRPr="00B4729F">
                <w:rPr>
                  <w:rFonts w:ascii="Arial" w:eastAsia="Times New Roman" w:hAnsi="Arial" w:cs="Arial"/>
                  <w:color w:val="0000FF"/>
                  <w:sz w:val="20"/>
                  <w:szCs w:val="20"/>
                  <w:vertAlign w:val="superscript"/>
                  <w:lang w:eastAsia="en-AU"/>
                </w:rPr>
                <w:t>99</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minor event</w:t>
            </w:r>
            <w:r w:rsidRPr="00B4729F">
              <w:rPr>
                <w:rFonts w:ascii="Arial" w:eastAsia="Times New Roman" w:hAnsi="Arial" w:cs="Arial"/>
                <w:sz w:val="20"/>
                <w:szCs w:val="20"/>
                <w:vertAlign w:val="superscript"/>
                <w:lang w:eastAsia="en-AU"/>
              </w:rPr>
              <w:t>(</w:t>
            </w:r>
            <w:hyperlink r:id="rId33" w:anchor="target-d60297e451091" w:tooltip="Minor event- A Woodfordia event with more than 350 people and no more than 2,000 people in attendance at any one time." w:history="1">
              <w:r w:rsidRPr="00B4729F">
                <w:rPr>
                  <w:rFonts w:ascii="Arial" w:eastAsia="Times New Roman" w:hAnsi="Arial" w:cs="Arial"/>
                  <w:color w:val="0000FF"/>
                  <w:sz w:val="20"/>
                  <w:szCs w:val="20"/>
                  <w:vertAlign w:val="superscript"/>
                  <w:lang w:eastAsia="en-AU"/>
                </w:rPr>
                <w:t>98</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occurs only within the Event facilities or Festival valley precincts.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Site preparation activities ancillary to and necessarily associated with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34"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occur for a reasonable period of time before and after events.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All persons not directly associated with the setting up or dismantling of a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35"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must: </w:t>
            </w:r>
          </w:p>
          <w:p w:rsidR="009C75A7" w:rsidRPr="00B4729F" w:rsidRDefault="009C75A7" w:rsidP="00B4729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not enter the site more than three (3) days prior to a grand event</w:t>
            </w:r>
            <w:r w:rsidRPr="00B4729F">
              <w:rPr>
                <w:rFonts w:ascii="Arial" w:eastAsia="Times New Roman" w:hAnsi="Arial" w:cs="Arial"/>
                <w:sz w:val="20"/>
                <w:szCs w:val="20"/>
                <w:vertAlign w:val="superscript"/>
                <w:lang w:eastAsia="en-AU"/>
              </w:rPr>
              <w:t>(</w:t>
            </w:r>
            <w:hyperlink r:id="rId36" w:anchor="target-d60297e450853" w:tooltip="Grand event- A Woodfordia event with more than 25,000 people in attendance at any one time." w:history="1">
              <w:r w:rsidRPr="00B4729F">
                <w:rPr>
                  <w:rFonts w:ascii="Arial" w:eastAsia="Times New Roman" w:hAnsi="Arial" w:cs="Arial"/>
                  <w:color w:val="0000FF"/>
                  <w:sz w:val="20"/>
                  <w:szCs w:val="20"/>
                  <w:vertAlign w:val="superscript"/>
                  <w:lang w:eastAsia="en-AU"/>
                </w:rPr>
                <w:t>96</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major event</w:t>
            </w:r>
            <w:r w:rsidRPr="00B4729F">
              <w:rPr>
                <w:rFonts w:ascii="Arial" w:eastAsia="Times New Roman" w:hAnsi="Arial" w:cs="Arial"/>
                <w:sz w:val="20"/>
                <w:szCs w:val="20"/>
                <w:vertAlign w:val="superscript"/>
                <w:lang w:eastAsia="en-AU"/>
              </w:rPr>
              <w:t>(</w:t>
            </w:r>
            <w:hyperlink r:id="rId37" w:anchor="target-d60297e451024" w:tooltip="Major event- A Woodfordia event with more than 8,000 people and no more than 25,000 people in attendance at any one time." w:history="1">
              <w:r w:rsidRPr="00B4729F">
                <w:rPr>
                  <w:rFonts w:ascii="Arial" w:eastAsia="Times New Roman" w:hAnsi="Arial" w:cs="Arial"/>
                  <w:color w:val="0000FF"/>
                  <w:sz w:val="20"/>
                  <w:szCs w:val="20"/>
                  <w:vertAlign w:val="superscript"/>
                  <w:lang w:eastAsia="en-AU"/>
                </w:rPr>
                <w:t>97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commencing or one (1) day prior to a moderate event</w:t>
            </w:r>
            <w:r w:rsidRPr="00B4729F">
              <w:rPr>
                <w:rFonts w:ascii="Arial" w:eastAsia="Times New Roman" w:hAnsi="Arial" w:cs="Arial"/>
                <w:sz w:val="20"/>
                <w:szCs w:val="20"/>
                <w:vertAlign w:val="superscript"/>
                <w:lang w:eastAsia="en-AU"/>
              </w:rPr>
              <w:t>(</w:t>
            </w:r>
            <w:hyperlink r:id="rId38" w:anchor="target-d60297e451108" w:tooltip="Moderate event- A Woodfordia event with more than 2,000 people and no more than 8,000 people in attendance at any one time." w:history="1">
              <w:r w:rsidRPr="00B4729F">
                <w:rPr>
                  <w:rFonts w:ascii="Arial" w:eastAsia="Times New Roman" w:hAnsi="Arial" w:cs="Arial"/>
                  <w:color w:val="0000FF"/>
                  <w:sz w:val="20"/>
                  <w:szCs w:val="20"/>
                  <w:vertAlign w:val="superscript"/>
                  <w:lang w:eastAsia="en-AU"/>
                </w:rPr>
                <w:t>99</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minor event</w:t>
            </w:r>
            <w:r w:rsidRPr="00B4729F">
              <w:rPr>
                <w:rFonts w:ascii="Arial" w:eastAsia="Times New Roman" w:hAnsi="Arial" w:cs="Arial"/>
                <w:sz w:val="20"/>
                <w:szCs w:val="20"/>
                <w:vertAlign w:val="superscript"/>
                <w:lang w:eastAsia="en-AU"/>
              </w:rPr>
              <w:t>(</w:t>
            </w:r>
            <w:hyperlink r:id="rId39" w:anchor="target-d60297e451091" w:tooltip="Minor event- A Woodfordia event with more than 350 people and no more than 2,000 people in attendance at any one time." w:history="1">
              <w:r w:rsidRPr="00B4729F">
                <w:rPr>
                  <w:rFonts w:ascii="Arial" w:eastAsia="Times New Roman" w:hAnsi="Arial" w:cs="Arial"/>
                  <w:color w:val="0000FF"/>
                  <w:sz w:val="20"/>
                  <w:szCs w:val="20"/>
                  <w:vertAlign w:val="superscript"/>
                  <w:lang w:eastAsia="en-AU"/>
                </w:rPr>
                <w:t>98</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commencing; </w:t>
            </w:r>
          </w:p>
          <w:p w:rsidR="009C75A7" w:rsidRPr="00B4729F" w:rsidRDefault="009C75A7" w:rsidP="00B4729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vacate the site within three (3) days of completion of a grand event</w:t>
            </w:r>
            <w:r w:rsidRPr="00B4729F">
              <w:rPr>
                <w:rFonts w:ascii="Arial" w:eastAsia="Times New Roman" w:hAnsi="Arial" w:cs="Arial"/>
                <w:sz w:val="20"/>
                <w:szCs w:val="20"/>
                <w:vertAlign w:val="superscript"/>
                <w:lang w:eastAsia="en-AU"/>
              </w:rPr>
              <w:t>(</w:t>
            </w:r>
            <w:hyperlink r:id="rId40" w:anchor="target-d60297e450853" w:tooltip="Grand event- A Woodfordia event with more than 25,000 people in attendance at any one time." w:history="1">
              <w:r w:rsidRPr="00B4729F">
                <w:rPr>
                  <w:rFonts w:ascii="Arial" w:eastAsia="Times New Roman" w:hAnsi="Arial" w:cs="Arial"/>
                  <w:color w:val="0000FF"/>
                  <w:sz w:val="20"/>
                  <w:szCs w:val="20"/>
                  <w:vertAlign w:val="superscript"/>
                  <w:lang w:eastAsia="en-AU"/>
                </w:rPr>
                <w:t>96</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major event</w:t>
            </w:r>
            <w:r w:rsidRPr="00B4729F">
              <w:rPr>
                <w:rFonts w:ascii="Arial" w:eastAsia="Times New Roman" w:hAnsi="Arial" w:cs="Arial"/>
                <w:sz w:val="20"/>
                <w:szCs w:val="20"/>
                <w:vertAlign w:val="superscript"/>
                <w:lang w:eastAsia="en-AU"/>
              </w:rPr>
              <w:t>(</w:t>
            </w:r>
            <w:hyperlink r:id="rId41" w:anchor="target-d60297e451024" w:tooltip="Major event- A Woodfordia event with more than 8,000 people and no more than 25,000 people in attendance at any one time." w:history="1">
              <w:r w:rsidRPr="00B4729F">
                <w:rPr>
                  <w:rFonts w:ascii="Arial" w:eastAsia="Times New Roman" w:hAnsi="Arial" w:cs="Arial"/>
                  <w:color w:val="0000FF"/>
                  <w:sz w:val="20"/>
                  <w:szCs w:val="20"/>
                  <w:vertAlign w:val="superscript"/>
                  <w:lang w:eastAsia="en-AU"/>
                </w:rPr>
                <w:t>97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one (1) day of completion of a moderate event</w:t>
            </w:r>
            <w:r w:rsidRPr="00B4729F">
              <w:rPr>
                <w:rFonts w:ascii="Arial" w:eastAsia="Times New Roman" w:hAnsi="Arial" w:cs="Arial"/>
                <w:sz w:val="20"/>
                <w:szCs w:val="20"/>
                <w:vertAlign w:val="superscript"/>
                <w:lang w:eastAsia="en-AU"/>
              </w:rPr>
              <w:t>(</w:t>
            </w:r>
            <w:hyperlink r:id="rId42" w:anchor="target-d60297e451108" w:tooltip="Moderate event- A Woodfordia event with more than 2,000 people and no more than 8,000 people in attendance at any one time." w:history="1">
              <w:r w:rsidRPr="00B4729F">
                <w:rPr>
                  <w:rFonts w:ascii="Arial" w:eastAsia="Times New Roman" w:hAnsi="Arial" w:cs="Arial"/>
                  <w:color w:val="0000FF"/>
                  <w:sz w:val="20"/>
                  <w:szCs w:val="20"/>
                  <w:vertAlign w:val="superscript"/>
                  <w:lang w:eastAsia="en-AU"/>
                </w:rPr>
                <w:t>99</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minor event</w:t>
            </w:r>
            <w:r w:rsidRPr="00B4729F">
              <w:rPr>
                <w:rFonts w:ascii="Arial" w:eastAsia="Times New Roman" w:hAnsi="Arial" w:cs="Arial"/>
                <w:sz w:val="20"/>
                <w:szCs w:val="20"/>
                <w:vertAlign w:val="superscript"/>
                <w:lang w:eastAsia="en-AU"/>
              </w:rPr>
              <w:t>(</w:t>
            </w:r>
            <w:hyperlink r:id="rId43" w:anchor="target-d60297e451091" w:tooltip="Minor event- A Woodfordia event with more than 350 people and no more than 2,000 people in attendance at any one time." w:history="1">
              <w:r w:rsidRPr="00B4729F">
                <w:rPr>
                  <w:rFonts w:ascii="Arial" w:eastAsia="Times New Roman" w:hAnsi="Arial" w:cs="Arial"/>
                  <w:color w:val="0000FF"/>
                  <w:sz w:val="20"/>
                  <w:szCs w:val="20"/>
                  <w:vertAlign w:val="superscript"/>
                  <w:lang w:eastAsia="en-AU"/>
                </w:rPr>
                <w:t>98</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PO4</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4729F">
              <w:rPr>
                <w:rFonts w:ascii="Arial" w:eastAsia="Times New Roman" w:hAnsi="Arial" w:cs="Arial"/>
                <w:sz w:val="20"/>
                <w:szCs w:val="20"/>
                <w:lang w:eastAsia="en-AU"/>
              </w:rPr>
              <w:lastRenderedPageBreak/>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44"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are operated so as to ensure the safety and comfort of participants and the minimisation of adverse impacts on environmental values and the wider community at all times.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E4.1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4729F">
              <w:rPr>
                <w:rFonts w:ascii="Arial" w:eastAsia="Times New Roman" w:hAnsi="Arial" w:cs="Arial"/>
                <w:sz w:val="20"/>
                <w:szCs w:val="20"/>
                <w:lang w:eastAsia="en-AU"/>
              </w:rPr>
              <w:lastRenderedPageBreak/>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45"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are conducted in accordance with an event management plan, submitted for approval by Council prior to the public promotion and ticket sales of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4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E4.2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An event management plan is to:</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be submitted to Council at least eight (8) weeks prior to the public promotion and ticket sales of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4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identify how the various aspects and potential adverse impacts of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4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will be managed; </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demonstrate how all necessary services and facilities will be provided, including potable water and solid waste and waste water management; </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address acoustic management and bushfire management where dedicated management plans have not been previously prepared and approved by the relevant authorities; </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address transport and access issues by a plan approved by Council, Department of Transport and Main Roads and Queensland Police Service, for a </w:t>
            </w:r>
          </w:p>
          <w:p w:rsidR="009C75A7" w:rsidRPr="00B4729F" w:rsidRDefault="009C75A7" w:rsidP="00B4729F">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Minor event</w:t>
            </w:r>
            <w:r w:rsidRPr="00B4729F">
              <w:rPr>
                <w:rFonts w:ascii="Arial" w:eastAsia="Times New Roman" w:hAnsi="Arial" w:cs="Arial"/>
                <w:sz w:val="20"/>
                <w:szCs w:val="20"/>
                <w:vertAlign w:val="superscript"/>
                <w:lang w:eastAsia="en-AU"/>
              </w:rPr>
              <w:t>(</w:t>
            </w:r>
            <w:hyperlink r:id="rId49" w:anchor="target-d60297e451091" w:tooltip="Minor event- A Woodfordia event with more than 350 people and no more than 2,000 people in attendance at any one time." w:history="1">
              <w:r w:rsidRPr="00B4729F">
                <w:rPr>
                  <w:rFonts w:ascii="Arial" w:eastAsia="Times New Roman" w:hAnsi="Arial" w:cs="Arial"/>
                  <w:color w:val="0000FF"/>
                  <w:sz w:val="20"/>
                  <w:szCs w:val="20"/>
                  <w:vertAlign w:val="superscript"/>
                  <w:lang w:eastAsia="en-AU"/>
                </w:rPr>
                <w:t>98</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 traffic management plan </w:t>
            </w:r>
          </w:p>
          <w:p w:rsidR="009C75A7" w:rsidRPr="00B4729F" w:rsidRDefault="009C75A7" w:rsidP="00B4729F">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Grand event</w:t>
            </w:r>
            <w:r w:rsidRPr="00B4729F">
              <w:rPr>
                <w:rFonts w:ascii="Arial" w:eastAsia="Times New Roman" w:hAnsi="Arial" w:cs="Arial"/>
                <w:sz w:val="20"/>
                <w:szCs w:val="20"/>
                <w:vertAlign w:val="superscript"/>
                <w:lang w:eastAsia="en-AU"/>
              </w:rPr>
              <w:t>(</w:t>
            </w:r>
            <w:hyperlink r:id="rId50" w:anchor="target-d60297e450853" w:tooltip="Grand event- A Woodfordia event with more than 25,000 people in attendance at any one time." w:history="1">
              <w:r w:rsidRPr="00B4729F">
                <w:rPr>
                  <w:rFonts w:ascii="Arial" w:eastAsia="Times New Roman" w:hAnsi="Arial" w:cs="Arial"/>
                  <w:color w:val="0000FF"/>
                  <w:sz w:val="20"/>
                  <w:szCs w:val="20"/>
                  <w:vertAlign w:val="superscript"/>
                  <w:lang w:eastAsia="en-AU"/>
                </w:rPr>
                <w:t>96</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Major event</w:t>
            </w:r>
            <w:r w:rsidRPr="00B4729F">
              <w:rPr>
                <w:rFonts w:ascii="Arial" w:eastAsia="Times New Roman" w:hAnsi="Arial" w:cs="Arial"/>
                <w:sz w:val="20"/>
                <w:szCs w:val="20"/>
                <w:vertAlign w:val="superscript"/>
                <w:lang w:eastAsia="en-AU"/>
              </w:rPr>
              <w:t>(</w:t>
            </w:r>
            <w:hyperlink r:id="rId51" w:anchor="target-d60297e451024" w:tooltip="Major event- A Woodfordia event with more than 8,000 people and no more than 25,000 people in attendance at any one time." w:history="1">
              <w:r w:rsidRPr="00B4729F">
                <w:rPr>
                  <w:rFonts w:ascii="Arial" w:eastAsia="Times New Roman" w:hAnsi="Arial" w:cs="Arial"/>
                  <w:color w:val="0000FF"/>
                  <w:sz w:val="20"/>
                  <w:szCs w:val="20"/>
                  <w:vertAlign w:val="superscript"/>
                  <w:lang w:eastAsia="en-AU"/>
                </w:rPr>
                <w:t>97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Moderate event</w:t>
            </w:r>
            <w:r w:rsidRPr="00B4729F">
              <w:rPr>
                <w:rFonts w:ascii="Arial" w:eastAsia="Times New Roman" w:hAnsi="Arial" w:cs="Arial"/>
                <w:sz w:val="20"/>
                <w:szCs w:val="20"/>
                <w:vertAlign w:val="superscript"/>
                <w:lang w:eastAsia="en-AU"/>
              </w:rPr>
              <w:t>(</w:t>
            </w:r>
            <w:hyperlink r:id="rId52" w:anchor="target-d60297e451108" w:tooltip="Moderate event- A Woodfordia event with more than 2,000 people and no more than 8,000 people in attendance at any one time." w:history="1">
              <w:r w:rsidRPr="00B4729F">
                <w:rPr>
                  <w:rFonts w:ascii="Arial" w:eastAsia="Times New Roman" w:hAnsi="Arial" w:cs="Arial"/>
                  <w:color w:val="0000FF"/>
                  <w:sz w:val="20"/>
                  <w:szCs w:val="20"/>
                  <w:vertAlign w:val="superscript"/>
                  <w:lang w:eastAsia="en-AU"/>
                </w:rPr>
                <w:t>99</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 Transport and access management plan; </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address water quality management in accordance with the requirements of the Environmental Protection (Water) Policy 2009 – Stanley River environmental values and water quality objectives (July 2010); </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incorporate an emergency management plan, which outlines suitable communication and evacuation procedures, including traffic management, during an emergency on the site (including bushfire, flood and landslide); </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include provisions to avoid potential harm to koalas on the site during a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53"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including restricting domestic animals being brought to the site and restricting vehicle speeds at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54"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during a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55"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establish a priority contact phone number for local residents during events to report security issues, noise complaints, traffic issues or other event-related issues; </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be consistent with the requirements of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local plan code and the relevant provisions of any past approvals;</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include new and improved practices that have been developed as a result of the experiences that have occurred in the conduct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5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be prepared in consultation with relevant authorities including the Queensland Police Service, Moreton Bay Regional Council and where necessary and the Queensland Fire and Rescue Service; </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in the case of a grand event</w:t>
            </w:r>
            <w:r w:rsidRPr="00B4729F">
              <w:rPr>
                <w:rFonts w:ascii="Arial" w:eastAsia="Times New Roman" w:hAnsi="Arial" w:cs="Arial"/>
                <w:sz w:val="20"/>
                <w:szCs w:val="20"/>
                <w:vertAlign w:val="superscript"/>
                <w:lang w:eastAsia="en-AU"/>
              </w:rPr>
              <w:t>(</w:t>
            </w:r>
            <w:hyperlink r:id="rId57" w:anchor="target-d60297e450853" w:tooltip="Grand event- A Woodfordia event with more than 25,000 people in attendance at any one time." w:history="1">
              <w:r w:rsidRPr="00B4729F">
                <w:rPr>
                  <w:rFonts w:ascii="Arial" w:eastAsia="Times New Roman" w:hAnsi="Arial" w:cs="Arial"/>
                  <w:color w:val="0000FF"/>
                  <w:sz w:val="20"/>
                  <w:szCs w:val="20"/>
                  <w:vertAlign w:val="superscript"/>
                  <w:lang w:eastAsia="en-AU"/>
                </w:rPr>
                <w:t>96</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major event</w:t>
            </w:r>
            <w:r w:rsidRPr="00B4729F">
              <w:rPr>
                <w:rFonts w:ascii="Arial" w:eastAsia="Times New Roman" w:hAnsi="Arial" w:cs="Arial"/>
                <w:sz w:val="20"/>
                <w:szCs w:val="20"/>
                <w:vertAlign w:val="superscript"/>
                <w:lang w:eastAsia="en-AU"/>
              </w:rPr>
              <w:t>(</w:t>
            </w:r>
            <w:hyperlink r:id="rId58" w:anchor="target-d60297e451024" w:tooltip="Major event- A Woodfordia event with more than 8,000 people and no more than 25,000 people in attendance at any one time." w:history="1">
              <w:r w:rsidRPr="00B4729F">
                <w:rPr>
                  <w:rFonts w:ascii="Arial" w:eastAsia="Times New Roman" w:hAnsi="Arial" w:cs="Arial"/>
                  <w:color w:val="0000FF"/>
                  <w:sz w:val="20"/>
                  <w:szCs w:val="20"/>
                  <w:vertAlign w:val="superscript"/>
                  <w:lang w:eastAsia="en-AU"/>
                </w:rPr>
                <w:t>97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include provision for consultation with the neighbouring properties at least 30 days prior to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59"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be</w:t>
            </w:r>
            <w:proofErr w:type="gramEnd"/>
            <w:r w:rsidRPr="00B4729F">
              <w:rPr>
                <w:rFonts w:ascii="Arial" w:eastAsia="Times New Roman" w:hAnsi="Arial" w:cs="Arial"/>
                <w:sz w:val="20"/>
                <w:szCs w:val="20"/>
                <w:lang w:eastAsia="en-AU"/>
              </w:rPr>
              <w:t xml:space="preserve"> implemented as approved including any variations or conditions imposed.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E4.3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Where an event management plan is applicable to more than one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60"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 opportunity for the review of the event management plan after each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61"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to be provided, having regard to the operation of and any complaints received during the previous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62"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bl>
            <w:tblPr>
              <w:tblW w:w="4895"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9C75A7" w:rsidRPr="00B4729F" w:rsidTr="009C75A7">
              <w:trPr>
                <w:tblCellSpacing w:w="15" w:type="dxa"/>
              </w:trPr>
              <w:tc>
                <w:tcPr>
                  <w:tcW w:w="5154"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To remove any doubt, nothing in this requirement prevents the submission and Council approval of an event management plan that is applicable to more than one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63"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PO5</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Surrounding property owners and the wider community are provided with adequate notice and information about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64"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planned to be held and the likely impacts arising from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65"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Adequate processes for feedback and complaints are established, which </w:t>
            </w:r>
            <w:r w:rsidRPr="00B4729F">
              <w:rPr>
                <w:rFonts w:ascii="Arial" w:eastAsia="Times New Roman" w:hAnsi="Arial" w:cs="Arial"/>
                <w:sz w:val="20"/>
                <w:szCs w:val="20"/>
                <w:lang w:eastAsia="en-AU"/>
              </w:rPr>
              <w:lastRenderedPageBreak/>
              <w:t xml:space="preserve">allow for the continual improvement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6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management.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E5.1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controller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67"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to prepare, maintain and make publicly available, a three (3) year program of upcoming minor events</w:t>
            </w:r>
            <w:r w:rsidRPr="00B4729F">
              <w:rPr>
                <w:rFonts w:ascii="Arial" w:eastAsia="Times New Roman" w:hAnsi="Arial" w:cs="Arial"/>
                <w:sz w:val="20"/>
                <w:szCs w:val="20"/>
                <w:vertAlign w:val="superscript"/>
                <w:lang w:eastAsia="en-AU"/>
              </w:rPr>
              <w:t>(</w:t>
            </w:r>
            <w:hyperlink r:id="rId68" w:anchor="target-d60297e451091" w:tooltip="Minor event- A Woodfordia event with more than 350 people and no more than 2,000 people in attendance at any one time." w:history="1">
              <w:r w:rsidRPr="00B4729F">
                <w:rPr>
                  <w:rFonts w:ascii="Arial" w:eastAsia="Times New Roman" w:hAnsi="Arial" w:cs="Arial"/>
                  <w:color w:val="0000FF"/>
                  <w:sz w:val="20"/>
                  <w:szCs w:val="20"/>
                  <w:vertAlign w:val="superscript"/>
                  <w:lang w:eastAsia="en-AU"/>
                </w:rPr>
                <w:t>98</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moderate events</w:t>
            </w:r>
            <w:r w:rsidRPr="00B4729F">
              <w:rPr>
                <w:rFonts w:ascii="Arial" w:eastAsia="Times New Roman" w:hAnsi="Arial" w:cs="Arial"/>
                <w:sz w:val="20"/>
                <w:szCs w:val="20"/>
                <w:vertAlign w:val="superscript"/>
                <w:lang w:eastAsia="en-AU"/>
              </w:rPr>
              <w:t>(</w:t>
            </w:r>
            <w:hyperlink r:id="rId69" w:anchor="target-d60297e451108" w:tooltip="Moderate event- A Woodfordia event with more than 2,000 people and no more than 8,000 people in attendance at any one time." w:history="1">
              <w:r w:rsidRPr="00B4729F">
                <w:rPr>
                  <w:rFonts w:ascii="Arial" w:eastAsia="Times New Roman" w:hAnsi="Arial" w:cs="Arial"/>
                  <w:color w:val="0000FF"/>
                  <w:sz w:val="20"/>
                  <w:szCs w:val="20"/>
                  <w:vertAlign w:val="superscript"/>
                  <w:lang w:eastAsia="en-AU"/>
                </w:rPr>
                <w:t>99</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major events</w:t>
            </w:r>
            <w:r w:rsidRPr="00B4729F">
              <w:rPr>
                <w:rFonts w:ascii="Arial" w:eastAsia="Times New Roman" w:hAnsi="Arial" w:cs="Arial"/>
                <w:sz w:val="20"/>
                <w:szCs w:val="20"/>
                <w:vertAlign w:val="superscript"/>
                <w:lang w:eastAsia="en-AU"/>
              </w:rPr>
              <w:t>(</w:t>
            </w:r>
            <w:hyperlink r:id="rId70" w:anchor="target-d60297e451024" w:tooltip="Major event- A Woodfordia event with more than 8,000 people and no more than 25,000 people in attendance at any one time." w:history="1">
              <w:r w:rsidRPr="00B4729F">
                <w:rPr>
                  <w:rFonts w:ascii="Arial" w:eastAsia="Times New Roman" w:hAnsi="Arial" w:cs="Arial"/>
                  <w:color w:val="0000FF"/>
                  <w:sz w:val="20"/>
                  <w:szCs w:val="20"/>
                  <w:vertAlign w:val="superscript"/>
                  <w:lang w:eastAsia="en-AU"/>
                </w:rPr>
                <w:t>97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grand events</w:t>
            </w:r>
            <w:r w:rsidRPr="00B4729F">
              <w:rPr>
                <w:rFonts w:ascii="Arial" w:eastAsia="Times New Roman" w:hAnsi="Arial" w:cs="Arial"/>
                <w:sz w:val="20"/>
                <w:szCs w:val="20"/>
                <w:vertAlign w:val="superscript"/>
                <w:lang w:eastAsia="en-AU"/>
              </w:rPr>
              <w:t>(</w:t>
            </w:r>
            <w:hyperlink r:id="rId71" w:anchor="target-d60297e450853" w:tooltip="Grand event- A Woodfordia event with more than 25,000 people in attendance at any one time." w:history="1">
              <w:r w:rsidRPr="00B4729F">
                <w:rPr>
                  <w:rFonts w:ascii="Arial" w:eastAsia="Times New Roman" w:hAnsi="Arial" w:cs="Arial"/>
                  <w:color w:val="0000FF"/>
                  <w:sz w:val="20"/>
                  <w:szCs w:val="20"/>
                  <w:vertAlign w:val="superscript"/>
                  <w:lang w:eastAsia="en-AU"/>
                </w:rPr>
                <w:t>96</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to the best of the controller of the site’s knowledge: </w:t>
            </w:r>
          </w:p>
          <w:p w:rsidR="009C75A7" w:rsidRPr="00B4729F" w:rsidRDefault="009C75A7" w:rsidP="00B472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days/dates of the operation of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72"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type/scale of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73"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 brief description and schedule of the main activities for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74"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size of individual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75"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estimated attendance; </w:t>
            </w:r>
          </w:p>
          <w:p w:rsidR="009C75A7" w:rsidRPr="00B4729F" w:rsidRDefault="009C75A7" w:rsidP="00B472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anticipated transport arrival and departure profile of individual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7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bl>
            <w:tblPr>
              <w:tblW w:w="521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9C75A7" w:rsidRPr="00B4729F" w:rsidTr="009C75A7">
              <w:trPr>
                <w:tblCellSpacing w:w="15" w:type="dxa"/>
              </w:trPr>
              <w:tc>
                <w:tcPr>
                  <w:tcW w:w="5154"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To remove any doubt, nothing in this requirement prevents the preparation of a single document containing the program of upcoming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7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(E5.1) and the register of events held (E5.2).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E5.2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controller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78"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to prepare and maintain a register of minor events</w:t>
            </w:r>
            <w:r w:rsidRPr="00B4729F">
              <w:rPr>
                <w:rFonts w:ascii="Arial" w:eastAsia="Times New Roman" w:hAnsi="Arial" w:cs="Arial"/>
                <w:sz w:val="20"/>
                <w:szCs w:val="20"/>
                <w:vertAlign w:val="superscript"/>
                <w:lang w:eastAsia="en-AU"/>
              </w:rPr>
              <w:t>(</w:t>
            </w:r>
            <w:hyperlink r:id="rId79" w:anchor="target-d60297e451091" w:tooltip="Minor event- A Woodfordia event with more than 350 people and no more than 2,000 people in attendance at any one time." w:history="1">
              <w:r w:rsidRPr="00B4729F">
                <w:rPr>
                  <w:rFonts w:ascii="Arial" w:eastAsia="Times New Roman" w:hAnsi="Arial" w:cs="Arial"/>
                  <w:color w:val="0000FF"/>
                  <w:sz w:val="20"/>
                  <w:szCs w:val="20"/>
                  <w:vertAlign w:val="superscript"/>
                  <w:lang w:eastAsia="en-AU"/>
                </w:rPr>
                <w:t>98</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moderate events</w:t>
            </w:r>
            <w:r w:rsidRPr="00B4729F">
              <w:rPr>
                <w:rFonts w:ascii="Arial" w:eastAsia="Times New Roman" w:hAnsi="Arial" w:cs="Arial"/>
                <w:sz w:val="20"/>
                <w:szCs w:val="20"/>
                <w:vertAlign w:val="superscript"/>
                <w:lang w:eastAsia="en-AU"/>
              </w:rPr>
              <w:t>(</w:t>
            </w:r>
            <w:hyperlink r:id="rId80" w:anchor="target-d60297e451108" w:tooltip="Moderate event- A Woodfordia event with more than 2,000 people and no more than 8,000 people in attendance at any one time." w:history="1">
              <w:r w:rsidRPr="00B4729F">
                <w:rPr>
                  <w:rFonts w:ascii="Arial" w:eastAsia="Times New Roman" w:hAnsi="Arial" w:cs="Arial"/>
                  <w:color w:val="0000FF"/>
                  <w:sz w:val="20"/>
                  <w:szCs w:val="20"/>
                  <w:vertAlign w:val="superscript"/>
                  <w:lang w:eastAsia="en-AU"/>
                </w:rPr>
                <w:t>99</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major events</w:t>
            </w:r>
            <w:r w:rsidRPr="00B4729F">
              <w:rPr>
                <w:rFonts w:ascii="Arial" w:eastAsia="Times New Roman" w:hAnsi="Arial" w:cs="Arial"/>
                <w:sz w:val="20"/>
                <w:szCs w:val="20"/>
                <w:vertAlign w:val="superscript"/>
                <w:lang w:eastAsia="en-AU"/>
              </w:rPr>
              <w:t>(</w:t>
            </w:r>
            <w:hyperlink r:id="rId81" w:anchor="target-d60297e451024" w:tooltip="Major event- A Woodfordia event with more than 8,000 people and no more than 25,000 people in attendance at any one time." w:history="1">
              <w:r w:rsidRPr="00B4729F">
                <w:rPr>
                  <w:rFonts w:ascii="Arial" w:eastAsia="Times New Roman" w:hAnsi="Arial" w:cs="Arial"/>
                  <w:color w:val="0000FF"/>
                  <w:sz w:val="20"/>
                  <w:szCs w:val="20"/>
                  <w:vertAlign w:val="superscript"/>
                  <w:lang w:eastAsia="en-AU"/>
                </w:rPr>
                <w:t>97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grand events</w:t>
            </w:r>
            <w:r w:rsidRPr="00B4729F">
              <w:rPr>
                <w:rFonts w:ascii="Arial" w:eastAsia="Times New Roman" w:hAnsi="Arial" w:cs="Arial"/>
                <w:sz w:val="20"/>
                <w:szCs w:val="20"/>
                <w:vertAlign w:val="superscript"/>
                <w:lang w:eastAsia="en-AU"/>
              </w:rPr>
              <w:t>(</w:t>
            </w:r>
            <w:hyperlink r:id="rId82" w:anchor="target-d60297e450853" w:tooltip="Grand event- A Woodfordia event with more than 25,000 people in attendance at any one time." w:history="1">
              <w:r w:rsidRPr="00B4729F">
                <w:rPr>
                  <w:rFonts w:ascii="Arial" w:eastAsia="Times New Roman" w:hAnsi="Arial" w:cs="Arial"/>
                  <w:color w:val="0000FF"/>
                  <w:sz w:val="20"/>
                  <w:szCs w:val="20"/>
                  <w:vertAlign w:val="superscript"/>
                  <w:lang w:eastAsia="en-AU"/>
                </w:rPr>
                <w:t>96</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held at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83"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available to Council and the Department of Transport and Main Roads on request and detailing: </w:t>
            </w:r>
          </w:p>
          <w:p w:rsidR="009C75A7" w:rsidRPr="00B4729F" w:rsidRDefault="009C75A7" w:rsidP="00B472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dates and hours of operation of individual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84"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 brief description of the activities that occurred during individual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85"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size of individual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8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estimated actual attendance </w:t>
            </w:r>
          </w:p>
          <w:p w:rsidR="009C75A7" w:rsidRPr="00B4729F" w:rsidRDefault="009C75A7" w:rsidP="00B472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arrival and departure transport profile of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8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nature and quantity of complaints received by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 operator during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8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the</w:t>
            </w:r>
            <w:proofErr w:type="gramEnd"/>
            <w:r w:rsidRPr="00B4729F">
              <w:rPr>
                <w:rFonts w:ascii="Arial" w:eastAsia="Times New Roman" w:hAnsi="Arial" w:cs="Arial"/>
                <w:sz w:val="20"/>
                <w:szCs w:val="20"/>
                <w:lang w:eastAsia="en-AU"/>
              </w:rPr>
              <w:t xml:space="preserve"> details of any action taken by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 operator in response to the complaint.</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E5.3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The controller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89"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to prepare a consultation management plan, available to Council on request and detailing: </w:t>
            </w:r>
          </w:p>
          <w:p w:rsidR="009C75A7" w:rsidRPr="00B4729F" w:rsidRDefault="009C75A7" w:rsidP="00B4729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the objectives of community consultation;</w:t>
            </w:r>
          </w:p>
          <w:p w:rsidR="009C75A7" w:rsidRPr="00B4729F" w:rsidRDefault="009C75A7" w:rsidP="00B4729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the nature and forms of consultation that will be carried out;</w:t>
            </w:r>
          </w:p>
          <w:p w:rsidR="009C75A7" w:rsidRPr="00B4729F" w:rsidRDefault="009C75A7" w:rsidP="00B4729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when consultation with be carried out;</w:t>
            </w:r>
          </w:p>
          <w:p w:rsidR="009C75A7" w:rsidRPr="00B4729F" w:rsidRDefault="009C75A7" w:rsidP="00B4729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who</w:t>
            </w:r>
            <w:proofErr w:type="gramEnd"/>
            <w:r w:rsidRPr="00B4729F">
              <w:rPr>
                <w:rFonts w:ascii="Arial" w:eastAsia="Times New Roman" w:hAnsi="Arial" w:cs="Arial"/>
                <w:sz w:val="20"/>
                <w:szCs w:val="20"/>
                <w:lang w:eastAsia="en-AU"/>
              </w:rPr>
              <w:t xml:space="preserve"> is responsible for undertaking consultation.</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PO6</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Noise associated with a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90"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event preparation activities ancillary to and necessarily associated with an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91"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does not cause environmental harm or nuisance to surrounding sensitive land uses.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E6.1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92"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are conducted in accordance with an acoustic management plan, prepared by a suitably qualified person and approved by Council prior to the public promotion and ticket sales of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93"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E6.2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Acoustic management plans prepared for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94"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are to: </w:t>
            </w:r>
          </w:p>
          <w:p w:rsidR="009C75A7" w:rsidRPr="00B4729F" w:rsidRDefault="009C75A7" w:rsidP="00B4729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address all potential noise impacts in accordance with </w:t>
            </w:r>
            <w:hyperlink r:id="rId95" w:anchor="s1396929447278" w:history="1">
              <w:r w:rsidRPr="00B4729F">
                <w:rPr>
                  <w:rFonts w:ascii="Arial" w:eastAsia="Times New Roman" w:hAnsi="Arial" w:cs="Arial"/>
                  <w:color w:val="0000FF"/>
                  <w:sz w:val="20"/>
                  <w:szCs w:val="20"/>
                  <w:lang w:eastAsia="en-AU"/>
                </w:rPr>
                <w:t>‘SC 6.16 Planning scheme policy - Noise’</w:t>
              </w:r>
            </w:hyperlink>
            <w:r w:rsidRPr="00B4729F">
              <w:rPr>
                <w:rFonts w:ascii="Arial" w:eastAsia="Times New Roman" w:hAnsi="Arial" w:cs="Arial"/>
                <w:sz w:val="20"/>
                <w:szCs w:val="20"/>
                <w:lang w:eastAsia="en-AU"/>
              </w:rPr>
              <w:t xml:space="preserve">; </w:t>
            </w:r>
          </w:p>
          <w:p w:rsidR="009C75A7" w:rsidRPr="00B4729F" w:rsidRDefault="009C75A7" w:rsidP="00B4729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identify how the potential impacts of noise from the event will be managed to satisfy the requirements of the Environmental Protection (Noise) Policy 2008; </w:t>
            </w:r>
          </w:p>
          <w:p w:rsidR="009C75A7" w:rsidRPr="00B4729F" w:rsidRDefault="009C75A7" w:rsidP="00B4729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identify any special arrangements that may need to be put in place to achieve compliance with the requirements of the Environmental Protection (Noise) Policy 2008; </w:t>
            </w:r>
          </w:p>
          <w:p w:rsidR="009C75A7" w:rsidRPr="00B4729F" w:rsidRDefault="009C75A7" w:rsidP="00B4729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be submitted to Council and approved at least eight (8) weeks prior to the public promotion and ticket sales of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9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be implemented as approved, including any variations or conditions imposed;</w:t>
            </w:r>
          </w:p>
          <w:p w:rsidR="009C75A7" w:rsidRPr="00B4729F" w:rsidRDefault="009C75A7" w:rsidP="00B4729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provide</w:t>
            </w:r>
            <w:proofErr w:type="gramEnd"/>
            <w:r w:rsidRPr="00B4729F">
              <w:rPr>
                <w:rFonts w:ascii="Arial" w:eastAsia="Times New Roman" w:hAnsi="Arial" w:cs="Arial"/>
                <w:sz w:val="20"/>
                <w:szCs w:val="20"/>
                <w:lang w:eastAsia="en-AU"/>
              </w:rPr>
              <w:t xml:space="preserve"> opportunities for feedback from the community.</w:t>
            </w:r>
          </w:p>
          <w:tbl>
            <w:tblPr>
              <w:tblW w:w="4895"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4"/>
            </w:tblGrid>
            <w:tr w:rsidR="009C75A7" w:rsidRPr="00B4729F" w:rsidTr="009C75A7">
              <w:trPr>
                <w:tblCellSpacing w:w="15" w:type="dxa"/>
              </w:trPr>
              <w:tc>
                <w:tcPr>
                  <w:tcW w:w="5154"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Note - To remove any doubt, nothing in this requirement prevents the submission of an acoustic management plan that is applicable to more than one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9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E6.3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Where an acoustic management plan is applicable to more than one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9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 opportunity for the review of the acoustic management plan after each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99"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to be provided, having regard to the operation of the previous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00"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receipt of any relevant complaints received during the previous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01"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E6.4</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Activities not associated with a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02"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achieve compliance with the requirements of the Environmental Protection (Noise) Policy 2008.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PO7</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103"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minimise the people on a site exposed to bushfire risk;</w:t>
            </w:r>
          </w:p>
          <w:p w:rsidR="009C75A7" w:rsidRPr="00B4729F" w:rsidRDefault="009C75A7" w:rsidP="00B472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ensures the protection of life during the passage of a fire front;</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are located and designed to increase the chance of survival of buildings, structures and people during a bushfire;</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E7.1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104"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are conducted in accordance with a Bushfire management plan, prepared by a suitably qualified person in accordance with Planning scheme policy – Bushfire prone areas and approved by Council prior to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05"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6"/>
            </w:tblGrid>
            <w:tr w:rsidR="009C75A7" w:rsidRPr="00B4729F" w:rsidTr="00B4729F">
              <w:trPr>
                <w:tblCellSpacing w:w="15" w:type="dxa"/>
              </w:trPr>
              <w:tc>
                <w:tcPr>
                  <w:tcW w:w="13558"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To remove any doubt, nothing in this requirement prevents the submission of a bushfire management plan that is applicable to more than one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0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E7.2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Where a bushfire management plan is applicable to more than one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0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 opportunity for the review of the bushfire management plan after each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0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to be provided, having regard to the operation of the previous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09"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any relevant complaints received during the previous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10"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PO8</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111"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minimise adverse impacts on the safe and efficient operation of the external road network.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E8.1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controller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12"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to ensure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113"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greater than 350 people, are operated in accordance with a Traffic management plan or a Transport and access management plan approved by Council, the Department of Transport and Main Roads and the Queensland Police Service prior to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14"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E8.2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For every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15"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where no more than 350 persons are in attendance at any point in time: </w:t>
            </w:r>
          </w:p>
          <w:p w:rsidR="009C75A7" w:rsidRPr="00B4729F" w:rsidRDefault="009C75A7" w:rsidP="00B4729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upgrading works have been undertaken to the intersection of Kilcoy – Beerwah Road and Woodrow Road to achieve the geometry, sightlines and construction generally in accordance with the standard shown in Figure 7.2.2.3 and event guide/directional signs complying with Figure 7.2.2.4 have been permanently installed along the southern and northern approaches to the intersection; </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OR</w:t>
            </w:r>
          </w:p>
          <w:p w:rsidR="009C75A7" w:rsidRPr="00B4729F" w:rsidRDefault="009C75A7" w:rsidP="00B4729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traffic</w:t>
            </w:r>
            <w:proofErr w:type="gramEnd"/>
            <w:r w:rsidRPr="00B4729F">
              <w:rPr>
                <w:rFonts w:ascii="Arial" w:eastAsia="Times New Roman" w:hAnsi="Arial" w:cs="Arial"/>
                <w:sz w:val="20"/>
                <w:szCs w:val="20"/>
                <w:lang w:eastAsia="en-AU"/>
              </w:rPr>
              <w:t xml:space="preserve"> management is undertaken in the manner prescribed in an traffic management plan that has been prepared, submitted and subsequently approved. </w:t>
            </w:r>
          </w:p>
          <w:tbl>
            <w:tblPr>
              <w:tblW w:w="491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1"/>
            </w:tblGrid>
            <w:tr w:rsidR="009C75A7" w:rsidRPr="00B4729F" w:rsidTr="009C75A7">
              <w:trPr>
                <w:trHeight w:val="270"/>
                <w:tblCellSpacing w:w="15" w:type="dxa"/>
              </w:trPr>
              <w:tc>
                <w:tcPr>
                  <w:tcW w:w="5296" w:type="dxa"/>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To remove any doubt, nothing in this requirement prevents the submission of an traffic management plan that is applicable to more than one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1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Such a traffic management plan must fully address the specific characteristics associated with each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1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any approval of the plan will be subject to a condition that the entity having overall responsibility for its implementation must keep detailed records of traffic related complaints received during the course of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1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r>
            <w:tr w:rsidR="009C75A7" w:rsidRPr="00B4729F" w:rsidTr="009C75A7">
              <w:trPr>
                <w:trHeight w:val="510"/>
                <w:tblCellSpacing w:w="15" w:type="dxa"/>
              </w:trPr>
              <w:tc>
                <w:tcPr>
                  <w:tcW w:w="5296"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Note - The approved traffic management plan is to be implemented as varied or conditioned in response to complaints by the assessing authorities. </w:t>
                  </w:r>
                </w:p>
              </w:tc>
            </w:tr>
          </w:tbl>
          <w:p w:rsidR="009C75A7" w:rsidRPr="00B4729F" w:rsidRDefault="009C75A7" w:rsidP="00B4729F">
            <w:pPr>
              <w:spacing w:before="100" w:beforeAutospacing="1" w:after="100" w:afterAutospacing="1" w:line="240" w:lineRule="auto"/>
              <w:rPr>
                <w:rFonts w:ascii="Arial" w:eastAsia="Times New Roman" w:hAnsi="Arial" w:cs="Arial"/>
                <w:vanish/>
                <w:sz w:val="20"/>
                <w:szCs w:val="20"/>
                <w:lang w:eastAsia="en-AU"/>
              </w:rPr>
            </w:pPr>
          </w:p>
          <w:tbl>
            <w:tblPr>
              <w:tblW w:w="491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1"/>
            </w:tblGrid>
            <w:tr w:rsidR="009C75A7" w:rsidRPr="00B4729F" w:rsidTr="009C75A7">
              <w:trPr>
                <w:tblCellSpacing w:w="15" w:type="dxa"/>
              </w:trPr>
              <w:tc>
                <w:tcPr>
                  <w:tcW w:w="5296" w:type="dxa"/>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Editor's note - Guidance on how to prepare Transport access and management plans and a Traffic management plans is provided in </w:t>
                  </w:r>
                  <w:hyperlink r:id="rId119" w:anchor="s1415684174301" w:history="1">
                    <w:r w:rsidRPr="00B4729F">
                      <w:rPr>
                        <w:rFonts w:ascii="Arial" w:eastAsia="Times New Roman" w:hAnsi="Arial" w:cs="Arial"/>
                        <w:color w:val="0000FF"/>
                        <w:sz w:val="20"/>
                        <w:szCs w:val="20"/>
                        <w:lang w:eastAsia="en-AU"/>
                      </w:rPr>
                      <w:t xml:space="preserve">‘SC 6.21 Planning scheme policy - </w:t>
                    </w:r>
                    <w:proofErr w:type="spellStart"/>
                    <w:r w:rsidRPr="00B4729F">
                      <w:rPr>
                        <w:rFonts w:ascii="Arial" w:eastAsia="Times New Roman" w:hAnsi="Arial" w:cs="Arial"/>
                        <w:color w:val="0000FF"/>
                        <w:sz w:val="20"/>
                        <w:szCs w:val="20"/>
                        <w:lang w:eastAsia="en-AU"/>
                      </w:rPr>
                      <w:t>Woodfordia</w:t>
                    </w:r>
                    <w:proofErr w:type="spellEnd"/>
                    <w:r w:rsidRPr="00B4729F">
                      <w:rPr>
                        <w:rFonts w:ascii="Arial" w:eastAsia="Times New Roman" w:hAnsi="Arial" w:cs="Arial"/>
                        <w:color w:val="0000FF"/>
                        <w:sz w:val="20"/>
                        <w:szCs w:val="20"/>
                        <w:lang w:eastAsia="en-AU"/>
                      </w:rPr>
                      <w:t xml:space="preserve"> transport and access management’</w:t>
                    </w:r>
                  </w:hyperlink>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E8.3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A minor event</w:t>
            </w:r>
            <w:r w:rsidRPr="00B4729F">
              <w:rPr>
                <w:rFonts w:ascii="Arial" w:eastAsia="Times New Roman" w:hAnsi="Arial" w:cs="Arial"/>
                <w:sz w:val="20"/>
                <w:szCs w:val="20"/>
                <w:vertAlign w:val="superscript"/>
                <w:lang w:eastAsia="en-AU"/>
              </w:rPr>
              <w:t>(</w:t>
            </w:r>
            <w:hyperlink r:id="rId120" w:anchor="target-d60297e451091" w:tooltip="Minor event- A Woodfordia event with more than 350 people and no more than 2,000 people in attendance at any one time." w:history="1">
              <w:r w:rsidRPr="00B4729F">
                <w:rPr>
                  <w:rFonts w:ascii="Arial" w:eastAsia="Times New Roman" w:hAnsi="Arial" w:cs="Arial"/>
                  <w:color w:val="0000FF"/>
                  <w:sz w:val="20"/>
                  <w:szCs w:val="20"/>
                  <w:vertAlign w:val="superscript"/>
                  <w:lang w:eastAsia="en-AU"/>
                </w:rPr>
                <w:t>98</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operated in accordance with a traffic management plan prepared by a suitably qualified person and approved by Council, the Department of Transport and Main Roads and the Queensland Police Service prior to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21"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bl>
            <w:tblPr>
              <w:tblW w:w="52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15"/>
            </w:tblGrid>
            <w:tr w:rsidR="009C75A7" w:rsidRPr="00B4729F" w:rsidTr="009C75A7">
              <w:trPr>
                <w:tblCellSpacing w:w="15" w:type="dxa"/>
              </w:trPr>
              <w:tc>
                <w:tcPr>
                  <w:tcW w:w="5155"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To remove any doubt, nothing in this requirement prevents the submission of a traffic management plan that is applicable to more than one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22"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r>
            <w:tr w:rsidR="009C75A7" w:rsidRPr="00B4729F" w:rsidTr="009C75A7">
              <w:trPr>
                <w:tblCellSpacing w:w="15" w:type="dxa"/>
              </w:trPr>
              <w:tc>
                <w:tcPr>
                  <w:tcW w:w="5155"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Editor's note - Guidance on how to prepare Transport access and management plans and a Traffic management plans is provided in </w:t>
                  </w:r>
                  <w:hyperlink r:id="rId123" w:anchor="s1415684174301" w:history="1">
                    <w:r w:rsidRPr="00B4729F">
                      <w:rPr>
                        <w:rFonts w:ascii="Arial" w:eastAsia="Times New Roman" w:hAnsi="Arial" w:cs="Arial"/>
                        <w:color w:val="0000FF"/>
                        <w:sz w:val="20"/>
                        <w:szCs w:val="20"/>
                        <w:lang w:eastAsia="en-AU"/>
                      </w:rPr>
                      <w:t xml:space="preserve">‘SC 6.21 Planning scheme policy - </w:t>
                    </w:r>
                    <w:proofErr w:type="spellStart"/>
                    <w:r w:rsidRPr="00B4729F">
                      <w:rPr>
                        <w:rFonts w:ascii="Arial" w:eastAsia="Times New Roman" w:hAnsi="Arial" w:cs="Arial"/>
                        <w:color w:val="0000FF"/>
                        <w:sz w:val="20"/>
                        <w:szCs w:val="20"/>
                        <w:lang w:eastAsia="en-AU"/>
                      </w:rPr>
                      <w:t>Woodfordia</w:t>
                    </w:r>
                    <w:proofErr w:type="spellEnd"/>
                    <w:r w:rsidRPr="00B4729F">
                      <w:rPr>
                        <w:rFonts w:ascii="Arial" w:eastAsia="Times New Roman" w:hAnsi="Arial" w:cs="Arial"/>
                        <w:color w:val="0000FF"/>
                        <w:sz w:val="20"/>
                        <w:szCs w:val="20"/>
                        <w:lang w:eastAsia="en-AU"/>
                      </w:rPr>
                      <w:t xml:space="preserve"> transport and access management’</w:t>
                    </w:r>
                  </w:hyperlink>
                  <w:r w:rsidRPr="00B4729F">
                    <w:rPr>
                      <w:rFonts w:ascii="Arial" w:eastAsia="Times New Roman" w:hAnsi="Arial" w:cs="Arial"/>
                      <w:sz w:val="20"/>
                      <w:szCs w:val="20"/>
                      <w:lang w:eastAsia="en-AU"/>
                    </w:rPr>
                    <w:t xml:space="preserve">.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E8.4</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For every Grand event</w:t>
            </w:r>
            <w:r w:rsidRPr="00B4729F">
              <w:rPr>
                <w:rFonts w:ascii="Arial" w:eastAsia="Times New Roman" w:hAnsi="Arial" w:cs="Arial"/>
                <w:sz w:val="20"/>
                <w:szCs w:val="20"/>
                <w:vertAlign w:val="superscript"/>
                <w:lang w:eastAsia="en-AU"/>
              </w:rPr>
              <w:t>(</w:t>
            </w:r>
            <w:hyperlink r:id="rId124" w:anchor="target-d60297e450853" w:tooltip="Grand event- A Woodfordia event with more than 25,000 people in attendance at any one time." w:history="1">
              <w:r w:rsidRPr="00B4729F">
                <w:rPr>
                  <w:rFonts w:ascii="Arial" w:eastAsia="Times New Roman" w:hAnsi="Arial" w:cs="Arial"/>
                  <w:color w:val="0000FF"/>
                  <w:sz w:val="20"/>
                  <w:szCs w:val="20"/>
                  <w:vertAlign w:val="superscript"/>
                  <w:lang w:eastAsia="en-AU"/>
                </w:rPr>
                <w:t>96</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Major event</w:t>
            </w:r>
            <w:r w:rsidRPr="00B4729F">
              <w:rPr>
                <w:rFonts w:ascii="Arial" w:eastAsia="Times New Roman" w:hAnsi="Arial" w:cs="Arial"/>
                <w:sz w:val="20"/>
                <w:szCs w:val="20"/>
                <w:vertAlign w:val="superscript"/>
                <w:lang w:eastAsia="en-AU"/>
              </w:rPr>
              <w:t>(</w:t>
            </w:r>
            <w:hyperlink r:id="rId125" w:anchor="target-d60297e451024" w:tooltip="Major event- A Woodfordia event with more than 8,000 people and no more than 25,000 people in attendance at any one time." w:history="1">
              <w:r w:rsidRPr="00B4729F">
                <w:rPr>
                  <w:rFonts w:ascii="Arial" w:eastAsia="Times New Roman" w:hAnsi="Arial" w:cs="Arial"/>
                  <w:color w:val="0000FF"/>
                  <w:sz w:val="20"/>
                  <w:szCs w:val="20"/>
                  <w:vertAlign w:val="superscript"/>
                  <w:lang w:eastAsia="en-AU"/>
                </w:rPr>
                <w:t>97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Moderate event</w:t>
            </w:r>
            <w:r w:rsidRPr="00B4729F">
              <w:rPr>
                <w:rFonts w:ascii="Arial" w:eastAsia="Times New Roman" w:hAnsi="Arial" w:cs="Arial"/>
                <w:sz w:val="20"/>
                <w:szCs w:val="20"/>
                <w:vertAlign w:val="superscript"/>
                <w:lang w:eastAsia="en-AU"/>
              </w:rPr>
              <w:t>(</w:t>
            </w:r>
            <w:hyperlink r:id="rId126" w:anchor="target-d60297e451108" w:tooltip="Moderate event- A Woodfordia event with more than 2,000 people and no more than 8,000 people in attendance at any one time." w:history="1">
              <w:r w:rsidRPr="00B4729F">
                <w:rPr>
                  <w:rFonts w:ascii="Arial" w:eastAsia="Times New Roman" w:hAnsi="Arial" w:cs="Arial"/>
                  <w:color w:val="0000FF"/>
                  <w:sz w:val="20"/>
                  <w:szCs w:val="20"/>
                  <w:vertAlign w:val="superscript"/>
                  <w:lang w:eastAsia="en-AU"/>
                </w:rPr>
                <w:t>99</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traffic management is undertaken in the manner prescribed in a transport and access management plan that has been prepared, submitted and subsequently approved in accordance with the following: </w:t>
            </w:r>
          </w:p>
          <w:p w:rsidR="009C75A7" w:rsidRPr="00B4729F" w:rsidRDefault="009C75A7" w:rsidP="00B472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the plan has been prepared by a person with suitable qualifications in traffic management and engineering;</w:t>
            </w:r>
          </w:p>
          <w:p w:rsidR="009C75A7" w:rsidRPr="00B4729F" w:rsidRDefault="009C75A7" w:rsidP="00B472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plan has been prepared in consultation with Council, the Department of Transport and Main Roads and the Queensland Police Service; </w:t>
            </w:r>
          </w:p>
          <w:p w:rsidR="009C75A7" w:rsidRPr="00B4729F" w:rsidRDefault="009C75A7" w:rsidP="00B472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the plan addresses all matters contained in Planning scheme policy – Integrated transport assessment that are relevant to the context; </w:t>
            </w:r>
          </w:p>
          <w:p w:rsidR="009C75A7" w:rsidRPr="00B4729F" w:rsidRDefault="009C75A7" w:rsidP="00B472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plan addresses all matters contained in section 1.43.5 within volume 1 of the Traffic and Road Use Management Manual – Special Events Affecting Roads in Queensland (Department of Transport and Main Roads); </w:t>
            </w:r>
          </w:p>
          <w:p w:rsidR="009C75A7" w:rsidRPr="00B4729F" w:rsidRDefault="009C75A7" w:rsidP="00B472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plan conforms with the Manual of Uniform Traffic Control Devices Part 3 Works on Roads (Department of Transport and Main Roads); </w:t>
            </w:r>
          </w:p>
          <w:p w:rsidR="009C75A7" w:rsidRPr="00B4729F" w:rsidRDefault="009C75A7" w:rsidP="00B472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plan is submitted to the Department of Transport and Main Roads and the Queensland Police Service with sufficient lead time to allow a minimum of four (4)  weeks for assessment, review and approval prior to lodgement with Council; </w:t>
            </w:r>
          </w:p>
          <w:p w:rsidR="009C75A7" w:rsidRPr="00B4729F" w:rsidRDefault="009C75A7" w:rsidP="00B472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plan is submitted to Council a minimum of 8 weeks prior to Grand events and Major events and 4 weeks prior for Moderate events to allow for assessment, review and approval, and includes evidence of approval by the Department of Transport and Main Roads and the Queensland Police Service; </w:t>
            </w:r>
          </w:p>
          <w:p w:rsidR="009C75A7" w:rsidRPr="00B4729F" w:rsidRDefault="009C75A7" w:rsidP="00B472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plan provides priority access during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12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to emergency vehicles and local residents accessing their properties; </w:t>
            </w:r>
          </w:p>
          <w:p w:rsidR="009C75A7" w:rsidRPr="00B4729F" w:rsidRDefault="009C75A7" w:rsidP="00B472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plan incorporates emergency traffic management procedures that cater for the emergency exit of all patrons of the site in the event the intersection of Woodrow Road and Kilcoy-Beerwah Road is closed; </w:t>
            </w:r>
          </w:p>
          <w:p w:rsidR="009C75A7" w:rsidRPr="00B4729F" w:rsidRDefault="009C75A7" w:rsidP="00B472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plan identifies where the location of parking for the particular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2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to be located and if there is more than one parking location, how the use of those parking areas will be managed; </w:t>
            </w:r>
          </w:p>
          <w:p w:rsidR="009C75A7" w:rsidRPr="00B4729F" w:rsidRDefault="009C75A7" w:rsidP="00B472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plan identifies measures for maintaining safe pedestrian connectivity between the Eastern precinct and the balance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29"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bl>
            <w:tblPr>
              <w:tblW w:w="491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1"/>
            </w:tblGrid>
            <w:tr w:rsidR="009C75A7" w:rsidRPr="00B4729F" w:rsidTr="009C75A7">
              <w:trPr>
                <w:tblCellSpacing w:w="15" w:type="dxa"/>
              </w:trPr>
              <w:tc>
                <w:tcPr>
                  <w:tcW w:w="5296"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To remove any doubt, nothing in this requirement prevents the submission of a transport and access management plan that is applicable to more than one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30"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Such a transport </w:t>
                  </w:r>
                  <w:r w:rsidRPr="00B4729F">
                    <w:rPr>
                      <w:rFonts w:ascii="Arial" w:eastAsia="Times New Roman" w:hAnsi="Arial" w:cs="Arial"/>
                      <w:sz w:val="20"/>
                      <w:szCs w:val="20"/>
                      <w:lang w:eastAsia="en-AU"/>
                    </w:rPr>
                    <w:lastRenderedPageBreak/>
                    <w:t xml:space="preserve">and access management plan must fully address the specific characteristics associated with each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31"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any approval of the plan will be subject to a condition that the entity having overall responsibility for its implementation keeping detailed records of traffic related complaints received during the course of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32"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r>
            <w:tr w:rsidR="009C75A7" w:rsidRPr="00B4729F" w:rsidTr="009C75A7">
              <w:trPr>
                <w:tblCellSpacing w:w="15" w:type="dxa"/>
              </w:trPr>
              <w:tc>
                <w:tcPr>
                  <w:tcW w:w="5296"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Note - The approved transport and access management plan is to be implemented as varied or conditioned by the assessing authorities.</w:t>
                  </w:r>
                </w:p>
              </w:tc>
            </w:tr>
          </w:tbl>
          <w:p w:rsidR="009C75A7" w:rsidRPr="00B4729F" w:rsidRDefault="009C75A7" w:rsidP="00B4729F">
            <w:pPr>
              <w:spacing w:before="100" w:beforeAutospacing="1" w:after="100" w:afterAutospacing="1" w:line="240" w:lineRule="auto"/>
              <w:rPr>
                <w:rFonts w:ascii="Arial" w:eastAsia="Times New Roman" w:hAnsi="Arial" w:cs="Arial"/>
                <w:vanish/>
                <w:sz w:val="20"/>
                <w:szCs w:val="20"/>
                <w:lang w:eastAsia="en-AU"/>
              </w:rPr>
            </w:pPr>
          </w:p>
          <w:tbl>
            <w:tblPr>
              <w:tblW w:w="491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1"/>
            </w:tblGrid>
            <w:tr w:rsidR="009C75A7" w:rsidRPr="00B4729F" w:rsidTr="009C75A7">
              <w:trPr>
                <w:trHeight w:val="390"/>
                <w:tblCellSpacing w:w="15" w:type="dxa"/>
              </w:trPr>
              <w:tc>
                <w:tcPr>
                  <w:tcW w:w="5296" w:type="dxa"/>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Editor's note - Guidance on how to prepare Transport access and management plans and a Traffic management plans is provided in </w:t>
                  </w:r>
                  <w:hyperlink r:id="rId133" w:anchor="s1415684174301" w:history="1">
                    <w:r w:rsidRPr="00B4729F">
                      <w:rPr>
                        <w:rFonts w:ascii="Arial" w:eastAsia="Times New Roman" w:hAnsi="Arial" w:cs="Arial"/>
                        <w:color w:val="0000FF"/>
                        <w:sz w:val="20"/>
                        <w:szCs w:val="20"/>
                        <w:lang w:eastAsia="en-AU"/>
                      </w:rPr>
                      <w:t xml:space="preserve">‘SC 6.21 Planning scheme policy - </w:t>
                    </w:r>
                    <w:proofErr w:type="spellStart"/>
                    <w:r w:rsidRPr="00B4729F">
                      <w:rPr>
                        <w:rFonts w:ascii="Arial" w:eastAsia="Times New Roman" w:hAnsi="Arial" w:cs="Arial"/>
                        <w:color w:val="0000FF"/>
                        <w:sz w:val="20"/>
                        <w:szCs w:val="20"/>
                        <w:lang w:eastAsia="en-AU"/>
                      </w:rPr>
                      <w:t>Woodfordia</w:t>
                    </w:r>
                    <w:proofErr w:type="spellEnd"/>
                    <w:r w:rsidRPr="00B4729F">
                      <w:rPr>
                        <w:rFonts w:ascii="Arial" w:eastAsia="Times New Roman" w:hAnsi="Arial" w:cs="Arial"/>
                        <w:color w:val="0000FF"/>
                        <w:sz w:val="20"/>
                        <w:szCs w:val="20"/>
                        <w:lang w:eastAsia="en-AU"/>
                      </w:rPr>
                      <w:t xml:space="preserve"> transport and access management’</w:t>
                    </w:r>
                  </w:hyperlink>
                  <w:r w:rsidRPr="00B4729F">
                    <w:rPr>
                      <w:rFonts w:ascii="Arial" w:eastAsia="Times New Roman" w:hAnsi="Arial" w:cs="Arial"/>
                      <w:sz w:val="20"/>
                      <w:szCs w:val="20"/>
                      <w:lang w:eastAsia="en-AU"/>
                    </w:rPr>
                    <w:t xml:space="preserve">.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E8.5</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Where a transport and access management plan or a traffic management plan is applicable to more than one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34"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the plan is reviewed, revised as necessary and resubmitted for approval by Council and the Department of Transport and Main Roads between the events covered by the plan. The controller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35"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must ensure the revised plan and detailed records of all traffic related complaints are submitted 4 weeks prior to the next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3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The revised plan must specifically address: </w:t>
            </w:r>
          </w:p>
          <w:p w:rsidR="009C75A7" w:rsidRPr="00B4729F" w:rsidRDefault="009C75A7" w:rsidP="00B4729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observed adverse impacts on the operation of the transport network that can reasonably be attributed to previous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13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covered by that management plan; </w:t>
            </w:r>
          </w:p>
          <w:p w:rsidR="009C75A7" w:rsidRPr="00B4729F" w:rsidRDefault="009C75A7" w:rsidP="00B4729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any transport related complaints received during the previous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events</w:t>
            </w:r>
            <w:r w:rsidRPr="00B4729F">
              <w:rPr>
                <w:rFonts w:ascii="Arial" w:eastAsia="Times New Roman" w:hAnsi="Arial" w:cs="Arial"/>
                <w:sz w:val="20"/>
                <w:szCs w:val="20"/>
                <w:vertAlign w:val="superscript"/>
                <w:lang w:eastAsia="en-AU"/>
              </w:rPr>
              <w:t>(</w:t>
            </w:r>
            <w:hyperlink r:id="rId13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covered by that management plan; and </w:t>
            </w:r>
          </w:p>
          <w:p w:rsidR="009C75A7" w:rsidRPr="00B4729F" w:rsidRDefault="009C75A7" w:rsidP="00B4729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any</w:t>
            </w:r>
            <w:proofErr w:type="gramEnd"/>
            <w:r w:rsidRPr="00B4729F">
              <w:rPr>
                <w:rFonts w:ascii="Arial" w:eastAsia="Times New Roman" w:hAnsi="Arial" w:cs="Arial"/>
                <w:sz w:val="20"/>
                <w:szCs w:val="20"/>
                <w:lang w:eastAsia="en-AU"/>
              </w:rPr>
              <w:t xml:space="preserve"> other changes aimed at further reducing adverse impacts and minimising likely traffic induced complaints.</w:t>
            </w:r>
          </w:p>
          <w:tbl>
            <w:tblPr>
              <w:tblW w:w="535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56"/>
            </w:tblGrid>
            <w:tr w:rsidR="009C75A7" w:rsidRPr="00B4729F" w:rsidTr="009C75A7">
              <w:trPr>
                <w:trHeight w:val="675"/>
                <w:tblCellSpacing w:w="15" w:type="dxa"/>
              </w:trPr>
              <w:tc>
                <w:tcPr>
                  <w:tcW w:w="5296"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Note - It is recommended that a lead time of at least 4 weeks be allowed between resubmission of the revised plan and any promotion of the next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39"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Access and parking</w:t>
            </w:r>
          </w:p>
        </w:tc>
        <w:tc>
          <w:tcPr>
            <w:tcW w:w="2096"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rHeight w:val="870"/>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PO9</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Vehicle access points to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40"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minimise queuing on, and ensure the safe and efficient operation of the external road network.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E9</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Vehicle access to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41"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provided only through the access points shown in an approved traffic management plan or a transport and access management plan for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42"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PO10</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Adequate parking areas are provided to accommodate all employees, volunteers and participants' vehicles within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43"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E10</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Car parking is provided wholly within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44"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in accordance with: </w:t>
            </w:r>
          </w:p>
          <w:p w:rsidR="009C75A7" w:rsidRPr="00B4729F" w:rsidRDefault="009C75A7" w:rsidP="00B4729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an approved traffic management plan or a transport and access management plan for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event</w:t>
            </w:r>
            <w:r w:rsidRPr="00B4729F">
              <w:rPr>
                <w:rFonts w:ascii="Arial" w:eastAsia="Times New Roman" w:hAnsi="Arial" w:cs="Arial"/>
                <w:sz w:val="20"/>
                <w:szCs w:val="20"/>
                <w:vertAlign w:val="superscript"/>
                <w:lang w:eastAsia="en-AU"/>
              </w:rPr>
              <w:t>(</w:t>
            </w:r>
            <w:hyperlink r:id="rId145"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B4729F">
                <w:rPr>
                  <w:rFonts w:ascii="Arial" w:eastAsia="Times New Roman" w:hAnsi="Arial" w:cs="Arial"/>
                  <w:color w:val="0000FF"/>
                  <w:sz w:val="20"/>
                  <w:szCs w:val="20"/>
                  <w:vertAlign w:val="superscript"/>
                  <w:lang w:eastAsia="en-AU"/>
                </w:rPr>
                <w:t>102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w:t>
            </w:r>
          </w:p>
          <w:p w:rsidR="009C75A7" w:rsidRPr="00B4729F" w:rsidRDefault="009C75A7" w:rsidP="00B4729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hyperlink r:id="rId146" w:anchor="s1395641467487" w:history="1">
              <w:r w:rsidRPr="00B4729F">
                <w:rPr>
                  <w:rFonts w:ascii="Arial" w:eastAsia="Times New Roman" w:hAnsi="Arial" w:cs="Arial"/>
                  <w:color w:val="0000FF"/>
                  <w:sz w:val="20"/>
                  <w:szCs w:val="20"/>
                  <w:lang w:eastAsia="en-AU"/>
                </w:rPr>
                <w:t>SC 7 ‘Car parking’</w:t>
              </w:r>
            </w:hyperlink>
            <w:r w:rsidRPr="00B4729F">
              <w:rPr>
                <w:rFonts w:ascii="Arial" w:eastAsia="Times New Roman" w:hAnsi="Arial" w:cs="Arial"/>
                <w:sz w:val="20"/>
                <w:szCs w:val="20"/>
                <w:lang w:eastAsia="en-AU"/>
              </w:rPr>
              <w:t xml:space="preserve">.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PO11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Parking areas do not detract from the scenic values of the area and are constructed to a sufficient standard to enable access during inclement weather and emergencies.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Car parking areas are screened from view from outside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47"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by vegetation.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All development requirements</w:t>
            </w:r>
          </w:p>
        </w:tc>
        <w:tc>
          <w:tcPr>
            <w:tcW w:w="2096"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PO12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respects and maintains the cultural, environmental and scenic values of the area.  Development in elevated locations:</w:t>
            </w:r>
          </w:p>
          <w:p w:rsidR="009C75A7" w:rsidRPr="00B4729F" w:rsidRDefault="009C75A7" w:rsidP="00B4729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retains important skyline elements and significant views into and out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48"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Is responsive to the natural topography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49"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minimises cutting and filling on hillsides.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E12.1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Buildings:</w:t>
            </w:r>
          </w:p>
          <w:p w:rsidR="009C75A7" w:rsidRPr="00B4729F" w:rsidRDefault="009C75A7" w:rsidP="00B4729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are not located within Open space areas shown on Figure 7.2.2.2;</w:t>
            </w:r>
          </w:p>
          <w:p w:rsidR="009C75A7" w:rsidRPr="00B4729F" w:rsidRDefault="009C75A7" w:rsidP="00B4729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are a maximum height of:</w:t>
            </w:r>
          </w:p>
          <w:p w:rsidR="009C75A7" w:rsidRPr="00B4729F" w:rsidRDefault="009C75A7" w:rsidP="00B4729F">
            <w:pPr>
              <w:numPr>
                <w:ilvl w:val="1"/>
                <w:numId w:val="19"/>
              </w:numPr>
              <w:spacing w:before="100" w:beforeAutospacing="1" w:after="100" w:afterAutospacing="1" w:line="240" w:lineRule="auto"/>
              <w:ind w:left="10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20 metres for single stage structure in the Festival valley precinct;</w:t>
            </w:r>
          </w:p>
          <w:p w:rsidR="009C75A7" w:rsidRPr="00B4729F" w:rsidRDefault="009C75A7" w:rsidP="00B4729F">
            <w:pPr>
              <w:numPr>
                <w:ilvl w:val="1"/>
                <w:numId w:val="19"/>
              </w:numPr>
              <w:spacing w:before="100" w:beforeAutospacing="1" w:after="100" w:afterAutospacing="1" w:line="240" w:lineRule="auto"/>
              <w:ind w:left="10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15m in the Festival valley and Event support precinct;</w:t>
            </w:r>
          </w:p>
          <w:p w:rsidR="009C75A7" w:rsidRPr="00B4729F" w:rsidRDefault="009C75A7" w:rsidP="00B4729F">
            <w:pPr>
              <w:numPr>
                <w:ilvl w:val="1"/>
                <w:numId w:val="19"/>
              </w:numPr>
              <w:spacing w:before="100" w:beforeAutospacing="1" w:after="100" w:afterAutospacing="1" w:line="240" w:lineRule="auto"/>
              <w:ind w:left="10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8.5m in all other precincts;</w:t>
            </w:r>
          </w:p>
          <w:p w:rsidR="009C75A7" w:rsidRPr="00B4729F" w:rsidRDefault="009C75A7" w:rsidP="00B4729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lastRenderedPageBreak/>
              <w:t>service</w:t>
            </w:r>
            <w:proofErr w:type="gramEnd"/>
            <w:r w:rsidRPr="00B4729F">
              <w:rPr>
                <w:rFonts w:ascii="Arial" w:eastAsia="Times New Roman" w:hAnsi="Arial" w:cs="Arial"/>
                <w:sz w:val="20"/>
                <w:szCs w:val="20"/>
                <w:lang w:eastAsia="en-AU"/>
              </w:rPr>
              <w:t xml:space="preserve"> structures and mechanical plant are screened or designed as part of the building.</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E12.2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Buildings:</w:t>
            </w:r>
          </w:p>
          <w:p w:rsidR="009C75A7" w:rsidRPr="00B4729F" w:rsidRDefault="009C75A7" w:rsidP="00B4729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retain native vegetation on hillsides and ridgelines where possible;</w:t>
            </w:r>
          </w:p>
          <w:p w:rsidR="009C75A7" w:rsidRPr="00B4729F" w:rsidRDefault="009C75A7" w:rsidP="00B4729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are not taller than the natural height of the ridgeline formed by the surrounding topography;</w:t>
            </w:r>
          </w:p>
          <w:p w:rsidR="009C75A7" w:rsidRPr="00B4729F" w:rsidRDefault="009C75A7" w:rsidP="00B4729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are constructed in accordance with the requirements and recommendations outlined in any slope stability management plan prepared for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50"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are responsive to the natural topography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51"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minimising cutting and filling on hillsides.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PO13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has no adverse impacts on the environmental values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52"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the adjoining </w:t>
            </w:r>
            <w:proofErr w:type="spellStart"/>
            <w:r w:rsidRPr="00B4729F">
              <w:rPr>
                <w:rFonts w:ascii="Arial" w:eastAsia="Times New Roman" w:hAnsi="Arial" w:cs="Arial"/>
                <w:sz w:val="20"/>
                <w:szCs w:val="20"/>
                <w:lang w:eastAsia="en-AU"/>
              </w:rPr>
              <w:t>Bellthorpe</w:t>
            </w:r>
            <w:proofErr w:type="spellEnd"/>
            <w:r w:rsidRPr="00B4729F">
              <w:rPr>
                <w:rFonts w:ascii="Arial" w:eastAsia="Times New Roman" w:hAnsi="Arial" w:cs="Arial"/>
                <w:sz w:val="20"/>
                <w:szCs w:val="20"/>
                <w:lang w:eastAsia="en-AU"/>
              </w:rPr>
              <w:t xml:space="preserve"> National Park.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Buildings and earthworks:</w:t>
            </w:r>
          </w:p>
          <w:p w:rsidR="009C75A7" w:rsidRPr="00B4729F" w:rsidRDefault="009C75A7" w:rsidP="00B472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are not located within the Open space areas;</w:t>
            </w:r>
          </w:p>
          <w:p w:rsidR="009C75A7" w:rsidRPr="00B4729F" w:rsidRDefault="009C75A7" w:rsidP="00B472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Incorporate water sensitive design features to protect the downstream water quality of the Stanley River catchment.</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PO14</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protects and enhances waterway corridors and resources, their hydrologic, waterway quality and ecological functions.</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E14.1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53"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managed to protect and enhance the natural values present in the Open space area shown on Figure 7.2.2.2.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E14.2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Outside of the Open space area shown on Figure 7.2.2.2,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54"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managed to: </w:t>
            </w:r>
          </w:p>
          <w:p w:rsidR="009C75A7" w:rsidRPr="00B4729F" w:rsidRDefault="009C75A7" w:rsidP="00B4729F">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retain vegetation along waterways;</w:t>
            </w:r>
          </w:p>
          <w:p w:rsidR="009C75A7" w:rsidRPr="00B4729F" w:rsidRDefault="009C75A7" w:rsidP="00B4729F">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provide habitat connectivity between waterways;</w:t>
            </w:r>
          </w:p>
          <w:p w:rsidR="009C75A7" w:rsidRPr="00B4729F" w:rsidRDefault="009C75A7" w:rsidP="00B4729F">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minimise land degradation and disturbance to dispersive soils;</w:t>
            </w:r>
          </w:p>
          <w:p w:rsidR="009C75A7" w:rsidRPr="00B4729F" w:rsidRDefault="009C75A7" w:rsidP="00B4729F">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minimise the release of sediment and nutrient into waterways;</w:t>
            </w:r>
          </w:p>
          <w:p w:rsidR="009C75A7" w:rsidRPr="00B4729F" w:rsidRDefault="009C75A7" w:rsidP="00B4729F">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retain ground cover and vegetation adjoining waterways;</w:t>
            </w:r>
          </w:p>
          <w:p w:rsidR="009C75A7" w:rsidRPr="00B4729F" w:rsidRDefault="009C75A7" w:rsidP="00B4729F">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incorporate</w:t>
            </w:r>
            <w:proofErr w:type="gramEnd"/>
            <w:r w:rsidRPr="00B4729F">
              <w:rPr>
                <w:rFonts w:ascii="Arial" w:eastAsia="Times New Roman" w:hAnsi="Arial" w:cs="Arial"/>
                <w:sz w:val="20"/>
                <w:szCs w:val="20"/>
                <w:lang w:eastAsia="en-AU"/>
              </w:rPr>
              <w:t xml:space="preserve"> appropriate sediment control devices which maintain the quality of water discharged into waterways.</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Short term accommodation</w:t>
            </w:r>
            <w:r w:rsidRPr="00B4729F">
              <w:rPr>
                <w:rFonts w:ascii="Arial" w:eastAsia="Times New Roman" w:hAnsi="Arial" w:cs="Arial"/>
                <w:b/>
                <w:bCs/>
                <w:sz w:val="20"/>
                <w:szCs w:val="20"/>
                <w:vertAlign w:val="superscript"/>
                <w:lang w:eastAsia="en-AU"/>
              </w:rPr>
              <w:t>(</w:t>
            </w:r>
            <w:hyperlink r:id="rId15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B4729F">
                <w:rPr>
                  <w:rFonts w:ascii="Arial" w:eastAsia="Times New Roman" w:hAnsi="Arial" w:cs="Arial"/>
                  <w:color w:val="0000FF"/>
                  <w:sz w:val="20"/>
                  <w:szCs w:val="20"/>
                  <w:vertAlign w:val="superscript"/>
                  <w:lang w:eastAsia="en-AU"/>
                </w:rPr>
                <w:t>77</w:t>
              </w:r>
            </w:hyperlink>
            <w:r w:rsidRPr="00B4729F">
              <w:rPr>
                <w:rFonts w:ascii="Arial" w:eastAsia="Times New Roman" w:hAnsi="Arial" w:cs="Arial"/>
                <w:b/>
                <w:bCs/>
                <w:sz w:val="20"/>
                <w:szCs w:val="20"/>
                <w:vertAlign w:val="superscript"/>
                <w:lang w:eastAsia="en-AU"/>
              </w:rPr>
              <w:t>)</w:t>
            </w:r>
            <w:r w:rsidRPr="00B4729F">
              <w:rPr>
                <w:rFonts w:ascii="Arial" w:eastAsia="Times New Roman" w:hAnsi="Arial" w:cs="Arial"/>
                <w:b/>
                <w:bCs/>
                <w:sz w:val="20"/>
                <w:szCs w:val="20"/>
                <w:lang w:eastAsia="en-AU"/>
              </w:rPr>
              <w:t xml:space="preserve"> and Caretaker's accommodation</w:t>
            </w:r>
            <w:r w:rsidRPr="00B4729F">
              <w:rPr>
                <w:rFonts w:ascii="Arial" w:eastAsia="Times New Roman" w:hAnsi="Arial" w:cs="Arial"/>
                <w:sz w:val="20"/>
                <w:szCs w:val="20"/>
                <w:lang w:eastAsia="en-AU"/>
              </w:rPr>
              <w:t xml:space="preserve"> </w:t>
            </w:r>
            <w:r w:rsidRPr="00B4729F">
              <w:rPr>
                <w:rFonts w:ascii="Arial" w:eastAsia="Times New Roman" w:hAnsi="Arial" w:cs="Arial"/>
                <w:sz w:val="20"/>
                <w:szCs w:val="20"/>
                <w:vertAlign w:val="superscript"/>
                <w:lang w:eastAsia="en-AU"/>
              </w:rPr>
              <w:t>(</w:t>
            </w:r>
            <w:hyperlink r:id="rId156" w:anchor="target-d60297e447244" w:tooltip="Caretaker’s accommodation - A dwelling provided for a caretaker of a non-residential use on the same premises." w:history="1">
              <w:r w:rsidRPr="00B4729F">
                <w:rPr>
                  <w:rFonts w:ascii="Arial" w:eastAsia="Times New Roman" w:hAnsi="Arial" w:cs="Arial"/>
                  <w:color w:val="0000FF"/>
                  <w:sz w:val="20"/>
                  <w:szCs w:val="20"/>
                  <w:vertAlign w:val="superscript"/>
                  <w:lang w:eastAsia="en-AU"/>
                </w:rPr>
                <w:t>10</w:t>
              </w:r>
            </w:hyperlink>
            <w:r w:rsidRPr="00B4729F">
              <w:rPr>
                <w:rFonts w:ascii="Arial" w:eastAsia="Times New Roman" w:hAnsi="Arial" w:cs="Arial"/>
                <w:sz w:val="20"/>
                <w:szCs w:val="20"/>
                <w:vertAlign w:val="superscript"/>
                <w:lang w:eastAsia="en-AU"/>
              </w:rPr>
              <w:t>)</w:t>
            </w:r>
          </w:p>
        </w:tc>
        <w:tc>
          <w:tcPr>
            <w:tcW w:w="2096"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rHeight w:val="3900"/>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PO15</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The scale and location of short-term accommodation</w:t>
            </w:r>
            <w:r w:rsidRPr="00B4729F">
              <w:rPr>
                <w:rFonts w:ascii="Arial" w:eastAsia="Times New Roman" w:hAnsi="Arial" w:cs="Arial"/>
                <w:sz w:val="20"/>
                <w:szCs w:val="20"/>
                <w:vertAlign w:val="superscript"/>
                <w:lang w:eastAsia="en-AU"/>
              </w:rPr>
              <w:t>(</w:t>
            </w:r>
            <w:hyperlink r:id="rId15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B4729F">
                <w:rPr>
                  <w:rFonts w:ascii="Arial" w:eastAsia="Times New Roman" w:hAnsi="Arial" w:cs="Arial"/>
                  <w:color w:val="0000FF"/>
                  <w:sz w:val="20"/>
                  <w:szCs w:val="20"/>
                  <w:vertAlign w:val="superscript"/>
                  <w:lang w:eastAsia="en-AU"/>
                </w:rPr>
                <w:t>77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caretaker's accommodation</w:t>
            </w:r>
            <w:r w:rsidRPr="00B4729F">
              <w:rPr>
                <w:rFonts w:ascii="Arial" w:eastAsia="Times New Roman" w:hAnsi="Arial" w:cs="Arial"/>
                <w:sz w:val="20"/>
                <w:szCs w:val="20"/>
                <w:vertAlign w:val="superscript"/>
                <w:lang w:eastAsia="en-AU"/>
              </w:rPr>
              <w:t>(</w:t>
            </w:r>
            <w:hyperlink r:id="rId158" w:anchor="target-d60297e447244" w:tooltip="Caretaker’s accommodation - A dwelling provided for a caretaker of a non-residential use on the same premises." w:history="1">
              <w:r w:rsidRPr="00B4729F">
                <w:rPr>
                  <w:rFonts w:ascii="Arial" w:eastAsia="Times New Roman" w:hAnsi="Arial" w:cs="Arial"/>
                  <w:color w:val="0000FF"/>
                  <w:sz w:val="20"/>
                  <w:szCs w:val="20"/>
                  <w:vertAlign w:val="superscript"/>
                  <w:lang w:eastAsia="en-AU"/>
                </w:rPr>
                <w:t>10</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is consistent with the rural character of the area;</w:t>
            </w:r>
          </w:p>
          <w:p w:rsidR="009C75A7" w:rsidRPr="00B4729F" w:rsidRDefault="009C75A7" w:rsidP="00B4729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minimises impacts on visual amenity;</w:t>
            </w:r>
          </w:p>
          <w:p w:rsidR="009C75A7" w:rsidRPr="00B4729F" w:rsidRDefault="009C75A7" w:rsidP="00B4729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minimises impacts on adjoining property owners;</w:t>
            </w:r>
          </w:p>
          <w:p w:rsidR="009C75A7" w:rsidRPr="00B4729F" w:rsidRDefault="009C75A7" w:rsidP="00B4729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avoids</w:t>
            </w:r>
            <w:proofErr w:type="gramEnd"/>
            <w:r w:rsidRPr="00B4729F">
              <w:rPr>
                <w:rFonts w:ascii="Arial" w:eastAsia="Times New Roman" w:hAnsi="Arial" w:cs="Arial"/>
                <w:sz w:val="20"/>
                <w:szCs w:val="20"/>
                <w:lang w:eastAsia="en-AU"/>
              </w:rPr>
              <w:t xml:space="preserve"> areas of open space or environmental value.</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E15.1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Short-term accommodation</w:t>
            </w:r>
            <w:r w:rsidRPr="00B4729F">
              <w:rPr>
                <w:rFonts w:ascii="Arial" w:eastAsia="Times New Roman" w:hAnsi="Arial" w:cs="Arial"/>
                <w:sz w:val="20"/>
                <w:szCs w:val="20"/>
                <w:vertAlign w:val="superscript"/>
                <w:lang w:eastAsia="en-AU"/>
              </w:rPr>
              <w:t>(</w:t>
            </w:r>
            <w:hyperlink r:id="rId15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B4729F">
                <w:rPr>
                  <w:rFonts w:ascii="Arial" w:eastAsia="Times New Roman" w:hAnsi="Arial" w:cs="Arial"/>
                  <w:color w:val="0000FF"/>
                  <w:sz w:val="20"/>
                  <w:szCs w:val="20"/>
                  <w:vertAlign w:val="superscript"/>
                  <w:lang w:eastAsia="en-AU"/>
                </w:rPr>
                <w:t>77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is located outside of the Open space areas shown on Figure 7.2.2.2;</w:t>
            </w:r>
          </w:p>
          <w:p w:rsidR="009C75A7" w:rsidRPr="00B4729F" w:rsidRDefault="009C75A7" w:rsidP="00B4729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is not located in the Camping precinct or Eastern precinct;</w:t>
            </w:r>
          </w:p>
          <w:p w:rsidR="009C75A7" w:rsidRPr="00B4729F" w:rsidRDefault="009C75A7" w:rsidP="00B4729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does not exceed accommodation for 300 persons at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60"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bl>
            <w:tblPr>
              <w:tblW w:w="491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1"/>
            </w:tblGrid>
            <w:tr w:rsidR="009C75A7" w:rsidRPr="00B4729F" w:rsidTr="009C75A7">
              <w:trPr>
                <w:tblCellSpacing w:w="15" w:type="dxa"/>
              </w:trPr>
              <w:tc>
                <w:tcPr>
                  <w:tcW w:w="5296"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Note - For clarification, event camping</w:t>
                  </w:r>
                  <w:r w:rsidRPr="00B4729F">
                    <w:rPr>
                      <w:rFonts w:ascii="Arial" w:eastAsia="Times New Roman" w:hAnsi="Arial" w:cs="Arial"/>
                      <w:sz w:val="20"/>
                      <w:szCs w:val="20"/>
                      <w:vertAlign w:val="superscript"/>
                      <w:lang w:eastAsia="en-AU"/>
                    </w:rPr>
                    <w:t>(</w:t>
                  </w:r>
                  <w:hyperlink r:id="rId161" w:anchor="target-d60297e450777" w:tooltip="Event camping- For Siting of tents, camper-trailers, caravans and the like, where participants are involved in an event at Woodfordia.  The term includes any associated vehicle parking and amenities." w:history="1">
                    <w:r w:rsidRPr="00B4729F">
                      <w:rPr>
                        <w:rFonts w:ascii="Arial" w:eastAsia="Times New Roman" w:hAnsi="Arial" w:cs="Arial"/>
                        <w:color w:val="0000FF"/>
                        <w:sz w:val="20"/>
                        <w:szCs w:val="20"/>
                        <w:vertAlign w:val="superscript"/>
                        <w:lang w:eastAsia="en-AU"/>
                      </w:rPr>
                      <w:t>91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forms part of an event and may occur in all precincts during and around event days</w:t>
                  </w:r>
                  <w:r w:rsidRPr="00B4729F">
                    <w:rPr>
                      <w:rFonts w:ascii="Arial" w:eastAsia="Times New Roman" w:hAnsi="Arial" w:cs="Arial"/>
                      <w:sz w:val="20"/>
                      <w:szCs w:val="20"/>
                      <w:vertAlign w:val="superscript"/>
                      <w:lang w:eastAsia="en-AU"/>
                    </w:rPr>
                    <w:t>(</w:t>
                  </w:r>
                  <w:hyperlink r:id="rId162" w:anchor="target-d60297e450788" w:tooltip="Event day- A day on which a Woodfordia event occurs." w:history="1">
                    <w:r w:rsidRPr="00B4729F">
                      <w:rPr>
                        <w:rFonts w:ascii="Arial" w:eastAsia="Times New Roman" w:hAnsi="Arial" w:cs="Arial"/>
                        <w:color w:val="0000FF"/>
                        <w:sz w:val="20"/>
                        <w:szCs w:val="20"/>
                        <w:vertAlign w:val="superscript"/>
                        <w:lang w:eastAsia="en-AU"/>
                      </w:rPr>
                      <w:t>92</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Short-term accommodation</w:t>
                  </w:r>
                  <w:r w:rsidRPr="00B4729F">
                    <w:rPr>
                      <w:rFonts w:ascii="Arial" w:eastAsia="Times New Roman" w:hAnsi="Arial" w:cs="Arial"/>
                      <w:sz w:val="20"/>
                      <w:szCs w:val="20"/>
                      <w:vertAlign w:val="superscript"/>
                      <w:lang w:eastAsia="en-AU"/>
                    </w:rPr>
                    <w:t>(</w:t>
                  </w:r>
                  <w:hyperlink r:id="rId16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B4729F">
                      <w:rPr>
                        <w:rFonts w:ascii="Arial" w:eastAsia="Times New Roman" w:hAnsi="Arial" w:cs="Arial"/>
                        <w:color w:val="0000FF"/>
                        <w:sz w:val="20"/>
                        <w:szCs w:val="20"/>
                        <w:vertAlign w:val="superscript"/>
                        <w:lang w:eastAsia="en-AU"/>
                      </w:rPr>
                      <w:t>77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a separately defined use, not associated with an event and is restricted to the Event facilities and Festival valley precinct.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E15.2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Short-term accommodation</w:t>
            </w:r>
            <w:r w:rsidRPr="00B4729F">
              <w:rPr>
                <w:rFonts w:ascii="Arial" w:eastAsia="Times New Roman" w:hAnsi="Arial" w:cs="Arial"/>
                <w:sz w:val="20"/>
                <w:szCs w:val="20"/>
                <w:vertAlign w:val="superscript"/>
                <w:lang w:eastAsia="en-AU"/>
              </w:rPr>
              <w:t>(</w:t>
            </w:r>
            <w:hyperlink r:id="rId16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B4729F">
                <w:rPr>
                  <w:rFonts w:ascii="Arial" w:eastAsia="Times New Roman" w:hAnsi="Arial" w:cs="Arial"/>
                  <w:color w:val="0000FF"/>
                  <w:sz w:val="20"/>
                  <w:szCs w:val="20"/>
                  <w:vertAlign w:val="superscript"/>
                  <w:lang w:eastAsia="en-AU"/>
                </w:rPr>
                <w:t>77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units have a maximum gross floor area of 60m</w:t>
            </w:r>
            <w:r w:rsidRPr="00B4729F">
              <w:rPr>
                <w:rFonts w:ascii="Arial" w:eastAsia="Times New Roman" w:hAnsi="Arial" w:cs="Arial"/>
                <w:sz w:val="20"/>
                <w:szCs w:val="20"/>
                <w:vertAlign w:val="superscript"/>
                <w:lang w:eastAsia="en-AU"/>
              </w:rPr>
              <w:t>2</w:t>
            </w:r>
            <w:r w:rsidRPr="00B4729F">
              <w:rPr>
                <w:rFonts w:ascii="Arial" w:eastAsia="Times New Roman" w:hAnsi="Arial" w:cs="Arial"/>
                <w:sz w:val="20"/>
                <w:szCs w:val="20"/>
                <w:lang w:eastAsia="en-AU"/>
              </w:rPr>
              <w:t xml:space="preserve">, exclusive of balconies, verandas and decks.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rHeight w:val="1920"/>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E15.3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Caretaker's accommodation</w:t>
            </w:r>
            <w:r w:rsidRPr="00B4729F">
              <w:rPr>
                <w:rFonts w:ascii="Arial" w:eastAsia="Times New Roman" w:hAnsi="Arial" w:cs="Arial"/>
                <w:sz w:val="20"/>
                <w:szCs w:val="20"/>
                <w:vertAlign w:val="superscript"/>
                <w:lang w:eastAsia="en-AU"/>
              </w:rPr>
              <w:t>(</w:t>
            </w:r>
            <w:hyperlink r:id="rId165" w:anchor="target-d60297e447244" w:tooltip="Caretaker’s accommodation - A dwelling provided for a caretaker of a non-residential use on the same premises." w:history="1">
              <w:r w:rsidRPr="00B4729F">
                <w:rPr>
                  <w:rFonts w:ascii="Arial" w:eastAsia="Times New Roman" w:hAnsi="Arial" w:cs="Arial"/>
                  <w:color w:val="0000FF"/>
                  <w:sz w:val="20"/>
                  <w:szCs w:val="20"/>
                  <w:vertAlign w:val="superscript"/>
                  <w:lang w:eastAsia="en-AU"/>
                </w:rPr>
                <w:t>10</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does not exceed a total of 5 dwellings;</w:t>
            </w:r>
          </w:p>
          <w:p w:rsidR="009C75A7" w:rsidRPr="00B4729F" w:rsidRDefault="009C75A7" w:rsidP="00B4729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is not located in the Camping precinct;</w:t>
            </w:r>
          </w:p>
          <w:p w:rsidR="009C75A7" w:rsidRPr="00B4729F" w:rsidRDefault="009C75A7" w:rsidP="00B4729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lastRenderedPageBreak/>
              <w:t>is</w:t>
            </w:r>
            <w:proofErr w:type="gramEnd"/>
            <w:r w:rsidRPr="00B4729F">
              <w:rPr>
                <w:rFonts w:ascii="Arial" w:eastAsia="Times New Roman" w:hAnsi="Arial" w:cs="Arial"/>
                <w:sz w:val="20"/>
                <w:szCs w:val="20"/>
                <w:lang w:eastAsia="en-AU"/>
              </w:rPr>
              <w:t xml:space="preserve"> provided with 1 car parking space per unit of accommodation.</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PO16</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Adequate services and facilities, including but not limited to shower and toilet facilities are provided for all short-term accommodation</w:t>
            </w:r>
            <w:r w:rsidRPr="00B4729F">
              <w:rPr>
                <w:rFonts w:ascii="Arial" w:eastAsia="Times New Roman" w:hAnsi="Arial" w:cs="Arial"/>
                <w:sz w:val="20"/>
                <w:szCs w:val="20"/>
                <w:vertAlign w:val="superscript"/>
                <w:lang w:eastAsia="en-AU"/>
              </w:rPr>
              <w:t>(</w:t>
            </w:r>
            <w:hyperlink r:id="rId16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B4729F">
                <w:rPr>
                  <w:rFonts w:ascii="Arial" w:eastAsia="Times New Roman" w:hAnsi="Arial" w:cs="Arial"/>
                  <w:color w:val="0000FF"/>
                  <w:sz w:val="20"/>
                  <w:szCs w:val="20"/>
                  <w:vertAlign w:val="superscript"/>
                  <w:lang w:eastAsia="en-AU"/>
                </w:rPr>
                <w:t>77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E16.1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Short-term accommodation</w:t>
            </w:r>
            <w:r w:rsidRPr="00B4729F">
              <w:rPr>
                <w:rFonts w:ascii="Arial" w:eastAsia="Times New Roman" w:hAnsi="Arial" w:cs="Arial"/>
                <w:sz w:val="20"/>
                <w:szCs w:val="20"/>
                <w:vertAlign w:val="superscript"/>
                <w:lang w:eastAsia="en-AU"/>
              </w:rPr>
              <w:t>(</w:t>
            </w:r>
            <w:hyperlink r:id="rId16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B4729F">
                <w:rPr>
                  <w:rFonts w:ascii="Arial" w:eastAsia="Times New Roman" w:hAnsi="Arial" w:cs="Arial"/>
                  <w:color w:val="0000FF"/>
                  <w:sz w:val="20"/>
                  <w:szCs w:val="20"/>
                  <w:vertAlign w:val="superscript"/>
                  <w:lang w:eastAsia="en-AU"/>
                </w:rPr>
                <w:t>77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units are: </w:t>
            </w:r>
          </w:p>
          <w:p w:rsidR="009C75A7" w:rsidRPr="00B4729F" w:rsidRDefault="009C75A7" w:rsidP="00B4729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self-contained with respect to shower and toilet facilities; or</w:t>
            </w:r>
          </w:p>
          <w:p w:rsidR="009C75A7" w:rsidRPr="00B4729F" w:rsidRDefault="009C75A7" w:rsidP="00B4729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located</w:t>
            </w:r>
            <w:proofErr w:type="gramEnd"/>
            <w:r w:rsidRPr="00B4729F">
              <w:rPr>
                <w:rFonts w:ascii="Arial" w:eastAsia="Times New Roman" w:hAnsi="Arial" w:cs="Arial"/>
                <w:sz w:val="20"/>
                <w:szCs w:val="20"/>
                <w:lang w:eastAsia="en-AU"/>
              </w:rPr>
              <w:t xml:space="preserve"> within reasonable proximity of an amenities building with shower and toilet facilities.</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E16.2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When self-contained, short-term accommodation</w:t>
            </w:r>
            <w:r w:rsidRPr="00B4729F">
              <w:rPr>
                <w:rFonts w:ascii="Arial" w:eastAsia="Times New Roman" w:hAnsi="Arial" w:cs="Arial"/>
                <w:sz w:val="20"/>
                <w:szCs w:val="20"/>
                <w:vertAlign w:val="superscript"/>
                <w:lang w:eastAsia="en-AU"/>
              </w:rPr>
              <w:t>(</w:t>
            </w:r>
            <w:hyperlink r:id="rId16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B4729F">
                <w:rPr>
                  <w:rFonts w:ascii="Arial" w:eastAsia="Times New Roman" w:hAnsi="Arial" w:cs="Arial"/>
                  <w:color w:val="0000FF"/>
                  <w:sz w:val="20"/>
                  <w:szCs w:val="20"/>
                  <w:vertAlign w:val="superscript"/>
                  <w:lang w:eastAsia="en-AU"/>
                </w:rPr>
                <w:t>77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units are connected to: </w:t>
            </w:r>
          </w:p>
          <w:p w:rsidR="009C75A7" w:rsidRPr="00B4729F" w:rsidRDefault="009C75A7" w:rsidP="00B4729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a potable water supply;</w:t>
            </w:r>
          </w:p>
          <w:p w:rsidR="009C75A7" w:rsidRPr="00B4729F" w:rsidRDefault="009C75A7" w:rsidP="00B4729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the</w:t>
            </w:r>
            <w:proofErr w:type="gramEnd"/>
            <w:r w:rsidRPr="00B4729F">
              <w:rPr>
                <w:rFonts w:ascii="Arial" w:eastAsia="Times New Roman" w:hAnsi="Arial" w:cs="Arial"/>
                <w:sz w:val="20"/>
                <w:szCs w:val="20"/>
                <w:lang w:eastAsia="en-AU"/>
              </w:rPr>
              <w:t xml:space="preserve"> on-site sewerage treatment plant.</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Educational establishment</w:t>
            </w:r>
            <w:r w:rsidRPr="00B4729F">
              <w:rPr>
                <w:rFonts w:ascii="Arial" w:eastAsia="Times New Roman" w:hAnsi="Arial" w:cs="Arial"/>
                <w:sz w:val="20"/>
                <w:szCs w:val="20"/>
                <w:lang w:eastAsia="en-AU"/>
              </w:rPr>
              <w:t xml:space="preserve"> </w:t>
            </w:r>
            <w:r w:rsidRPr="00B4729F">
              <w:rPr>
                <w:rFonts w:ascii="Arial" w:eastAsia="Times New Roman" w:hAnsi="Arial" w:cs="Arial"/>
                <w:sz w:val="20"/>
                <w:szCs w:val="20"/>
                <w:vertAlign w:val="superscript"/>
                <w:lang w:eastAsia="en-AU"/>
              </w:rPr>
              <w:t>(</w:t>
            </w:r>
            <w:hyperlink r:id="rId169" w:anchor="target-d60297e447556" w:tooltip="Educational establishment - Premises used for training and instruction designed to impart knowledge and develop skills.  The use may include outside hours school care for students or on-site student accommodation." w:history="1">
              <w:r w:rsidRPr="00B4729F">
                <w:rPr>
                  <w:rFonts w:ascii="Arial" w:eastAsia="Times New Roman" w:hAnsi="Arial" w:cs="Arial"/>
                  <w:color w:val="0000FF"/>
                  <w:sz w:val="20"/>
                  <w:szCs w:val="20"/>
                  <w:vertAlign w:val="superscript"/>
                  <w:lang w:eastAsia="en-AU"/>
                </w:rPr>
                <w:t>24</w:t>
              </w:r>
            </w:hyperlink>
            <w:r w:rsidRPr="00B4729F">
              <w:rPr>
                <w:rFonts w:ascii="Arial" w:eastAsia="Times New Roman" w:hAnsi="Arial" w:cs="Arial"/>
                <w:sz w:val="20"/>
                <w:szCs w:val="20"/>
                <w:vertAlign w:val="superscript"/>
                <w:lang w:eastAsia="en-AU"/>
              </w:rPr>
              <w:t>)</w:t>
            </w:r>
          </w:p>
        </w:tc>
        <w:tc>
          <w:tcPr>
            <w:tcW w:w="2096"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PO17</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The educational establishment</w:t>
            </w:r>
            <w:r w:rsidRPr="00B4729F">
              <w:rPr>
                <w:rFonts w:ascii="Arial" w:eastAsia="Times New Roman" w:hAnsi="Arial" w:cs="Arial"/>
                <w:sz w:val="20"/>
                <w:szCs w:val="20"/>
                <w:vertAlign w:val="superscript"/>
                <w:lang w:eastAsia="en-AU"/>
              </w:rPr>
              <w:t>(</w:t>
            </w:r>
            <w:hyperlink r:id="rId170" w:anchor="target-d60297e447556" w:tooltip="Educational establishment - Premises used for training and instruction designed to impart knowledge and develop skills.  The use may include outside hours school care for students or on-site student accommodation." w:history="1">
              <w:r w:rsidRPr="00B4729F">
                <w:rPr>
                  <w:rFonts w:ascii="Arial" w:eastAsia="Times New Roman" w:hAnsi="Arial" w:cs="Arial"/>
                  <w:color w:val="0000FF"/>
                  <w:sz w:val="20"/>
                  <w:szCs w:val="20"/>
                  <w:vertAlign w:val="superscript"/>
                  <w:lang w:eastAsia="en-AU"/>
                </w:rPr>
                <w:t>24</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is subordinate to and directly associated with the primary use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71"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as an events venue, is consistent with the rural character of the locality and provided with adequate services and facilities.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E17.1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Training or instruction is provided only in the fields associated with the maintenance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72"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or conduct of events and remains subordinate to the primary use intended for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73"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E17.2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1 car parking space per 10 students is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E17.3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On-site student accommodation:</w:t>
            </w:r>
          </w:p>
          <w:p w:rsidR="009C75A7" w:rsidRPr="00B4729F" w:rsidRDefault="009C75A7" w:rsidP="00B472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comprises a maximum gross floor area of 1,000m</w:t>
            </w:r>
            <w:r w:rsidRPr="00B4729F">
              <w:rPr>
                <w:rFonts w:ascii="Arial" w:eastAsia="Times New Roman" w:hAnsi="Arial" w:cs="Arial"/>
                <w:sz w:val="20"/>
                <w:szCs w:val="20"/>
                <w:vertAlign w:val="superscript"/>
                <w:lang w:eastAsia="en-AU"/>
              </w:rPr>
              <w:t>2</w:t>
            </w:r>
            <w:r w:rsidRPr="00B4729F">
              <w:rPr>
                <w:rFonts w:ascii="Arial" w:eastAsia="Times New Roman" w:hAnsi="Arial" w:cs="Arial"/>
                <w:sz w:val="20"/>
                <w:szCs w:val="20"/>
                <w:lang w:eastAsia="en-AU"/>
              </w:rPr>
              <w:t xml:space="preserve">; </w:t>
            </w:r>
          </w:p>
          <w:p w:rsidR="009C75A7" w:rsidRPr="00B4729F" w:rsidRDefault="009C75A7" w:rsidP="00B472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is self-contained with respect to shower and toilet facilities, or located adjacent to an amenities building with shower and toilet facilities; </w:t>
            </w:r>
          </w:p>
          <w:p w:rsidR="009C75A7" w:rsidRPr="00B4729F" w:rsidRDefault="009C75A7" w:rsidP="00B472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when self-contained, on-site student accommodation is connected to:</w:t>
            </w:r>
          </w:p>
          <w:p w:rsidR="009C75A7" w:rsidRPr="00B4729F" w:rsidRDefault="009C75A7" w:rsidP="00B4729F">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a potable water supply;</w:t>
            </w:r>
          </w:p>
          <w:p w:rsidR="009C75A7" w:rsidRPr="00B4729F" w:rsidRDefault="009C75A7" w:rsidP="00B4729F">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the</w:t>
            </w:r>
            <w:proofErr w:type="gramEnd"/>
            <w:r w:rsidRPr="00B4729F">
              <w:rPr>
                <w:rFonts w:ascii="Arial" w:eastAsia="Times New Roman" w:hAnsi="Arial" w:cs="Arial"/>
                <w:sz w:val="20"/>
                <w:szCs w:val="20"/>
                <w:lang w:eastAsia="en-AU"/>
              </w:rPr>
              <w:t xml:space="preserve"> on-site sewerage treatment plant.</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Office</w:t>
            </w:r>
            <w:r w:rsidRPr="00B4729F">
              <w:rPr>
                <w:rFonts w:ascii="Arial" w:eastAsia="Times New Roman" w:hAnsi="Arial" w:cs="Arial"/>
                <w:sz w:val="20"/>
                <w:szCs w:val="20"/>
                <w:lang w:eastAsia="en-AU"/>
              </w:rPr>
              <w:t xml:space="preserve"> </w:t>
            </w:r>
            <w:r w:rsidRPr="00B4729F">
              <w:rPr>
                <w:rFonts w:ascii="Arial" w:eastAsia="Times New Roman" w:hAnsi="Arial" w:cs="Arial"/>
                <w:sz w:val="20"/>
                <w:szCs w:val="20"/>
                <w:vertAlign w:val="superscript"/>
                <w:lang w:eastAsia="en-AU"/>
              </w:rPr>
              <w:t>(</w:t>
            </w:r>
            <w:hyperlink r:id="rId174"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B4729F">
                <w:rPr>
                  <w:rFonts w:ascii="Arial" w:eastAsia="Times New Roman" w:hAnsi="Arial" w:cs="Arial"/>
                  <w:color w:val="0000FF"/>
                  <w:sz w:val="20"/>
                  <w:szCs w:val="20"/>
                  <w:vertAlign w:val="superscript"/>
                  <w:lang w:eastAsia="en-AU"/>
                </w:rPr>
                <w:t>53</w:t>
              </w:r>
            </w:hyperlink>
            <w:r w:rsidRPr="00B4729F">
              <w:rPr>
                <w:rFonts w:ascii="Arial" w:eastAsia="Times New Roman" w:hAnsi="Arial" w:cs="Arial"/>
                <w:sz w:val="20"/>
                <w:szCs w:val="20"/>
                <w:vertAlign w:val="superscript"/>
                <w:lang w:eastAsia="en-AU"/>
              </w:rPr>
              <w:t>)</w:t>
            </w:r>
          </w:p>
        </w:tc>
        <w:tc>
          <w:tcPr>
            <w:tcW w:w="2096"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PO18</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Offices</w:t>
            </w:r>
            <w:r w:rsidRPr="00B4729F">
              <w:rPr>
                <w:rFonts w:ascii="Arial" w:eastAsia="Times New Roman" w:hAnsi="Arial" w:cs="Arial"/>
                <w:sz w:val="20"/>
                <w:szCs w:val="20"/>
                <w:vertAlign w:val="superscript"/>
                <w:lang w:eastAsia="en-AU"/>
              </w:rPr>
              <w:t>(</w:t>
            </w:r>
            <w:hyperlink r:id="rId175"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B4729F">
                <w:rPr>
                  <w:rFonts w:ascii="Arial" w:eastAsia="Times New Roman" w:hAnsi="Arial" w:cs="Arial"/>
                  <w:color w:val="0000FF"/>
                  <w:sz w:val="20"/>
                  <w:szCs w:val="20"/>
                  <w:vertAlign w:val="superscript"/>
                  <w:lang w:eastAsia="en-AU"/>
                </w:rPr>
                <w:t>53</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at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76"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are used for carrying out administrative functions associated with the management of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77"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events held at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78"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Rural use setbacks</w:t>
            </w:r>
          </w:p>
        </w:tc>
        <w:tc>
          <w:tcPr>
            <w:tcW w:w="2096"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rHeight w:val="3240"/>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PO19</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ensures:</w:t>
            </w:r>
          </w:p>
          <w:p w:rsidR="009C75A7" w:rsidRPr="00B4729F" w:rsidRDefault="009C75A7" w:rsidP="00B4729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sufficient separation from existing sensitive land uses to avoid adverse impacts from chemical spray, fumes, odour and dust;</w:t>
            </w:r>
          </w:p>
          <w:p w:rsidR="009C75A7" w:rsidRPr="00B4729F" w:rsidRDefault="009C75A7" w:rsidP="00B4729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environmental nuisance or annoyance resulting from-but not limited to-noise, storage of materials and waste does not adversely impact on sensitive land uses; and </w:t>
            </w:r>
          </w:p>
          <w:p w:rsidR="009C75A7" w:rsidRPr="00B4729F" w:rsidRDefault="009C75A7" w:rsidP="00B4729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buildings</w:t>
            </w:r>
            <w:proofErr w:type="gramEnd"/>
            <w:r w:rsidRPr="00B4729F">
              <w:rPr>
                <w:rFonts w:ascii="Arial" w:eastAsia="Times New Roman" w:hAnsi="Arial" w:cs="Arial"/>
                <w:sz w:val="20"/>
                <w:szCs w:val="20"/>
                <w:lang w:eastAsia="en-AU"/>
              </w:rPr>
              <w:t xml:space="preserve"> and other structures are consistent with the open area, low density, low built form character and amenity associated with the rural environment.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E19</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following uses, associated buildings and structures are setback from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vertAlign w:val="superscript"/>
                <w:lang w:eastAsia="en-AU"/>
              </w:rPr>
              <w:t>(</w:t>
            </w:r>
            <w:hyperlink r:id="rId179"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B4729F">
                <w:rPr>
                  <w:rFonts w:ascii="Arial" w:eastAsia="Times New Roman" w:hAnsi="Arial" w:cs="Arial"/>
                  <w:color w:val="0000FF"/>
                  <w:sz w:val="20"/>
                  <w:szCs w:val="20"/>
                  <w:vertAlign w:val="superscript"/>
                  <w:lang w:eastAsia="en-AU"/>
                </w:rPr>
                <w:t>101</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boundary as follows: </w:t>
            </w:r>
          </w:p>
          <w:p w:rsidR="009C75A7" w:rsidRPr="00B4729F" w:rsidRDefault="009C75A7" w:rsidP="00B4729F">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Cropping</w:t>
            </w:r>
            <w:r w:rsidRPr="00B4729F">
              <w:rPr>
                <w:rFonts w:ascii="Arial" w:eastAsia="Times New Roman" w:hAnsi="Arial" w:cs="Arial"/>
                <w:sz w:val="20"/>
                <w:szCs w:val="20"/>
                <w:vertAlign w:val="superscript"/>
                <w:lang w:eastAsia="en-AU"/>
              </w:rPr>
              <w:t>(</w:t>
            </w:r>
            <w:hyperlink r:id="rId180"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icing of machinery used on the site." w:history="1">
              <w:r w:rsidRPr="00B4729F">
                <w:rPr>
                  <w:rFonts w:ascii="Arial" w:eastAsia="Times New Roman" w:hAnsi="Arial" w:cs="Arial"/>
                  <w:color w:val="0000FF"/>
                  <w:sz w:val="20"/>
                  <w:szCs w:val="20"/>
                  <w:vertAlign w:val="superscript"/>
                  <w:lang w:eastAsia="en-AU"/>
                </w:rPr>
                <w:t>19</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(building only)  – 10m </w:t>
            </w:r>
          </w:p>
          <w:p w:rsidR="009C75A7" w:rsidRPr="00B4729F" w:rsidRDefault="009C75A7" w:rsidP="00B4729F">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Permanent plantations</w:t>
            </w:r>
            <w:r w:rsidRPr="00B4729F">
              <w:rPr>
                <w:rFonts w:ascii="Arial" w:eastAsia="Times New Roman" w:hAnsi="Arial" w:cs="Arial"/>
                <w:sz w:val="20"/>
                <w:szCs w:val="20"/>
                <w:vertAlign w:val="superscript"/>
                <w:lang w:eastAsia="en-AU"/>
              </w:rPr>
              <w:t>(</w:t>
            </w:r>
            <w:hyperlink r:id="rId181" w:anchor="target-d60297e448422" w:tooltip="Permanent plantation - Premises used for growing plants not intended to be harvested." w:history="1">
              <w:r w:rsidRPr="00B4729F">
                <w:rPr>
                  <w:rFonts w:ascii="Arial" w:eastAsia="Times New Roman" w:hAnsi="Arial" w:cs="Arial"/>
                  <w:color w:val="0000FF"/>
                  <w:sz w:val="20"/>
                  <w:szCs w:val="20"/>
                  <w:vertAlign w:val="superscript"/>
                  <w:lang w:eastAsia="en-AU"/>
                </w:rPr>
                <w:t>59</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 25m </w:t>
            </w:r>
          </w:p>
          <w:p w:rsidR="009C75A7" w:rsidRPr="00B4729F" w:rsidRDefault="009C75A7" w:rsidP="00B4729F">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Short-term accommodation</w:t>
            </w:r>
            <w:r w:rsidRPr="00B4729F">
              <w:rPr>
                <w:rFonts w:ascii="Arial" w:eastAsia="Times New Roman" w:hAnsi="Arial" w:cs="Arial"/>
                <w:sz w:val="20"/>
                <w:szCs w:val="20"/>
                <w:vertAlign w:val="superscript"/>
                <w:lang w:eastAsia="en-AU"/>
              </w:rPr>
              <w:t>(</w:t>
            </w:r>
            <w:hyperlink r:id="rId18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B4729F">
                <w:rPr>
                  <w:rFonts w:ascii="Arial" w:eastAsia="Times New Roman" w:hAnsi="Arial" w:cs="Arial"/>
                  <w:color w:val="0000FF"/>
                  <w:sz w:val="20"/>
                  <w:szCs w:val="20"/>
                  <w:vertAlign w:val="superscript"/>
                  <w:lang w:eastAsia="en-AU"/>
                </w:rPr>
                <w:t>77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- 40m </w:t>
            </w:r>
          </w:p>
          <w:p w:rsidR="009C75A7" w:rsidRPr="00B4729F" w:rsidRDefault="009C75A7" w:rsidP="00B4729F">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Wholesale </w:t>
            </w:r>
            <w:proofErr w:type="gramStart"/>
            <w:r w:rsidRPr="00B4729F">
              <w:rPr>
                <w:rFonts w:ascii="Arial" w:eastAsia="Times New Roman" w:hAnsi="Arial" w:cs="Arial"/>
                <w:sz w:val="20"/>
                <w:szCs w:val="20"/>
                <w:lang w:eastAsia="en-AU"/>
              </w:rPr>
              <w:t>nursery</w:t>
            </w:r>
            <w:r w:rsidRPr="00B4729F">
              <w:rPr>
                <w:rFonts w:ascii="Arial" w:eastAsia="Times New Roman" w:hAnsi="Arial" w:cs="Arial"/>
                <w:sz w:val="20"/>
                <w:szCs w:val="20"/>
                <w:vertAlign w:val="superscript"/>
                <w:lang w:eastAsia="en-AU"/>
              </w:rPr>
              <w:t>(</w:t>
            </w:r>
            <w:proofErr w:type="gramEnd"/>
            <w:r w:rsidRPr="00B4729F">
              <w:rPr>
                <w:rFonts w:ascii="Arial" w:eastAsia="Times New Roman" w:hAnsi="Arial" w:cs="Arial"/>
                <w:sz w:val="20"/>
                <w:szCs w:val="20"/>
                <w:vertAlign w:val="superscript"/>
                <w:lang w:eastAsia="en-AU"/>
              </w:rPr>
              <w:fldChar w:fldCharType="begin"/>
            </w:r>
            <w:r w:rsidRPr="00B4729F">
              <w:rPr>
                <w:rFonts w:ascii="Arial" w:eastAsia="Times New Roman" w:hAnsi="Arial" w:cs="Arial"/>
                <w:sz w:val="20"/>
                <w:szCs w:val="20"/>
                <w:vertAlign w:val="superscript"/>
                <w:lang w:eastAsia="en-AU"/>
              </w:rPr>
              <w:instrText xml:space="preserve"> HYPERLINK "http://consult.moretonbay.qld.gov.au/portal/mbrcpsv3?pointId=s1332743658181" \l "target-d60297e449346" \o "Wholesale nursery - Premises used for the sale of plants, but not to the general public, where the plants are grown on or adjacent to the site.  The use may include sale of gardening materials where these are ancillary to the primary use." </w:instrText>
            </w:r>
            <w:r w:rsidRPr="00B4729F">
              <w:rPr>
                <w:rFonts w:ascii="Arial" w:eastAsia="Times New Roman" w:hAnsi="Arial" w:cs="Arial"/>
                <w:sz w:val="20"/>
                <w:szCs w:val="20"/>
                <w:vertAlign w:val="superscript"/>
                <w:lang w:eastAsia="en-AU"/>
              </w:rPr>
              <w:fldChar w:fldCharType="separate"/>
            </w:r>
            <w:r w:rsidRPr="00B4729F">
              <w:rPr>
                <w:rFonts w:ascii="Arial" w:eastAsia="Times New Roman" w:hAnsi="Arial" w:cs="Arial"/>
                <w:color w:val="0000FF"/>
                <w:sz w:val="20"/>
                <w:szCs w:val="20"/>
                <w:vertAlign w:val="superscript"/>
                <w:lang w:eastAsia="en-AU"/>
              </w:rPr>
              <w:t>89</w:t>
            </w:r>
            <w:r w:rsidRPr="00B4729F">
              <w:rPr>
                <w:rFonts w:ascii="Arial" w:eastAsia="Times New Roman" w:hAnsi="Arial" w:cs="Arial"/>
                <w:sz w:val="20"/>
                <w:szCs w:val="20"/>
                <w:vertAlign w:val="superscript"/>
                <w:lang w:eastAsia="en-AU"/>
              </w:rPr>
              <w:fldChar w:fldCharType="end"/>
            </w:r>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 10m.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Permanent plantation</w:t>
            </w:r>
            <w:r w:rsidRPr="00B4729F">
              <w:rPr>
                <w:rFonts w:ascii="Arial" w:eastAsia="Times New Roman" w:hAnsi="Arial" w:cs="Arial"/>
                <w:sz w:val="20"/>
                <w:szCs w:val="20"/>
                <w:lang w:eastAsia="en-AU"/>
              </w:rPr>
              <w:t xml:space="preserve"> </w:t>
            </w:r>
            <w:r w:rsidRPr="00B4729F">
              <w:rPr>
                <w:rFonts w:ascii="Arial" w:eastAsia="Times New Roman" w:hAnsi="Arial" w:cs="Arial"/>
                <w:sz w:val="20"/>
                <w:szCs w:val="20"/>
                <w:vertAlign w:val="superscript"/>
                <w:lang w:eastAsia="en-AU"/>
              </w:rPr>
              <w:t>(</w:t>
            </w:r>
            <w:hyperlink r:id="rId183" w:anchor="target-d60297e448422" w:tooltip="Permanent plantation - Premises used for growing plants not intended to be harvested." w:history="1">
              <w:r w:rsidRPr="00B4729F">
                <w:rPr>
                  <w:rFonts w:ascii="Arial" w:eastAsia="Times New Roman" w:hAnsi="Arial" w:cs="Arial"/>
                  <w:color w:val="0000FF"/>
                  <w:sz w:val="20"/>
                  <w:szCs w:val="20"/>
                  <w:vertAlign w:val="superscript"/>
                  <w:lang w:eastAsia="en-AU"/>
                </w:rPr>
                <w:t>59</w:t>
              </w:r>
            </w:hyperlink>
            <w:r w:rsidRPr="00B4729F">
              <w:rPr>
                <w:rFonts w:ascii="Arial" w:eastAsia="Times New Roman" w:hAnsi="Arial" w:cs="Arial"/>
                <w:sz w:val="20"/>
                <w:szCs w:val="20"/>
                <w:vertAlign w:val="superscript"/>
                <w:lang w:eastAsia="en-AU"/>
              </w:rPr>
              <w:t>)</w:t>
            </w:r>
          </w:p>
        </w:tc>
        <w:tc>
          <w:tcPr>
            <w:tcW w:w="2096"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PO20</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Planting for permanent plantation</w:t>
            </w:r>
            <w:r w:rsidRPr="00B4729F">
              <w:rPr>
                <w:rFonts w:ascii="Arial" w:eastAsia="Times New Roman" w:hAnsi="Arial" w:cs="Arial"/>
                <w:sz w:val="20"/>
                <w:szCs w:val="20"/>
                <w:vertAlign w:val="superscript"/>
                <w:lang w:eastAsia="en-AU"/>
              </w:rPr>
              <w:t>(</w:t>
            </w:r>
            <w:hyperlink r:id="rId184" w:anchor="target-d60297e448422" w:tooltip="Permanent plantation - Premises used for growing plants not intended to be harvested." w:history="1">
              <w:r w:rsidRPr="00B4729F">
                <w:rPr>
                  <w:rFonts w:ascii="Arial" w:eastAsia="Times New Roman" w:hAnsi="Arial" w:cs="Arial"/>
                  <w:color w:val="0000FF"/>
                  <w:sz w:val="20"/>
                  <w:szCs w:val="20"/>
                  <w:vertAlign w:val="superscript"/>
                  <w:lang w:eastAsia="en-AU"/>
                </w:rPr>
                <w:t>59</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purposes: </w:t>
            </w:r>
          </w:p>
          <w:p w:rsidR="009C75A7" w:rsidRPr="00B4729F" w:rsidRDefault="009C75A7" w:rsidP="00B4729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only comprises native species endemic to the area;</w:t>
            </w:r>
          </w:p>
          <w:p w:rsidR="009C75A7" w:rsidRPr="00B4729F" w:rsidRDefault="009C75A7" w:rsidP="00B4729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is</w:t>
            </w:r>
            <w:proofErr w:type="gramEnd"/>
            <w:r w:rsidRPr="00B4729F">
              <w:rPr>
                <w:rFonts w:ascii="Arial" w:eastAsia="Times New Roman" w:hAnsi="Arial" w:cs="Arial"/>
                <w:sz w:val="20"/>
                <w:szCs w:val="20"/>
                <w:lang w:eastAsia="en-AU"/>
              </w:rPr>
              <w:t xml:space="preserve"> sufficiently set back from property boundaries to avoid adverse impacts on </w:t>
            </w:r>
            <w:r w:rsidRPr="00B4729F">
              <w:rPr>
                <w:rFonts w:ascii="Arial" w:eastAsia="Times New Roman" w:hAnsi="Arial" w:cs="Arial"/>
                <w:sz w:val="20"/>
                <w:szCs w:val="20"/>
                <w:lang w:eastAsia="en-AU"/>
              </w:rPr>
              <w:lastRenderedPageBreak/>
              <w:t xml:space="preserve">adjoining properties such as shading, fire risk, health and safety.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Development in the Eastern precinct</w:t>
            </w:r>
          </w:p>
        </w:tc>
        <w:tc>
          <w:tcPr>
            <w:tcW w:w="2096"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PO21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scale of commercial and retail development within the Eastern precinct does not compete with Woodford township, as the primary local centre and service provider in the area.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E21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In the Eastern precinct, the combined maximum gross floor area of food and drink outlets</w:t>
            </w:r>
            <w:r w:rsidRPr="00B4729F">
              <w:rPr>
                <w:rFonts w:ascii="Arial" w:eastAsia="Times New Roman" w:hAnsi="Arial" w:cs="Arial"/>
                <w:sz w:val="20"/>
                <w:szCs w:val="20"/>
                <w:vertAlign w:val="superscript"/>
                <w:lang w:eastAsia="en-AU"/>
              </w:rPr>
              <w:t>(</w:t>
            </w:r>
            <w:hyperlink r:id="rId185" w:anchor="target-d60297e447636" w:tooltip="Food and drink outlet - Premises used for preparation and sale of food and drink to the public for consumption on or off the site. The use may include the ancillary sale of liquor for consumption on site." w:history="1">
              <w:r w:rsidRPr="00B4729F">
                <w:rPr>
                  <w:rFonts w:ascii="Arial" w:eastAsia="Times New Roman" w:hAnsi="Arial" w:cs="Arial"/>
                  <w:color w:val="0000FF"/>
                  <w:sz w:val="20"/>
                  <w:szCs w:val="20"/>
                  <w:vertAlign w:val="superscript"/>
                  <w:lang w:eastAsia="en-AU"/>
                </w:rPr>
                <w:t>28</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administrative offices</w:t>
            </w:r>
            <w:r w:rsidRPr="00B4729F">
              <w:rPr>
                <w:rFonts w:ascii="Arial" w:eastAsia="Times New Roman" w:hAnsi="Arial" w:cs="Arial"/>
                <w:sz w:val="20"/>
                <w:szCs w:val="20"/>
                <w:vertAlign w:val="superscript"/>
                <w:lang w:eastAsia="en-AU"/>
              </w:rPr>
              <w:t>(</w:t>
            </w:r>
            <w:hyperlink r:id="rId186"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B4729F">
                <w:rPr>
                  <w:rFonts w:ascii="Arial" w:eastAsia="Times New Roman" w:hAnsi="Arial" w:cs="Arial"/>
                  <w:color w:val="0000FF"/>
                  <w:sz w:val="20"/>
                  <w:szCs w:val="20"/>
                  <w:vertAlign w:val="superscript"/>
                  <w:lang w:eastAsia="en-AU"/>
                </w:rPr>
                <w:t>53</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shops</w:t>
            </w:r>
            <w:r w:rsidRPr="00B4729F">
              <w:rPr>
                <w:rFonts w:ascii="Arial" w:eastAsia="Times New Roman" w:hAnsi="Arial" w:cs="Arial"/>
                <w:sz w:val="20"/>
                <w:szCs w:val="20"/>
                <w:vertAlign w:val="superscript"/>
                <w:lang w:eastAsia="en-AU"/>
              </w:rPr>
              <w:t>(</w:t>
            </w:r>
            <w:hyperlink r:id="rId187" w:anchor="target-d60297e448891" w:tooltip="Shop - Premises used for the display, sale or hire of goods or the provision of personal services or betting to the public." w:history="1">
              <w:r w:rsidRPr="00B4729F">
                <w:rPr>
                  <w:rFonts w:ascii="Arial" w:eastAsia="Times New Roman" w:hAnsi="Arial" w:cs="Arial"/>
                  <w:color w:val="0000FF"/>
                  <w:sz w:val="20"/>
                  <w:szCs w:val="20"/>
                  <w:vertAlign w:val="superscript"/>
                  <w:lang w:eastAsia="en-AU"/>
                </w:rPr>
                <w:t>75</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does not exceed 500m</w:t>
            </w:r>
            <w:r w:rsidRPr="00B4729F">
              <w:rPr>
                <w:rFonts w:ascii="Arial" w:eastAsia="Times New Roman" w:hAnsi="Arial" w:cs="Arial"/>
                <w:sz w:val="20"/>
                <w:szCs w:val="20"/>
                <w:vertAlign w:val="superscript"/>
                <w:lang w:eastAsia="en-AU"/>
              </w:rPr>
              <w:t>2</w:t>
            </w:r>
            <w:r w:rsidRPr="00B4729F">
              <w:rPr>
                <w:rFonts w:ascii="Arial" w:eastAsia="Times New Roman" w:hAnsi="Arial" w:cs="Arial"/>
                <w:sz w:val="20"/>
                <w:szCs w:val="20"/>
                <w:lang w:eastAsia="en-AU"/>
              </w:rPr>
              <w:t xml:space="preserve">.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PO22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The scale and design of development in the Eastern precinct:</w:t>
            </w:r>
          </w:p>
          <w:p w:rsidR="009C75A7" w:rsidRPr="00B4729F" w:rsidRDefault="009C75A7" w:rsidP="00B4729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is in keeping with the rural character of the surrounding area;</w:t>
            </w:r>
          </w:p>
          <w:p w:rsidR="009C75A7" w:rsidRPr="00B4729F" w:rsidRDefault="009C75A7" w:rsidP="00B4729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does</w:t>
            </w:r>
            <w:proofErr w:type="gramEnd"/>
            <w:r w:rsidRPr="00B4729F">
              <w:rPr>
                <w:rFonts w:ascii="Arial" w:eastAsia="Times New Roman" w:hAnsi="Arial" w:cs="Arial"/>
                <w:sz w:val="20"/>
                <w:szCs w:val="20"/>
                <w:lang w:eastAsia="en-AU"/>
              </w:rPr>
              <w:t xml:space="preserve"> not have any adverse impacts on nearby sensitive land uses.</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E22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Buildings in the Eastern precinct:</w:t>
            </w:r>
          </w:p>
          <w:p w:rsidR="009C75A7" w:rsidRPr="00B4729F" w:rsidRDefault="009C75A7" w:rsidP="00B4729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are a maximum height of 8.5m;</w:t>
            </w:r>
          </w:p>
          <w:p w:rsidR="009C75A7" w:rsidRPr="00B4729F" w:rsidRDefault="009C75A7" w:rsidP="00B4729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are</w:t>
            </w:r>
            <w:proofErr w:type="gramEnd"/>
            <w:r w:rsidRPr="00B4729F">
              <w:rPr>
                <w:rFonts w:ascii="Arial" w:eastAsia="Times New Roman" w:hAnsi="Arial" w:cs="Arial"/>
                <w:sz w:val="20"/>
                <w:szCs w:val="20"/>
                <w:lang w:eastAsia="en-AU"/>
              </w:rPr>
              <w:t xml:space="preserve"> setback a minimum of 6.0m from Woodrow Road with dense screen planting provided in the setback.</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PO23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in the Eastern precinct does not adversely affect the safe and efficient movement of traffic on Kilcoy-Beerwah Road.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E23.1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Vehicle access is only obtained from Woodrow Road.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E23.2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Car parking is wholly contained within the Eastern precinct.</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PO24</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Buildings in the Eastern precinct is connected to a suitable potable water supply and effluent disposal system.  Effluent disposal avoids any adverse impacts on the water quality of waterways.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E24</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Buildings are supplied with an adequate potable water supply and connected to an on-site effluent disposal system of a suitable design capacity to meet the needs of the buildings being established in the precinct.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r w:rsidRPr="00B4729F">
              <w:rPr>
                <w:rFonts w:ascii="Arial" w:eastAsia="Times New Roman" w:hAnsi="Arial" w:cs="Arial"/>
                <w:b/>
                <w:bCs/>
                <w:sz w:val="20"/>
                <w:szCs w:val="20"/>
                <w:lang w:eastAsia="en-AU"/>
              </w:rPr>
              <w:t xml:space="preserve">Clearing of habitat trees where not located within </w:t>
            </w:r>
            <w:proofErr w:type="spellStart"/>
            <w:r w:rsidRPr="00B4729F">
              <w:rPr>
                <w:rFonts w:ascii="Arial" w:eastAsia="Times New Roman" w:hAnsi="Arial" w:cs="Arial"/>
                <w:b/>
                <w:bCs/>
                <w:sz w:val="20"/>
                <w:szCs w:val="20"/>
                <w:lang w:eastAsia="en-AU"/>
              </w:rPr>
              <w:t>Woodfordia</w:t>
            </w:r>
            <w:proofErr w:type="spellEnd"/>
            <w:r w:rsidRPr="00B4729F">
              <w:rPr>
                <w:rFonts w:ascii="Arial" w:eastAsia="Times New Roman" w:hAnsi="Arial" w:cs="Arial"/>
                <w:b/>
                <w:bCs/>
                <w:sz w:val="20"/>
                <w:szCs w:val="20"/>
                <w:lang w:eastAsia="en-AU"/>
              </w:rPr>
              <w:t xml:space="preserve"> Open Space Areas identified within Figure 7.2.2.2</w:t>
            </w: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PO25</w:t>
            </w:r>
          </w:p>
          <w:p w:rsidR="009C75A7" w:rsidRPr="00B4729F" w:rsidRDefault="009C75A7" w:rsidP="00B4729F">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9C75A7" w:rsidRPr="00B4729F" w:rsidRDefault="009C75A7" w:rsidP="00B4729F">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9C75A7" w:rsidRPr="00B4729F" w:rsidRDefault="009C75A7" w:rsidP="00B4729F">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3"/>
            </w:tblGrid>
            <w:tr w:rsidR="009C75A7" w:rsidRPr="00B4729F" w:rsidTr="00B4729F">
              <w:trPr>
                <w:tblCellSpacing w:w="15" w:type="dxa"/>
              </w:trPr>
              <w:tc>
                <w:tcPr>
                  <w:tcW w:w="1554"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Note: Further guidance on habitat trees is provided in Planning scheme policy - Environmental areas</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bl>
    <w:p w:rsidR="00233BB7" w:rsidRDefault="00233BB7"/>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38"/>
        <w:gridCol w:w="5386"/>
        <w:gridCol w:w="2126"/>
        <w:gridCol w:w="2834"/>
      </w:tblGrid>
      <w:tr w:rsidR="009C75A7" w:rsidRPr="00B4729F" w:rsidTr="009C75A7">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9C75A7" w:rsidRPr="00B4729F" w:rsidRDefault="009C75A7" w:rsidP="00B4729F">
            <w:pPr>
              <w:spacing w:before="100" w:beforeAutospacing="1" w:after="100" w:afterAutospacing="1" w:line="240" w:lineRule="auto"/>
              <w:ind w:left="150" w:right="150"/>
              <w:jc w:val="center"/>
              <w:rPr>
                <w:rFonts w:ascii="Arial" w:eastAsia="Times New Roman" w:hAnsi="Arial" w:cs="Arial"/>
                <w:sz w:val="20"/>
                <w:szCs w:val="20"/>
                <w:lang w:eastAsia="en-AU"/>
              </w:rPr>
            </w:pPr>
            <w:r w:rsidRPr="00B4729F">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9C75A7" w:rsidRPr="00B4729F" w:rsidTr="00B4729F">
              <w:trPr>
                <w:tblCellSpacing w:w="15" w:type="dxa"/>
                <w:jc w:val="center"/>
              </w:trPr>
              <w:tc>
                <w:tcPr>
                  <w:tcW w:w="15232" w:type="dxa"/>
                  <w:shd w:val="clear" w:color="auto" w:fill="CCCCCC"/>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9C75A7" w:rsidRPr="00B4729F" w:rsidRDefault="009C75A7" w:rsidP="00B4729F">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9C75A7" w:rsidRPr="00B4729F" w:rsidTr="009C75A7">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9C75A7" w:rsidRPr="00B4729F" w:rsidTr="00B4729F">
              <w:trPr>
                <w:tblCellSpacing w:w="15" w:type="dxa"/>
              </w:trPr>
              <w:tc>
                <w:tcPr>
                  <w:tcW w:w="15232" w:type="dxa"/>
                  <w:shd w:val="clear" w:color="auto" w:fill="CCCCCC"/>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9C75A7" w:rsidRPr="00B4729F" w:rsidTr="00B4729F">
              <w:trPr>
                <w:tblCellSpacing w:w="15" w:type="dxa"/>
              </w:trPr>
              <w:tc>
                <w:tcPr>
                  <w:tcW w:w="15232" w:type="dxa"/>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PO26</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w:t>
            </w:r>
          </w:p>
          <w:p w:rsidR="009C75A7" w:rsidRPr="00B4729F" w:rsidRDefault="009C75A7" w:rsidP="00B4729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minimises the number of buildings and people working and living on a site exposed to bushfire risk;</w:t>
            </w:r>
          </w:p>
          <w:p w:rsidR="009C75A7" w:rsidRPr="00B4729F" w:rsidRDefault="009C75A7" w:rsidP="00B4729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ensures the protection of life during the passage of a fire front;</w:t>
            </w:r>
          </w:p>
          <w:p w:rsidR="009C75A7" w:rsidRPr="00B4729F" w:rsidRDefault="009C75A7" w:rsidP="00B4729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is located and designed to increase the chance of survival of buildings and structures during a bushfire;</w:t>
            </w:r>
          </w:p>
          <w:p w:rsidR="009C75A7" w:rsidRPr="00B4729F" w:rsidRDefault="009C75A7" w:rsidP="00B4729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minimises bushfire risk from </w:t>
            </w:r>
            <w:proofErr w:type="spellStart"/>
            <w:r w:rsidRPr="00B4729F">
              <w:rPr>
                <w:rFonts w:ascii="Arial" w:eastAsia="Times New Roman" w:hAnsi="Arial" w:cs="Arial"/>
                <w:sz w:val="20"/>
                <w:szCs w:val="20"/>
                <w:lang w:eastAsia="en-AU"/>
              </w:rPr>
              <w:t>build up</w:t>
            </w:r>
            <w:proofErr w:type="spellEnd"/>
            <w:r w:rsidRPr="00B4729F">
              <w:rPr>
                <w:rFonts w:ascii="Arial" w:eastAsia="Times New Roman" w:hAnsi="Arial" w:cs="Arial"/>
                <w:sz w:val="20"/>
                <w:szCs w:val="20"/>
                <w:lang w:eastAsia="en-AU"/>
              </w:rPr>
              <w:t xml:space="preserve"> of fuels around buildings and structures;</w:t>
            </w:r>
          </w:p>
          <w:p w:rsidR="009C75A7" w:rsidRPr="00B4729F" w:rsidRDefault="009C75A7" w:rsidP="00B4729F">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ensure</w:t>
            </w:r>
            <w:proofErr w:type="gramEnd"/>
            <w:r w:rsidRPr="00B4729F">
              <w:rPr>
                <w:rFonts w:ascii="Arial" w:eastAsia="Times New Roman" w:hAnsi="Arial" w:cs="Arial"/>
                <w:sz w:val="20"/>
                <w:szCs w:val="20"/>
                <w:lang w:eastAsia="en-AU"/>
              </w:rPr>
              <w:t xml:space="preserve"> safe and effective access for emergency services during a bushfire.</w:t>
            </w:r>
          </w:p>
        </w:tc>
        <w:tc>
          <w:tcPr>
            <w:tcW w:w="535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E26</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 bushfire management plan is prepared by a suitably qualified person in accordance with Planning scheme policy – Bushfire prone areas and approved by Council for the site. The management plan will include, but is not limited to, recommendations regarding fire breaks to and setbacks from adjoining vegetation, access for </w:t>
            </w:r>
            <w:proofErr w:type="spellStart"/>
            <w:r w:rsidRPr="00B4729F">
              <w:rPr>
                <w:rFonts w:ascii="Arial" w:eastAsia="Times New Roman" w:hAnsi="Arial" w:cs="Arial"/>
                <w:sz w:val="20"/>
                <w:szCs w:val="20"/>
                <w:lang w:eastAsia="en-AU"/>
              </w:rPr>
              <w:t>fire fighting</w:t>
            </w:r>
            <w:proofErr w:type="spellEnd"/>
            <w:r w:rsidRPr="00B4729F">
              <w:rPr>
                <w:rFonts w:ascii="Arial" w:eastAsia="Times New Roman" w:hAnsi="Arial" w:cs="Arial"/>
                <w:sz w:val="20"/>
                <w:szCs w:val="20"/>
                <w:lang w:eastAsia="en-AU"/>
              </w:rPr>
              <w:t xml:space="preserve"> appliances, </w:t>
            </w:r>
            <w:proofErr w:type="gramStart"/>
            <w:r w:rsidRPr="00B4729F">
              <w:rPr>
                <w:rFonts w:ascii="Arial" w:eastAsia="Times New Roman" w:hAnsi="Arial" w:cs="Arial"/>
                <w:sz w:val="20"/>
                <w:szCs w:val="20"/>
                <w:lang w:eastAsia="en-AU"/>
              </w:rPr>
              <w:t>water</w:t>
            </w:r>
            <w:proofErr w:type="gramEnd"/>
            <w:r w:rsidRPr="00B4729F">
              <w:rPr>
                <w:rFonts w:ascii="Arial" w:eastAsia="Times New Roman" w:hAnsi="Arial" w:cs="Arial"/>
                <w:sz w:val="20"/>
                <w:szCs w:val="20"/>
                <w:lang w:eastAsia="en-AU"/>
              </w:rPr>
              <w:t xml:space="preserve"> supply for </w:t>
            </w:r>
            <w:proofErr w:type="spellStart"/>
            <w:r w:rsidRPr="00B4729F">
              <w:rPr>
                <w:rFonts w:ascii="Arial" w:eastAsia="Times New Roman" w:hAnsi="Arial" w:cs="Arial"/>
                <w:sz w:val="20"/>
                <w:szCs w:val="20"/>
                <w:lang w:eastAsia="en-AU"/>
              </w:rPr>
              <w:t>fire fighting</w:t>
            </w:r>
            <w:proofErr w:type="spellEnd"/>
            <w:r w:rsidRPr="00B4729F">
              <w:rPr>
                <w:rFonts w:ascii="Arial" w:eastAsia="Times New Roman" w:hAnsi="Arial" w:cs="Arial"/>
                <w:sz w:val="20"/>
                <w:szCs w:val="20"/>
                <w:lang w:eastAsia="en-AU"/>
              </w:rPr>
              <w:t xml:space="preserve"> purposes, emergency evacuation procedures, </w:t>
            </w:r>
            <w:r w:rsidRPr="00B4729F">
              <w:rPr>
                <w:rFonts w:ascii="Arial" w:eastAsia="Times New Roman" w:hAnsi="Arial" w:cs="Arial"/>
                <w:sz w:val="20"/>
                <w:szCs w:val="20"/>
                <w:lang w:eastAsia="en-AU"/>
              </w:rPr>
              <w:lastRenderedPageBreak/>
              <w:t xml:space="preserve">landscaping treatments and construction of buildings. The plan is to be submitted to Council and the relevant fire authorities, including the Queensland Fire and Rescue Service for approval. Queensland Parks and Wildlife Service, as the agency responsible for the management of the adjacent </w:t>
            </w:r>
            <w:proofErr w:type="spellStart"/>
            <w:r w:rsidRPr="00B4729F">
              <w:rPr>
                <w:rFonts w:ascii="Arial" w:eastAsia="Times New Roman" w:hAnsi="Arial" w:cs="Arial"/>
                <w:sz w:val="20"/>
                <w:szCs w:val="20"/>
                <w:lang w:eastAsia="en-AU"/>
              </w:rPr>
              <w:t>Bellthorpe</w:t>
            </w:r>
            <w:proofErr w:type="spellEnd"/>
            <w:r w:rsidRPr="00B4729F">
              <w:rPr>
                <w:rFonts w:ascii="Arial" w:eastAsia="Times New Roman" w:hAnsi="Arial" w:cs="Arial"/>
                <w:sz w:val="20"/>
                <w:szCs w:val="20"/>
                <w:lang w:eastAsia="en-AU"/>
              </w:rPr>
              <w:t xml:space="preserve"> National Park are to be consulted in the preparation of this management plan.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PO27</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provides an adequate water supply for fire-fighting purposes.</w:t>
            </w:r>
          </w:p>
        </w:tc>
        <w:tc>
          <w:tcPr>
            <w:tcW w:w="535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E27</w:t>
            </w:r>
          </w:p>
          <w:p w:rsidR="009C75A7" w:rsidRPr="00B4729F" w:rsidRDefault="009C75A7" w:rsidP="00B4729F">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a reticulated water supply is provided by a distributer retailer for the area or;</w:t>
            </w:r>
          </w:p>
          <w:p w:rsidR="009C75A7" w:rsidRPr="00B4729F" w:rsidRDefault="009C75A7" w:rsidP="00B4729F">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where</w:t>
            </w:r>
            <w:proofErr w:type="gramEnd"/>
            <w:r w:rsidRPr="00B4729F">
              <w:rPr>
                <w:rFonts w:ascii="Arial" w:eastAsia="Times New Roman" w:hAnsi="Arial" w:cs="Arial"/>
                <w:sz w:val="20"/>
                <w:szCs w:val="20"/>
                <w:lang w:eastAsia="en-AU"/>
              </w:rPr>
              <w:t xml:space="preserve"> not connected to a reticulated water supply, on-site fire fighting water storage containing not less than 10 000 litres (tanks with fire brigade tank fittings, swimming pools) is located within 10m of buildings and structures. </w:t>
            </w:r>
          </w:p>
          <w:p w:rsidR="009C75A7" w:rsidRPr="00B4729F" w:rsidRDefault="009C75A7" w:rsidP="00B4729F">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9C75A7" w:rsidRPr="00B4729F" w:rsidRDefault="009C75A7" w:rsidP="00B4729F">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Where a tank is the nominated on-site fire fighting water storage source, it includes: </w:t>
            </w:r>
          </w:p>
          <w:p w:rsidR="009C75A7" w:rsidRPr="00B4729F" w:rsidRDefault="009C75A7" w:rsidP="00B4729F">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B4729F">
              <w:rPr>
                <w:rFonts w:ascii="Arial" w:eastAsia="Times New Roman" w:hAnsi="Arial" w:cs="Arial"/>
                <w:sz w:val="20"/>
                <w:szCs w:val="20"/>
                <w:lang w:eastAsia="en-AU"/>
              </w:rPr>
              <w:t>a hardstand area allowing medium rigid vehicles (15 tonne fire appliance) access within 6m of the tank;</w:t>
            </w:r>
          </w:p>
          <w:p w:rsidR="009C75A7" w:rsidRPr="00B4729F" w:rsidRDefault="009C75A7" w:rsidP="00B4729F">
            <w:pPr>
              <w:numPr>
                <w:ilvl w:val="1"/>
                <w:numId w:val="36"/>
              </w:numPr>
              <w:spacing w:before="100" w:beforeAutospacing="1" w:after="100" w:afterAutospacing="1" w:line="240" w:lineRule="auto"/>
              <w:ind w:left="90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fire</w:t>
            </w:r>
            <w:proofErr w:type="gramEnd"/>
            <w:r w:rsidRPr="00B4729F">
              <w:rPr>
                <w:rFonts w:ascii="Arial" w:eastAsia="Times New Roman" w:hAnsi="Arial" w:cs="Arial"/>
                <w:sz w:val="20"/>
                <w:szCs w:val="20"/>
                <w:lang w:eastAsia="en-AU"/>
              </w:rPr>
              <w:t xml:space="preserve"> brigade tank fittings, comprising 50mm ball valve and male </w:t>
            </w:r>
            <w:proofErr w:type="spellStart"/>
            <w:r w:rsidRPr="00B4729F">
              <w:rPr>
                <w:rFonts w:ascii="Arial" w:eastAsia="Times New Roman" w:hAnsi="Arial" w:cs="Arial"/>
                <w:sz w:val="20"/>
                <w:szCs w:val="20"/>
                <w:lang w:eastAsia="en-AU"/>
              </w:rPr>
              <w:t>camlock</w:t>
            </w:r>
            <w:proofErr w:type="spellEnd"/>
            <w:r w:rsidRPr="00B4729F">
              <w:rPr>
                <w:rFonts w:ascii="Arial" w:eastAsia="Times New Roman" w:hAnsi="Arial" w:cs="Arial"/>
                <w:sz w:val="20"/>
                <w:szCs w:val="20"/>
                <w:lang w:eastAsia="en-AU"/>
              </w:rPr>
              <w:t xml:space="preserve"> coupling and, if underground, an access hole of 200mm (minimum) to accommodate suction lines.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PO28</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w:t>
            </w:r>
          </w:p>
          <w:p w:rsidR="009C75A7" w:rsidRPr="00B4729F" w:rsidRDefault="009C75A7" w:rsidP="00B4729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9C75A7" w:rsidRPr="00B4729F" w:rsidRDefault="009C75A7" w:rsidP="00B4729F">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does</w:t>
            </w:r>
            <w:proofErr w:type="gramEnd"/>
            <w:r w:rsidRPr="00B4729F">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3"/>
            </w:tblGrid>
            <w:tr w:rsidR="009C75A7" w:rsidRPr="00B4729F" w:rsidTr="00B4729F">
              <w:trPr>
                <w:tblCellSpacing w:w="15" w:type="dxa"/>
              </w:trPr>
              <w:tc>
                <w:tcPr>
                  <w:tcW w:w="1554" w:type="dxa"/>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E28</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does not involve the manufacture or storage of hazardous chemicals.</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698B" w:rsidRPr="00B4729F" w:rsidTr="0045698B">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5698B" w:rsidRPr="00B4729F" w:rsidRDefault="0045698B" w:rsidP="00B4729F">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4729F">
              <w:rPr>
                <w:rFonts w:ascii="Arial" w:eastAsia="Times New Roman" w:hAnsi="Arial" w:cs="Arial"/>
                <w:b/>
                <w:bCs/>
                <w:sz w:val="20"/>
                <w:szCs w:val="20"/>
                <w:lang w:eastAsia="en-AU"/>
              </w:rPr>
              <w:lastRenderedPageBreak/>
              <w:t>Woodfordia</w:t>
            </w:r>
            <w:proofErr w:type="spellEnd"/>
            <w:r w:rsidRPr="00B4729F">
              <w:rPr>
                <w:rFonts w:ascii="Arial" w:eastAsia="Times New Roman" w:hAnsi="Arial" w:cs="Arial"/>
                <w:b/>
                <w:bCs/>
                <w:sz w:val="20"/>
                <w:szCs w:val="20"/>
                <w:lang w:eastAsia="en-AU"/>
              </w:rPr>
              <w:t xml:space="preserve"> Open Space Areas identified within Figure 7.2.2.2</w:t>
            </w:r>
          </w:p>
          <w:tbl>
            <w:tblPr>
              <w:tblW w:w="1509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9"/>
            </w:tblGrid>
            <w:tr w:rsidR="0045698B" w:rsidRPr="00B4729F" w:rsidTr="0045698B">
              <w:trPr>
                <w:tblCellSpacing w:w="15" w:type="dxa"/>
              </w:trPr>
              <w:tc>
                <w:tcPr>
                  <w:tcW w:w="15039" w:type="dxa"/>
                  <w:shd w:val="clear" w:color="auto" w:fill="CCCCCC"/>
                  <w:vAlign w:val="center"/>
                  <w:hideMark/>
                </w:tcPr>
                <w:p w:rsidR="0045698B" w:rsidRPr="00B4729F" w:rsidRDefault="0045698B"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 </w:t>
                  </w:r>
                  <w:r w:rsidRPr="00B4729F">
                    <w:rPr>
                      <w:rFonts w:ascii="Arial" w:eastAsia="Times New Roman" w:hAnsi="Arial" w:cs="Arial"/>
                      <w:sz w:val="20"/>
                      <w:szCs w:val="20"/>
                      <w:lang w:eastAsia="en-AU"/>
                    </w:rPr>
                    <w:t>Note – The following are excluded from the native vegetation clearing provisions of this planning scheme:</w:t>
                  </w:r>
                </w:p>
                <w:p w:rsidR="0045698B" w:rsidRPr="00B4729F" w:rsidRDefault="0045698B" w:rsidP="00B4729F">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Clearing of native vegetation located within an approved development footprint;</w:t>
                  </w:r>
                </w:p>
                <w:p w:rsidR="0045698B" w:rsidRPr="00B4729F" w:rsidRDefault="0045698B" w:rsidP="00B4729F">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5698B" w:rsidRPr="00B4729F" w:rsidRDefault="0045698B" w:rsidP="00B4729F">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Clearing of native vegetation identified within the annual assessment of trees and reasonably necessary to remove or reduce the risk vegetation poses to serious personal injury or damage to infrastructure; </w:t>
                  </w:r>
                </w:p>
                <w:p w:rsidR="0045698B" w:rsidRPr="00B4729F" w:rsidRDefault="0045698B" w:rsidP="00B4729F">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Clearing of native vegetation reasonably necessary to construct and maintain a property boundary fence and not exceed 4m in width from the boundary fence where within the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Local Plan area; </w:t>
                  </w:r>
                </w:p>
                <w:p w:rsidR="0045698B" w:rsidRPr="00B4729F" w:rsidRDefault="0045698B" w:rsidP="00B4729F">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5698B" w:rsidRPr="00B4729F" w:rsidRDefault="0045698B" w:rsidP="00B4729F">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5698B" w:rsidRPr="00B4729F" w:rsidRDefault="0045698B" w:rsidP="00B4729F">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5698B" w:rsidRPr="00B4729F" w:rsidRDefault="0045698B" w:rsidP="00B4729F">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Grazing of native pasture by stock;</w:t>
                  </w:r>
                </w:p>
                <w:p w:rsidR="0045698B" w:rsidRPr="00B4729F" w:rsidRDefault="0045698B" w:rsidP="00B4729F">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Native forest practise where</w:t>
                  </w:r>
                  <w:proofErr w:type="gramStart"/>
                  <w:r w:rsidRPr="00B4729F">
                    <w:rPr>
                      <w:rFonts w:ascii="Arial" w:eastAsia="Times New Roman" w:hAnsi="Arial" w:cs="Arial"/>
                      <w:sz w:val="20"/>
                      <w:szCs w:val="20"/>
                      <w:lang w:eastAsia="en-AU"/>
                    </w:rPr>
                    <w:t>  under</w:t>
                  </w:r>
                  <w:proofErr w:type="gramEnd"/>
                  <w:r w:rsidRPr="00B4729F">
                    <w:rPr>
                      <w:rFonts w:ascii="Arial" w:eastAsia="Times New Roman" w:hAnsi="Arial" w:cs="Arial"/>
                      <w:sz w:val="20"/>
                      <w:szCs w:val="20"/>
                      <w:lang w:eastAsia="en-AU"/>
                    </w:rPr>
                    <w:t xml:space="preserve"> Part 1, 1.7.7 Accepted development.</w:t>
                  </w:r>
                </w:p>
              </w:tc>
            </w:tr>
            <w:tr w:rsidR="0045698B" w:rsidRPr="00B4729F" w:rsidTr="0045698B">
              <w:trPr>
                <w:tblCellSpacing w:w="15" w:type="dxa"/>
              </w:trPr>
              <w:tc>
                <w:tcPr>
                  <w:tcW w:w="15039" w:type="dxa"/>
                  <w:shd w:val="clear" w:color="auto" w:fill="CCCCCC"/>
                  <w:vAlign w:val="center"/>
                  <w:hideMark/>
                </w:tcPr>
                <w:p w:rsidR="0045698B" w:rsidRPr="00B4729F" w:rsidRDefault="0045698B"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Note - Definition for native vegetation is located in Schedule 1 Definitions.</w:t>
                  </w:r>
                </w:p>
              </w:tc>
            </w:tr>
          </w:tbl>
          <w:p w:rsidR="0045698B" w:rsidRPr="00B4729F" w:rsidRDefault="0045698B" w:rsidP="00B4729F">
            <w:pPr>
              <w:spacing w:before="100" w:beforeAutospacing="1" w:after="100" w:afterAutospacing="1" w:line="240" w:lineRule="auto"/>
              <w:rPr>
                <w:rFonts w:ascii="Arial" w:eastAsia="Times New Roman" w:hAnsi="Arial" w:cs="Arial"/>
                <w:vanish/>
                <w:sz w:val="20"/>
                <w:szCs w:val="20"/>
                <w:lang w:eastAsia="en-AU"/>
              </w:rPr>
            </w:pPr>
          </w:p>
          <w:tbl>
            <w:tblPr>
              <w:tblW w:w="496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00"/>
            </w:tblGrid>
            <w:tr w:rsidR="0045698B" w:rsidRPr="00B4729F" w:rsidTr="0045698B">
              <w:trPr>
                <w:tblCellSpacing w:w="15" w:type="dxa"/>
              </w:trPr>
              <w:tc>
                <w:tcPr>
                  <w:tcW w:w="15039" w:type="dxa"/>
                  <w:vAlign w:val="center"/>
                  <w:hideMark/>
                </w:tcPr>
                <w:p w:rsidR="0045698B" w:rsidRPr="00B4729F" w:rsidRDefault="0045698B"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w:t>
                  </w:r>
                </w:p>
              </w:tc>
            </w:tr>
            <w:tr w:rsidR="0045698B" w:rsidRPr="00B4729F" w:rsidTr="0045698B">
              <w:trPr>
                <w:tblCellSpacing w:w="15" w:type="dxa"/>
              </w:trPr>
              <w:tc>
                <w:tcPr>
                  <w:tcW w:w="15039" w:type="dxa"/>
                  <w:shd w:val="clear" w:color="auto" w:fill="CCCCCC"/>
                  <w:vAlign w:val="center"/>
                  <w:hideMark/>
                </w:tcPr>
                <w:p w:rsidR="0045698B" w:rsidRPr="00B4729F" w:rsidRDefault="0045698B"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The native vegetation clearing provisions do not apply where a development footprint and development recognising and responding to this constraint has been identified and approved by Council as part of a reconfiguring a lot or development approval in this and previous planning schemes. </w:t>
                  </w:r>
                </w:p>
              </w:tc>
            </w:tr>
          </w:tbl>
          <w:p w:rsidR="0045698B" w:rsidRPr="00B4729F" w:rsidRDefault="0045698B" w:rsidP="00B4729F">
            <w:pPr>
              <w:spacing w:before="100" w:beforeAutospacing="1" w:after="100" w:afterAutospacing="1" w:line="240" w:lineRule="auto"/>
              <w:rPr>
                <w:rFonts w:ascii="Arial" w:eastAsia="Times New Roman" w:hAnsi="Arial" w:cs="Arial"/>
                <w:vanish/>
                <w:sz w:val="20"/>
                <w:szCs w:val="20"/>
                <w:lang w:eastAsia="en-AU"/>
              </w:rPr>
            </w:pPr>
          </w:p>
          <w:tbl>
            <w:tblPr>
              <w:tblW w:w="496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00"/>
            </w:tblGrid>
            <w:tr w:rsidR="0045698B" w:rsidRPr="00B4729F" w:rsidTr="0045698B">
              <w:trPr>
                <w:tblCellSpacing w:w="15" w:type="dxa"/>
              </w:trPr>
              <w:tc>
                <w:tcPr>
                  <w:tcW w:w="15039" w:type="dxa"/>
                  <w:vAlign w:val="center"/>
                  <w:hideMark/>
                </w:tcPr>
                <w:p w:rsidR="0045698B" w:rsidRPr="00B4729F" w:rsidRDefault="0045698B"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45698B" w:rsidRPr="00B4729F" w:rsidRDefault="0045698B"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Vegetation clearing, ecological value and connectivity</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FFFFFF"/>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PO29</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avoids locating in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Open space areas identified within Map 7.2.2.2.  Where it is not practicable or reasonable for development to </w:t>
            </w:r>
            <w:r w:rsidRPr="00B4729F">
              <w:rPr>
                <w:rFonts w:ascii="Arial" w:eastAsia="Times New Roman" w:hAnsi="Arial" w:cs="Arial"/>
                <w:sz w:val="20"/>
                <w:szCs w:val="20"/>
                <w:lang w:eastAsia="en-AU"/>
              </w:rPr>
              <w:lastRenderedPageBreak/>
              <w:t xml:space="preserve">avoid establishing in these areas, development must ensure that: </w:t>
            </w:r>
          </w:p>
          <w:p w:rsidR="009C75A7" w:rsidRPr="00B4729F" w:rsidRDefault="009C75A7" w:rsidP="00B4729F">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the quality and integrity of the biodiversity and ecological values inherent to </w:t>
            </w:r>
            <w:proofErr w:type="spellStart"/>
            <w:r w:rsidRPr="00B4729F">
              <w:rPr>
                <w:rFonts w:ascii="Arial" w:eastAsia="Times New Roman" w:hAnsi="Arial" w:cs="Arial"/>
                <w:sz w:val="20"/>
                <w:szCs w:val="20"/>
                <w:lang w:eastAsia="en-AU"/>
              </w:rPr>
              <w:t>a</w:t>
            </w:r>
            <w:proofErr w:type="spellEnd"/>
            <w:r w:rsidRPr="00B4729F">
              <w:rPr>
                <w:rFonts w:ascii="Arial" w:eastAsia="Times New Roman" w:hAnsi="Arial" w:cs="Arial"/>
                <w:sz w:val="20"/>
                <w:szCs w:val="20"/>
                <w:lang w:eastAsia="en-AU"/>
              </w:rPr>
              <w:t xml:space="preserve"> Open space areas </w:t>
            </w:r>
            <w:proofErr w:type="spellStart"/>
            <w:r w:rsidRPr="00B4729F">
              <w:rPr>
                <w:rFonts w:ascii="Arial" w:eastAsia="Times New Roman" w:hAnsi="Arial" w:cs="Arial"/>
                <w:sz w:val="20"/>
                <w:szCs w:val="20"/>
                <w:lang w:eastAsia="en-AU"/>
              </w:rPr>
              <w:t>areas</w:t>
            </w:r>
            <w:proofErr w:type="spellEnd"/>
            <w:r w:rsidRPr="00B4729F">
              <w:rPr>
                <w:rFonts w:ascii="Arial" w:eastAsia="Times New Roman" w:hAnsi="Arial" w:cs="Arial"/>
                <w:sz w:val="20"/>
                <w:szCs w:val="20"/>
                <w:lang w:eastAsia="en-AU"/>
              </w:rPr>
              <w:t xml:space="preserve"> identified within Map 7.2.2.2 is maintained and not lost or degraded; </w:t>
            </w:r>
          </w:p>
          <w:p w:rsidR="009C75A7" w:rsidRPr="00B4729F" w:rsidRDefault="009C75A7" w:rsidP="00B4729F">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mechanisms or processes are in place demonstrating that any detrimental impacts on biodiversity and ecological values is replaced, restored or rehabilitated, for example through the development of a Vegetation Management Plan and a Fauna Management Plan.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PO30</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9C75A7" w:rsidRPr="00B4729F" w:rsidRDefault="009C75A7" w:rsidP="00B4729F">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retaining habitat trees;</w:t>
            </w:r>
          </w:p>
          <w:p w:rsidR="009C75A7" w:rsidRPr="00B4729F" w:rsidRDefault="009C75A7" w:rsidP="00B4729F">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providing contiguous patches of habitat;</w:t>
            </w:r>
          </w:p>
          <w:p w:rsidR="009C75A7" w:rsidRPr="00B4729F" w:rsidRDefault="009C75A7" w:rsidP="00B4729F">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provide replacement and rehabilitation planting to improve connectivity;</w:t>
            </w:r>
          </w:p>
          <w:p w:rsidR="009C75A7" w:rsidRPr="00B4729F" w:rsidRDefault="009C75A7" w:rsidP="00B4729F">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avoiding the creation of fragmented and isolated patches of habitat;</w:t>
            </w:r>
          </w:p>
          <w:p w:rsidR="009C75A7" w:rsidRPr="00B4729F" w:rsidRDefault="009C75A7" w:rsidP="00B4729F">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providing</w:t>
            </w:r>
            <w:proofErr w:type="gramEnd"/>
            <w:r w:rsidRPr="00B4729F">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3"/>
            </w:tblGrid>
            <w:tr w:rsidR="009C75A7" w:rsidRPr="00B4729F" w:rsidTr="00B4729F">
              <w:trPr>
                <w:tblCellSpacing w:w="15" w:type="dxa"/>
              </w:trPr>
              <w:tc>
                <w:tcPr>
                  <w:tcW w:w="1554"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Editor's note - Wildlife movement infrastructure may include refuge poles, tree </w:t>
                  </w:r>
                  <w:proofErr w:type="spellStart"/>
                  <w:r w:rsidRPr="00B4729F">
                    <w:rPr>
                      <w:rFonts w:ascii="Arial" w:eastAsia="Times New Roman" w:hAnsi="Arial" w:cs="Arial"/>
                      <w:sz w:val="20"/>
                      <w:szCs w:val="20"/>
                      <w:lang w:eastAsia="en-AU"/>
                    </w:rPr>
                    <w:t>boulevarding</w:t>
                  </w:r>
                  <w:proofErr w:type="spellEnd"/>
                  <w:r w:rsidRPr="00B4729F">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Vegetation clearing and habitat protection</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FFFFFF"/>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PO31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PO32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does not result in the net loss or degradation of habitat value in </w:t>
            </w:r>
            <w:proofErr w:type="spellStart"/>
            <w:r w:rsidRPr="00B4729F">
              <w:rPr>
                <w:rFonts w:ascii="Arial" w:eastAsia="Times New Roman" w:hAnsi="Arial" w:cs="Arial"/>
                <w:sz w:val="20"/>
                <w:szCs w:val="20"/>
                <w:lang w:eastAsia="en-AU"/>
              </w:rPr>
              <w:t>Woodfordia</w:t>
            </w:r>
            <w:proofErr w:type="spellEnd"/>
            <w:r w:rsidRPr="00B4729F">
              <w:rPr>
                <w:rFonts w:ascii="Arial" w:eastAsia="Times New Roman" w:hAnsi="Arial" w:cs="Arial"/>
                <w:sz w:val="20"/>
                <w:szCs w:val="20"/>
                <w:lang w:eastAsia="en-AU"/>
              </w:rPr>
              <w:t xml:space="preserve"> Open space areas identified within Map 7.2.2.2.  Where development does result in the loss or degradation of habitat value, development will: </w:t>
            </w:r>
          </w:p>
          <w:p w:rsidR="009C75A7" w:rsidRPr="00B4729F" w:rsidRDefault="009C75A7" w:rsidP="00B4729F">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rehabilitate, revegetate, restore and enhance an area to ensure it continues to function as a viable and healthy habitat area;</w:t>
            </w:r>
          </w:p>
          <w:p w:rsidR="009C75A7" w:rsidRPr="00B4729F" w:rsidRDefault="009C75A7" w:rsidP="00B4729F">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9C75A7" w:rsidRPr="00B4729F" w:rsidRDefault="009C75A7" w:rsidP="00B4729F">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undertake</w:t>
            </w:r>
            <w:proofErr w:type="gramEnd"/>
            <w:r w:rsidRPr="00B4729F">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PO33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ensures safe, unimpeded, convenient and ongoing wildlife movement and habitat connectivity by:</w:t>
            </w:r>
          </w:p>
          <w:p w:rsidR="009C75A7" w:rsidRPr="00B4729F" w:rsidRDefault="009C75A7" w:rsidP="00B4729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providing contiguous patches of habitat;</w:t>
            </w:r>
          </w:p>
          <w:p w:rsidR="009C75A7" w:rsidRPr="00B4729F" w:rsidRDefault="009C75A7" w:rsidP="00B4729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avoiding the creation of fragmented and isolated patches of habitat;</w:t>
            </w:r>
          </w:p>
          <w:p w:rsidR="009C75A7" w:rsidRPr="00B4729F" w:rsidRDefault="009C75A7" w:rsidP="00B4729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providing wildlife movement infrastructure;</w:t>
            </w:r>
          </w:p>
          <w:p w:rsidR="009C75A7" w:rsidRPr="00B4729F" w:rsidRDefault="009C75A7" w:rsidP="00B4729F">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providing</w:t>
            </w:r>
            <w:proofErr w:type="gramEnd"/>
            <w:r w:rsidRPr="00B4729F">
              <w:rPr>
                <w:rFonts w:ascii="Arial" w:eastAsia="Times New Roman" w:hAnsi="Arial" w:cs="Arial"/>
                <w:sz w:val="20"/>
                <w:szCs w:val="20"/>
                <w:lang w:eastAsia="en-AU"/>
              </w:rPr>
              <w:t xml:space="preserve"> replacement and rehabilitation planting to improve connectivity.</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Vegetation clearing and soil resource stability</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FFFFFF"/>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PO34</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does not:</w:t>
            </w:r>
          </w:p>
          <w:p w:rsidR="009C75A7" w:rsidRPr="00B4729F" w:rsidRDefault="009C75A7" w:rsidP="00B4729F">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result in soil erosion or land degradation;</w:t>
            </w:r>
          </w:p>
          <w:p w:rsidR="009C75A7" w:rsidRPr="00B4729F" w:rsidRDefault="009C75A7" w:rsidP="00B4729F">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leave</w:t>
            </w:r>
            <w:proofErr w:type="gramEnd"/>
            <w:r w:rsidRPr="00B4729F">
              <w:rPr>
                <w:rFonts w:ascii="Arial" w:eastAsia="Times New Roman" w:hAnsi="Arial" w:cs="Arial"/>
                <w:sz w:val="20"/>
                <w:szCs w:val="20"/>
                <w:lang w:eastAsia="en-AU"/>
              </w:rPr>
              <w:t xml:space="preserve"> cleared land exposed for an unreasonable period of time but is rehabilitated in a timely manner.</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Vegetation clearing and water quality</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FFFFFF"/>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PO35</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maintains or improves the quality of groundwater and surface water within, and downstream, of a site by:</w:t>
            </w:r>
          </w:p>
          <w:p w:rsidR="009C75A7" w:rsidRPr="00B4729F" w:rsidRDefault="009C75A7" w:rsidP="00B4729F">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ensuring an effective vegetated buffers and setbacks from </w:t>
            </w:r>
            <w:proofErr w:type="spellStart"/>
            <w:r w:rsidRPr="00B4729F">
              <w:rPr>
                <w:rFonts w:ascii="Arial" w:eastAsia="Times New Roman" w:hAnsi="Arial" w:cs="Arial"/>
                <w:sz w:val="20"/>
                <w:szCs w:val="20"/>
                <w:lang w:eastAsia="en-AU"/>
              </w:rPr>
              <w:t>waterbodies</w:t>
            </w:r>
            <w:proofErr w:type="spellEnd"/>
            <w:r w:rsidRPr="00B4729F">
              <w:rPr>
                <w:rFonts w:ascii="Arial" w:eastAsia="Times New Roman" w:hAnsi="Arial" w:cs="Arial"/>
                <w:sz w:val="20"/>
                <w:szCs w:val="20"/>
                <w:lang w:eastAsia="en-AU"/>
              </w:rPr>
              <w:t xml:space="preserve"> is retained to achieve natural filtration and reduce sediment loads; </w:t>
            </w:r>
          </w:p>
          <w:p w:rsidR="009C75A7" w:rsidRPr="00B4729F" w:rsidRDefault="009C75A7" w:rsidP="00B4729F">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avoiding or minimising changes to landforms to maintain hydrological water flows;</w:t>
            </w:r>
          </w:p>
          <w:p w:rsidR="009C75A7" w:rsidRPr="00B4729F" w:rsidRDefault="009C75A7" w:rsidP="00B4729F">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adopting suitable measures to exclude livestock from entering a </w:t>
            </w:r>
            <w:proofErr w:type="spellStart"/>
            <w:r w:rsidRPr="00B4729F">
              <w:rPr>
                <w:rFonts w:ascii="Arial" w:eastAsia="Times New Roman" w:hAnsi="Arial" w:cs="Arial"/>
                <w:sz w:val="20"/>
                <w:szCs w:val="20"/>
                <w:lang w:eastAsia="en-AU"/>
              </w:rPr>
              <w:t>waterbody</w:t>
            </w:r>
            <w:proofErr w:type="spellEnd"/>
            <w:r w:rsidRPr="00B4729F">
              <w:rPr>
                <w:rFonts w:ascii="Arial" w:eastAsia="Times New Roman" w:hAnsi="Arial" w:cs="Arial"/>
                <w:sz w:val="20"/>
                <w:szCs w:val="20"/>
                <w:lang w:eastAsia="en-AU"/>
              </w:rPr>
              <w:t xml:space="preserve"> where a site is being used for animal husbandry</w:t>
            </w:r>
            <w:r w:rsidRPr="00B4729F">
              <w:rPr>
                <w:rFonts w:ascii="Arial" w:eastAsia="Times New Roman" w:hAnsi="Arial" w:cs="Arial"/>
                <w:sz w:val="20"/>
                <w:szCs w:val="20"/>
                <w:vertAlign w:val="superscript"/>
                <w:lang w:eastAsia="en-AU"/>
              </w:rPr>
              <w:t>(</w:t>
            </w:r>
            <w:hyperlink r:id="rId188"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B4729F">
                <w:rPr>
                  <w:rFonts w:ascii="Arial" w:eastAsia="Times New Roman" w:hAnsi="Arial" w:cs="Arial"/>
                  <w:color w:val="0000FF"/>
                  <w:sz w:val="20"/>
                  <w:szCs w:val="20"/>
                  <w:vertAlign w:val="superscript"/>
                  <w:lang w:eastAsia="en-AU"/>
                </w:rPr>
                <w:t>4</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and animal keeping</w:t>
            </w:r>
            <w:r w:rsidRPr="00B4729F">
              <w:rPr>
                <w:rFonts w:ascii="Arial" w:eastAsia="Times New Roman" w:hAnsi="Arial" w:cs="Arial"/>
                <w:sz w:val="20"/>
                <w:szCs w:val="20"/>
                <w:vertAlign w:val="superscript"/>
                <w:lang w:eastAsia="en-AU"/>
              </w:rPr>
              <w:t>(</w:t>
            </w:r>
            <w:hyperlink r:id="rId189" w:anchor="target-d60297e447140" w:tooltip="Animal keeping - Premises used for boarding, breeding or training of animals.  The use may include ancillary temporary or permanent holding facilities on the same site and ancillary repair and servicing of machinery." w:history="1">
              <w:r w:rsidRPr="00B4729F">
                <w:rPr>
                  <w:rFonts w:ascii="Arial" w:eastAsia="Times New Roman" w:hAnsi="Arial" w:cs="Arial"/>
                  <w:color w:val="0000FF"/>
                  <w:sz w:val="20"/>
                  <w:szCs w:val="20"/>
                  <w:vertAlign w:val="superscript"/>
                  <w:lang w:eastAsia="en-AU"/>
                </w:rPr>
                <w:t>5</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activities.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PO36</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minimises adverse impacts of stormwater run-off on water quality by:</w:t>
            </w:r>
          </w:p>
          <w:p w:rsidR="009C75A7" w:rsidRPr="00B4729F" w:rsidRDefault="009C75A7" w:rsidP="00B4729F">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minimising flow velocity to reduce erosion;</w:t>
            </w:r>
          </w:p>
          <w:p w:rsidR="009C75A7" w:rsidRPr="00B4729F" w:rsidRDefault="009C75A7" w:rsidP="00B4729F">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minimising hard surface areas;</w:t>
            </w:r>
          </w:p>
          <w:p w:rsidR="009C75A7" w:rsidRPr="00B4729F" w:rsidRDefault="009C75A7" w:rsidP="00B4729F">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maximising the use of permeable surfaces;</w:t>
            </w:r>
          </w:p>
          <w:p w:rsidR="009C75A7" w:rsidRPr="00B4729F" w:rsidRDefault="009C75A7" w:rsidP="00B4729F">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incorporating sediment retention devices;</w:t>
            </w:r>
          </w:p>
          <w:p w:rsidR="009C75A7" w:rsidRPr="00B4729F" w:rsidRDefault="009C75A7" w:rsidP="00B4729F">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minimising</w:t>
            </w:r>
            <w:proofErr w:type="gramEnd"/>
            <w:r w:rsidRPr="00B4729F">
              <w:rPr>
                <w:rFonts w:ascii="Arial" w:eastAsia="Times New Roman" w:hAnsi="Arial" w:cs="Arial"/>
                <w:sz w:val="20"/>
                <w:szCs w:val="20"/>
                <w:lang w:eastAsia="en-AU"/>
              </w:rPr>
              <w:t xml:space="preserve"> channelled flow.</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Vegetation clearing, access and edge effects</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FFFFFF"/>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PO37</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PO38</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minimises potential adverse ‘edge effects’ on ecological values by:</w:t>
            </w:r>
          </w:p>
          <w:p w:rsidR="009C75A7" w:rsidRPr="00B4729F" w:rsidRDefault="009C75A7" w:rsidP="00B4729F">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providing dense planting buffers of native vegetation between a development and environmental areas;</w:t>
            </w:r>
          </w:p>
          <w:p w:rsidR="009C75A7" w:rsidRPr="00B4729F" w:rsidRDefault="009C75A7" w:rsidP="00B4729F">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9C75A7" w:rsidRPr="00B4729F" w:rsidRDefault="009C75A7" w:rsidP="00B4729F">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restoring, rehabilitating and increasing the size of existing patches of native vegetation;</w:t>
            </w:r>
          </w:p>
          <w:p w:rsidR="009C75A7" w:rsidRPr="00B4729F" w:rsidRDefault="009C75A7" w:rsidP="00B4729F">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ensuring that buildings and access (public and vehicle) are setback as far as possible from environmental areas and corridors;</w:t>
            </w:r>
          </w:p>
          <w:p w:rsidR="009C75A7" w:rsidRPr="00B4729F" w:rsidRDefault="009C75A7" w:rsidP="00B4729F">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landscaping</w:t>
            </w:r>
            <w:proofErr w:type="gramEnd"/>
            <w:r w:rsidRPr="00B4729F">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3"/>
            </w:tblGrid>
            <w:tr w:rsidR="009C75A7" w:rsidRPr="00B4729F" w:rsidTr="00B4729F">
              <w:trPr>
                <w:tblCellSpacing w:w="15" w:type="dxa"/>
              </w:trPr>
              <w:tc>
                <w:tcPr>
                  <w:tcW w:w="1554" w:type="dxa"/>
                  <w:shd w:val="clear" w:color="auto" w:fill="FFFFFF"/>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45698B" w:rsidRPr="00B4729F" w:rsidTr="0045698B">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45698B" w:rsidRPr="00B4729F" w:rsidRDefault="0045698B"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45698B" w:rsidRPr="00B4729F" w:rsidTr="00B4729F">
              <w:trPr>
                <w:tblCellSpacing w:w="15" w:type="dxa"/>
              </w:trPr>
              <w:tc>
                <w:tcPr>
                  <w:tcW w:w="15232" w:type="dxa"/>
                  <w:shd w:val="clear" w:color="auto" w:fill="CCCCCC"/>
                  <w:vAlign w:val="center"/>
                  <w:hideMark/>
                </w:tcPr>
                <w:p w:rsidR="0045698B" w:rsidRPr="00B4729F" w:rsidRDefault="0045698B"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45698B" w:rsidRPr="00B4729F" w:rsidRDefault="0045698B"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PO39</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w:t>
            </w:r>
          </w:p>
          <w:p w:rsidR="009C75A7" w:rsidRPr="00B4729F" w:rsidRDefault="009C75A7" w:rsidP="00B4729F">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maintains the safety of people and property on a site and neighbouring sites from landslides;</w:t>
            </w:r>
          </w:p>
          <w:p w:rsidR="009C75A7" w:rsidRPr="00B4729F" w:rsidRDefault="009C75A7" w:rsidP="00B4729F">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ensures the long-term stability of the site considering the full nature and end use of the development;</w:t>
            </w:r>
          </w:p>
          <w:p w:rsidR="009C75A7" w:rsidRPr="00B4729F" w:rsidRDefault="009C75A7" w:rsidP="00B4729F">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ensures site stability during all phases of construction and development;</w:t>
            </w:r>
          </w:p>
          <w:p w:rsidR="009C75A7" w:rsidRPr="00B4729F" w:rsidRDefault="009C75A7" w:rsidP="00B4729F">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9C75A7" w:rsidRPr="00B4729F" w:rsidRDefault="009C75A7" w:rsidP="00B4729F">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lastRenderedPageBreak/>
              <w:t>minimises</w:t>
            </w:r>
            <w:proofErr w:type="gramEnd"/>
            <w:r w:rsidRPr="00B4729F">
              <w:rPr>
                <w:rFonts w:ascii="Arial" w:eastAsia="Times New Roman" w:hAnsi="Arial" w:cs="Arial"/>
                <w:sz w:val="20"/>
                <w:szCs w:val="20"/>
                <w:lang w:eastAsia="en-AU"/>
              </w:rPr>
              <w:t xml:space="preserve"> adverse visual impacts on the amenity of adjoining residents and provides a positive interface with the streetscape.</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PO40</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Buildings are designed to respond to sloping topography in the siting, design and form of buildings and structures by:</w:t>
            </w:r>
          </w:p>
          <w:p w:rsidR="009C75A7" w:rsidRPr="00B4729F" w:rsidRDefault="009C75A7" w:rsidP="00B4729F">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minimising overuse of cut and fill to create single flat pads and benching;</w:t>
            </w:r>
          </w:p>
          <w:p w:rsidR="009C75A7" w:rsidRPr="00B4729F" w:rsidRDefault="009C75A7" w:rsidP="00B4729F">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avoiding expanses of retaining walls, loss of trees and vegetation and interference with natural drainage systems;</w:t>
            </w:r>
          </w:p>
          <w:p w:rsidR="009C75A7" w:rsidRPr="00B4729F" w:rsidRDefault="009C75A7" w:rsidP="00B4729F">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minimising any adverse visual impact on the landscape character ;</w:t>
            </w:r>
          </w:p>
          <w:p w:rsidR="009C75A7" w:rsidRPr="00B4729F" w:rsidRDefault="009C75A7" w:rsidP="00B4729F">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Protect the amenity of adjoining properties.</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PO41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9C75A7" w:rsidRPr="00B4729F" w:rsidRDefault="009C75A7" w:rsidP="00B4729F">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the long-term stability of the development site considering the full nature and end use of the development;</w:t>
            </w:r>
          </w:p>
          <w:p w:rsidR="009C75A7" w:rsidRPr="00B4729F" w:rsidRDefault="009C75A7" w:rsidP="00B4729F">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site stability during all phases of construction and development;</w:t>
            </w:r>
          </w:p>
          <w:p w:rsidR="009C75A7" w:rsidRPr="00B4729F" w:rsidRDefault="009C75A7" w:rsidP="00B4729F">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the development is not adversely affected by landslide activity originating on sloping land above the site;</w:t>
            </w:r>
          </w:p>
          <w:p w:rsidR="009C75A7" w:rsidRPr="00B4729F" w:rsidRDefault="009C75A7" w:rsidP="00B4729F">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emergency</w:t>
            </w:r>
            <w:proofErr w:type="gramEnd"/>
            <w:r w:rsidRPr="00B4729F">
              <w:rPr>
                <w:rFonts w:ascii="Arial" w:eastAsia="Times New Roman" w:hAnsi="Arial" w:cs="Arial"/>
                <w:sz w:val="20"/>
                <w:szCs w:val="20"/>
                <w:lang w:eastAsia="en-AU"/>
              </w:rPr>
              <w:t xml:space="preserve"> access and access from the site for the public and emergency vehicles is available and is not at risk from landslide.</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bl>
    <w:p w:rsidR="00233BB7" w:rsidRDefault="00233BB7"/>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38"/>
        <w:gridCol w:w="5386"/>
        <w:gridCol w:w="2126"/>
        <w:gridCol w:w="2834"/>
      </w:tblGrid>
      <w:tr w:rsidR="00233BB7" w:rsidRPr="00B4729F" w:rsidTr="00233BB7">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33BB7" w:rsidRPr="00B4729F" w:rsidRDefault="00233BB7" w:rsidP="00B4729F">
            <w:pPr>
              <w:spacing w:before="100" w:beforeAutospacing="1" w:after="100" w:afterAutospacing="1" w:line="240" w:lineRule="auto"/>
              <w:ind w:left="150" w:right="150"/>
              <w:rPr>
                <w:rFonts w:ascii="Arial" w:eastAsia="Times New Roman" w:hAnsi="Arial" w:cs="Arial"/>
                <w:b/>
                <w:bCs/>
                <w:sz w:val="20"/>
                <w:szCs w:val="20"/>
                <w:lang w:eastAsia="en-AU"/>
              </w:rPr>
            </w:pPr>
            <w:r w:rsidRPr="00B4729F">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PO42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within the Gas pipeline buffer:</w:t>
            </w:r>
          </w:p>
          <w:p w:rsidR="009C75A7" w:rsidRPr="00B4729F" w:rsidRDefault="009C75A7" w:rsidP="00B4729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avoids attracting people in large numbers to live, work or congregate;</w:t>
            </w:r>
          </w:p>
          <w:p w:rsidR="009C75A7" w:rsidRPr="00B4729F" w:rsidRDefault="009C75A7" w:rsidP="00B4729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avoids the storage of hazardous chemicals;</w:t>
            </w:r>
          </w:p>
          <w:p w:rsidR="009C75A7" w:rsidRPr="00B4729F" w:rsidRDefault="009C75A7" w:rsidP="00B4729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maintains adequate access for any required maintenance or upgrading work;</w:t>
            </w:r>
          </w:p>
          <w:p w:rsidR="009C75A7" w:rsidRPr="00B4729F" w:rsidRDefault="009C75A7" w:rsidP="00B4729F">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minimises</w:t>
            </w:r>
            <w:proofErr w:type="gramEnd"/>
            <w:r w:rsidRPr="00B4729F">
              <w:rPr>
                <w:rFonts w:ascii="Arial" w:eastAsia="Times New Roman" w:hAnsi="Arial" w:cs="Arial"/>
                <w:sz w:val="20"/>
                <w:szCs w:val="20"/>
                <w:lang w:eastAsia="en-AU"/>
              </w:rPr>
              <w:t xml:space="preserve"> risk of harm to people and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3"/>
            </w:tblGrid>
            <w:tr w:rsidR="009C75A7" w:rsidRPr="00B4729F" w:rsidTr="00B4729F">
              <w:trPr>
                <w:trHeight w:val="390"/>
                <w:tblCellSpacing w:w="15" w:type="dxa"/>
              </w:trPr>
              <w:tc>
                <w:tcPr>
                  <w:tcW w:w="1554" w:type="dxa"/>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Editor's note - The </w:t>
                  </w:r>
                  <w:r w:rsidRPr="00B4729F">
                    <w:rPr>
                      <w:rFonts w:ascii="Arial" w:eastAsia="Times New Roman" w:hAnsi="Arial" w:cs="Arial"/>
                      <w:i/>
                      <w:iCs/>
                      <w:sz w:val="20"/>
                      <w:szCs w:val="20"/>
                      <w:lang w:eastAsia="en-AU"/>
                    </w:rPr>
                    <w:t>Petroleum and Gas (Production and Safety) Act 2004</w:t>
                  </w:r>
                  <w:r w:rsidRPr="00B4729F">
                    <w:rPr>
                      <w:rFonts w:ascii="Arial" w:eastAsia="Times New Roman" w:hAnsi="Arial" w:cs="Arial"/>
                      <w:sz w:val="20"/>
                      <w:szCs w:val="20"/>
                      <w:lang w:eastAsia="en-AU"/>
                    </w:rPr>
                    <w:t xml:space="preserve"> (sections 807 and 808) requires that building or changes in surface level on pipeline land must not occur unless all the pipeline licence holders consent.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E42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does not involve the construction of any buildings or structures within the Gas pipeline buffer.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6"/>
            </w:tblGrid>
            <w:tr w:rsidR="009C75A7" w:rsidRPr="00B4729F" w:rsidTr="00B4729F">
              <w:trPr>
                <w:tblCellSpacing w:w="15" w:type="dxa"/>
              </w:trPr>
              <w:tc>
                <w:tcPr>
                  <w:tcW w:w="13558" w:type="dxa"/>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Editor's note - The </w:t>
                  </w:r>
                  <w:r w:rsidRPr="00B4729F">
                    <w:rPr>
                      <w:rFonts w:ascii="Arial" w:eastAsia="Times New Roman" w:hAnsi="Arial" w:cs="Arial"/>
                      <w:i/>
                      <w:iCs/>
                      <w:sz w:val="20"/>
                      <w:szCs w:val="20"/>
                      <w:lang w:eastAsia="en-AU"/>
                    </w:rPr>
                    <w:t>Petroleum and Gas (Production and Safety) Act 2004</w:t>
                  </w:r>
                  <w:r w:rsidRPr="00B4729F">
                    <w:rPr>
                      <w:rFonts w:ascii="Arial" w:eastAsia="Times New Roman" w:hAnsi="Arial" w:cs="Arial"/>
                      <w:sz w:val="20"/>
                      <w:szCs w:val="20"/>
                      <w:lang w:eastAsia="en-AU"/>
                    </w:rPr>
                    <w:t xml:space="preserve"> (sections 807 and 808) requires that building or changes in surface level on pipeline land must not occur unless all the pipeline licence holders consent.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698B" w:rsidRPr="00B4729F" w:rsidTr="0045698B">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5698B" w:rsidRPr="00B4729F" w:rsidRDefault="0045698B"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45698B" w:rsidRPr="00B4729F" w:rsidTr="00B4729F">
              <w:trPr>
                <w:tblCellSpacing w:w="15" w:type="dxa"/>
              </w:trPr>
              <w:tc>
                <w:tcPr>
                  <w:tcW w:w="15232" w:type="dxa"/>
                  <w:vAlign w:val="center"/>
                  <w:hideMark/>
                </w:tcPr>
                <w:p w:rsidR="0045698B" w:rsidRPr="00B4729F" w:rsidRDefault="0045698B"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45698B" w:rsidRPr="00B4729F" w:rsidRDefault="0045698B"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PO43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w:t>
            </w:r>
          </w:p>
          <w:p w:rsidR="009C75A7" w:rsidRPr="00B4729F" w:rsidRDefault="009C75A7" w:rsidP="00B4729F">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minimises the risk to persons from overland flow;</w:t>
            </w:r>
          </w:p>
          <w:p w:rsidR="009C75A7" w:rsidRPr="00B4729F" w:rsidRDefault="009C75A7" w:rsidP="00B4729F">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does</w:t>
            </w:r>
            <w:proofErr w:type="gramEnd"/>
            <w:r w:rsidRPr="00B4729F">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PO44</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w:t>
            </w:r>
          </w:p>
          <w:p w:rsidR="009C75A7" w:rsidRPr="00B4729F" w:rsidRDefault="009C75A7" w:rsidP="00B4729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9C75A7" w:rsidRPr="00B4729F" w:rsidRDefault="009C75A7" w:rsidP="00B4729F">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lastRenderedPageBreak/>
              <w:t>does</w:t>
            </w:r>
            <w:proofErr w:type="gramEnd"/>
            <w:r w:rsidRPr="00B4729F">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3"/>
            </w:tblGrid>
            <w:tr w:rsidR="009C75A7" w:rsidRPr="00B4729F" w:rsidTr="00B4729F">
              <w:trPr>
                <w:tblCellSpacing w:w="15" w:type="dxa"/>
              </w:trPr>
              <w:tc>
                <w:tcPr>
                  <w:tcW w:w="1554" w:type="dxa"/>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C75A7" w:rsidRPr="00B4729F" w:rsidTr="00B4729F">
              <w:trPr>
                <w:tblCellSpacing w:w="15" w:type="dxa"/>
              </w:trPr>
              <w:tc>
                <w:tcPr>
                  <w:tcW w:w="1554" w:type="dxa"/>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Note - Reporting to be prepared in accordance with Planning scheme policy – Flood hazard, Coastal hazard and Overland flow.</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PO45</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does not:</w:t>
            </w:r>
          </w:p>
          <w:p w:rsidR="009C75A7" w:rsidRPr="00B4729F" w:rsidRDefault="009C75A7" w:rsidP="00B4729F">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directly, indirectly or cumulatively cause any increase in overland flow velocity or level;</w:t>
            </w:r>
          </w:p>
          <w:p w:rsidR="009C75A7" w:rsidRPr="00B4729F" w:rsidRDefault="009C75A7" w:rsidP="00B4729F">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increase</w:t>
            </w:r>
            <w:proofErr w:type="gramEnd"/>
            <w:r w:rsidRPr="00B4729F">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3"/>
            </w:tblGrid>
            <w:tr w:rsidR="009C75A7" w:rsidRPr="00B4729F" w:rsidTr="00B4729F">
              <w:trPr>
                <w:tblCellSpacing w:w="15" w:type="dxa"/>
              </w:trPr>
              <w:tc>
                <w:tcPr>
                  <w:tcW w:w="1554" w:type="dxa"/>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PO46</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E46</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6"/>
            </w:tblGrid>
            <w:tr w:rsidR="009C75A7" w:rsidRPr="00B4729F" w:rsidTr="00B4729F">
              <w:trPr>
                <w:tblCellSpacing w:w="15" w:type="dxa"/>
              </w:trPr>
              <w:tc>
                <w:tcPr>
                  <w:tcW w:w="13558" w:type="dxa"/>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PO47</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Development which is not in a Rural zone ensures that overland flow is not conveyed from a road or public open space onto a private lot.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E47</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Development which is not in a Rural zone that an overland flow paths and drainage infrastructure is provided to convey overland flow from a road or public open space area away from a private lot.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PO48</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73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9"/>
            </w:tblGrid>
            <w:tr w:rsidR="009C75A7" w:rsidRPr="00B4729F" w:rsidTr="00A82642">
              <w:trPr>
                <w:tblCellSpacing w:w="15" w:type="dxa"/>
              </w:trPr>
              <w:tc>
                <w:tcPr>
                  <w:tcW w:w="4549" w:type="dxa"/>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C75A7" w:rsidRPr="00B4729F" w:rsidTr="00A82642">
              <w:trPr>
                <w:tblCellSpacing w:w="15" w:type="dxa"/>
              </w:trPr>
              <w:tc>
                <w:tcPr>
                  <w:tcW w:w="4549" w:type="dxa"/>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Note - Reporting to be prepared in accordance with Planning scheme policy – Flood hazard, Coastal hazard and Overland flow</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E48.1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9C75A7" w:rsidRPr="00B4729F" w:rsidRDefault="009C75A7" w:rsidP="00B4729F">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Urban area – Level III;</w:t>
            </w:r>
          </w:p>
          <w:p w:rsidR="009C75A7" w:rsidRPr="00B4729F" w:rsidRDefault="009C75A7" w:rsidP="00B4729F">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Rural area – N/A;</w:t>
            </w:r>
          </w:p>
          <w:p w:rsidR="009C75A7" w:rsidRPr="00B4729F" w:rsidRDefault="009C75A7" w:rsidP="00B4729F">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Industrial area – Level V;</w:t>
            </w:r>
          </w:p>
          <w:p w:rsidR="009C75A7" w:rsidRPr="00B4729F" w:rsidRDefault="009C75A7" w:rsidP="00B4729F">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Commercial area – Level V.</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E48.2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PO49</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protects the conveyance of overland flow such that an easement for drainage purposes is provided over:</w:t>
            </w:r>
          </w:p>
          <w:p w:rsidR="009C75A7" w:rsidRPr="00B4729F" w:rsidRDefault="009C75A7" w:rsidP="00B4729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a stormwater pipe if the nominal pipe diameter exceeds 300mm;</w:t>
            </w:r>
          </w:p>
          <w:p w:rsidR="009C75A7" w:rsidRPr="00B4729F" w:rsidRDefault="009C75A7" w:rsidP="00B4729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an overland flow path where it crosses more than one premises;</w:t>
            </w:r>
          </w:p>
          <w:p w:rsidR="009C75A7" w:rsidRPr="00B4729F" w:rsidRDefault="009C75A7" w:rsidP="00B4729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inter-allotment</w:t>
            </w:r>
            <w:proofErr w:type="gramEnd"/>
            <w:r w:rsidRPr="00B4729F">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3"/>
            </w:tblGrid>
            <w:tr w:rsidR="009C75A7" w:rsidRPr="00B4729F" w:rsidTr="00B4729F">
              <w:trPr>
                <w:tblCellSpacing w:w="15" w:type="dxa"/>
              </w:trPr>
              <w:tc>
                <w:tcPr>
                  <w:tcW w:w="1554"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Note - Refer to Planning scheme policy - Integrated design for details and examples.</w:t>
                  </w:r>
                </w:p>
              </w:tc>
            </w:tr>
            <w:tr w:rsidR="009C75A7" w:rsidRPr="00B4729F" w:rsidTr="00B4729F">
              <w:trPr>
                <w:tblCellSpacing w:w="15" w:type="dxa"/>
              </w:trPr>
              <w:tc>
                <w:tcPr>
                  <w:tcW w:w="1554" w:type="dxa"/>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Note - Stormwater Drainage easement dimensions are provided in accordance with Section 3.8.5 of QUDM.</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No example provided.</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p>
        </w:tc>
      </w:tr>
      <w:tr w:rsidR="009C75A7" w:rsidRPr="00B4729F" w:rsidTr="009C75A7">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Additional criteria for development for a Park</w:t>
            </w:r>
            <w:r w:rsidRPr="00B4729F">
              <w:rPr>
                <w:rFonts w:ascii="Arial" w:eastAsia="Times New Roman" w:hAnsi="Arial" w:cs="Arial"/>
                <w:b/>
                <w:bCs/>
                <w:sz w:val="20"/>
                <w:szCs w:val="20"/>
                <w:vertAlign w:val="superscript"/>
                <w:lang w:eastAsia="en-AU"/>
              </w:rPr>
              <w:t>(</w:t>
            </w:r>
            <w:hyperlink r:id="rId19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B4729F">
                <w:rPr>
                  <w:rFonts w:ascii="Arial" w:eastAsia="Times New Roman" w:hAnsi="Arial" w:cs="Arial"/>
                  <w:color w:val="0000FF"/>
                  <w:sz w:val="20"/>
                  <w:szCs w:val="20"/>
                  <w:vertAlign w:val="superscript"/>
                  <w:lang w:eastAsia="en-AU"/>
                </w:rPr>
                <w:t>57</w:t>
              </w:r>
            </w:hyperlink>
            <w:r w:rsidRPr="00B4729F">
              <w:rPr>
                <w:rFonts w:ascii="Arial" w:eastAsia="Times New Roman" w:hAnsi="Arial" w:cs="Arial"/>
                <w:b/>
                <w:bCs/>
                <w:sz w:val="20"/>
                <w:szCs w:val="20"/>
                <w:vertAlign w:val="superscript"/>
                <w:lang w:eastAsia="en-AU"/>
              </w:rPr>
              <w:t>)</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PO50</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for a Park</w:t>
            </w:r>
            <w:r w:rsidRPr="00B4729F">
              <w:rPr>
                <w:rFonts w:ascii="Arial" w:eastAsia="Times New Roman" w:hAnsi="Arial" w:cs="Arial"/>
                <w:sz w:val="20"/>
                <w:szCs w:val="20"/>
                <w:vertAlign w:val="superscript"/>
                <w:lang w:eastAsia="en-AU"/>
              </w:rPr>
              <w:t>(</w:t>
            </w:r>
            <w:hyperlink r:id="rId19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B4729F">
                <w:rPr>
                  <w:rFonts w:ascii="Arial" w:eastAsia="Times New Roman" w:hAnsi="Arial" w:cs="Arial"/>
                  <w:color w:val="0000FF"/>
                  <w:sz w:val="20"/>
                  <w:szCs w:val="20"/>
                  <w:vertAlign w:val="superscript"/>
                  <w:lang w:eastAsia="en-AU"/>
                </w:rPr>
                <w:t>57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ensures that the design and layout responds to the nature of the overland flow affecting the premises such that: </w:t>
            </w:r>
          </w:p>
          <w:p w:rsidR="009C75A7" w:rsidRPr="00B4729F" w:rsidRDefault="009C75A7" w:rsidP="00B4729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public benefit and enjoyment is maximised;</w:t>
            </w:r>
          </w:p>
          <w:p w:rsidR="009C75A7" w:rsidRPr="00B4729F" w:rsidRDefault="009C75A7" w:rsidP="00B4729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B4729F">
              <w:rPr>
                <w:rFonts w:ascii="Arial" w:eastAsia="Times New Roman" w:hAnsi="Arial" w:cs="Arial"/>
                <w:sz w:val="20"/>
                <w:szCs w:val="20"/>
                <w:lang w:eastAsia="en-AU"/>
              </w:rPr>
              <w:t>impacts on the asset life and integrity of park structures is minimised;</w:t>
            </w:r>
          </w:p>
          <w:p w:rsidR="009C75A7" w:rsidRPr="00B4729F" w:rsidRDefault="009C75A7" w:rsidP="00B4729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maintenance</w:t>
            </w:r>
            <w:proofErr w:type="gramEnd"/>
            <w:r w:rsidRPr="00B4729F">
              <w:rPr>
                <w:rFonts w:ascii="Arial" w:eastAsia="Times New Roman" w:hAnsi="Arial" w:cs="Arial"/>
                <w:sz w:val="20"/>
                <w:szCs w:val="20"/>
                <w:lang w:eastAsia="en-AU"/>
              </w:rPr>
              <w:t xml:space="preserve"> and replacement costs are minimised.</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E50</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 for a Park</w:t>
            </w:r>
            <w:r w:rsidRPr="00B4729F">
              <w:rPr>
                <w:rFonts w:ascii="Arial" w:eastAsia="Times New Roman" w:hAnsi="Arial" w:cs="Arial"/>
                <w:sz w:val="20"/>
                <w:szCs w:val="20"/>
                <w:vertAlign w:val="superscript"/>
                <w:lang w:eastAsia="en-AU"/>
              </w:rPr>
              <w:t>(</w:t>
            </w:r>
            <w:hyperlink r:id="rId19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B4729F">
                <w:rPr>
                  <w:rFonts w:ascii="Arial" w:eastAsia="Times New Roman" w:hAnsi="Arial" w:cs="Arial"/>
                  <w:color w:val="0000FF"/>
                  <w:sz w:val="20"/>
                  <w:szCs w:val="20"/>
                  <w:vertAlign w:val="superscript"/>
                  <w:lang w:eastAsia="en-AU"/>
                </w:rPr>
                <w:t>57</w:t>
              </w:r>
            </w:hyperlink>
            <w:r w:rsidRPr="00B4729F">
              <w:rPr>
                <w:rFonts w:ascii="Arial" w:eastAsia="Times New Roman" w:hAnsi="Arial" w:cs="Arial"/>
                <w:sz w:val="20"/>
                <w:szCs w:val="20"/>
                <w:vertAlign w:val="superscript"/>
                <w:lang w:eastAsia="en-AU"/>
              </w:rPr>
              <w:t>)</w:t>
            </w:r>
            <w:r w:rsidRPr="00B4729F">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A82642" w:rsidRPr="00B4729F" w:rsidTr="00A82642">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A82642" w:rsidRPr="00B4729F" w:rsidRDefault="00A82642" w:rsidP="00B4729F">
            <w:pPr>
              <w:spacing w:before="100" w:beforeAutospacing="1" w:after="100" w:afterAutospacing="1" w:line="240" w:lineRule="auto"/>
              <w:ind w:left="150" w:right="150"/>
              <w:rPr>
                <w:rFonts w:ascii="Arial" w:eastAsia="Times New Roman" w:hAnsi="Arial" w:cs="Arial"/>
                <w:b/>
                <w:bCs/>
                <w:sz w:val="20"/>
                <w:szCs w:val="20"/>
                <w:lang w:eastAsia="en-AU"/>
              </w:rPr>
            </w:pPr>
            <w:r w:rsidRPr="00B4729F">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PO51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w:t>
            </w:r>
          </w:p>
          <w:p w:rsidR="009C75A7" w:rsidRPr="00B4729F" w:rsidRDefault="009C75A7" w:rsidP="00B4729F">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avoids being viewed as a visually conspicuous built form on a hill top or ridgeline;</w:t>
            </w:r>
          </w:p>
          <w:p w:rsidR="009C75A7" w:rsidRPr="00B4729F" w:rsidRDefault="009C75A7" w:rsidP="00B4729F">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retain the natural character or bushland settings as the dominant landscape characteristic;</w:t>
            </w:r>
          </w:p>
          <w:p w:rsidR="009C75A7" w:rsidRPr="00B4729F" w:rsidRDefault="009C75A7" w:rsidP="00B4729F">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is</w:t>
            </w:r>
            <w:proofErr w:type="gramEnd"/>
            <w:r w:rsidRPr="00B4729F">
              <w:rPr>
                <w:rFonts w:ascii="Arial" w:eastAsia="Times New Roman" w:hAnsi="Arial" w:cs="Arial"/>
                <w:sz w:val="20"/>
                <w:szCs w:val="20"/>
                <w:lang w:eastAsia="en-AU"/>
              </w:rPr>
              <w:t xml:space="preserve"> viewed as being visually consistent with the natural landscape setting and does not diminish the scenic and visual qualities present in the environment. </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E51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Where located in the Regionally significant (Hills) scenic amenity overlay, buildings and structures are not:</w:t>
            </w:r>
          </w:p>
          <w:p w:rsidR="009C75A7" w:rsidRPr="00B4729F" w:rsidRDefault="009C75A7" w:rsidP="00B4729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located on a hill top or ridge line;</w:t>
            </w:r>
          </w:p>
          <w:p w:rsidR="009C75A7" w:rsidRPr="00B4729F" w:rsidRDefault="009C75A7" w:rsidP="00B4729F">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all</w:t>
            </w:r>
            <w:proofErr w:type="gramEnd"/>
            <w:r w:rsidRPr="00B4729F">
              <w:rPr>
                <w:rFonts w:ascii="Arial" w:eastAsia="Times New Roman" w:hAnsi="Arial" w:cs="Arial"/>
                <w:sz w:val="20"/>
                <w:szCs w:val="20"/>
                <w:lang w:eastAsia="en-AU"/>
              </w:rPr>
              <w:t xml:space="preserve"> parts of the building and structure are located below the hill top or ridge line.</w:t>
            </w:r>
          </w:p>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PO52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Development:</w:t>
            </w:r>
          </w:p>
          <w:p w:rsidR="009C75A7" w:rsidRPr="00B4729F" w:rsidRDefault="009C75A7" w:rsidP="00B4729F">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does not adversely detract or degrade the quality of views, vista or key landmarks;</w:t>
            </w:r>
          </w:p>
          <w:p w:rsidR="009C75A7" w:rsidRPr="00B4729F" w:rsidRDefault="009C75A7" w:rsidP="00B4729F">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retains</w:t>
            </w:r>
            <w:proofErr w:type="gramEnd"/>
            <w:r w:rsidRPr="00B4729F">
              <w:rPr>
                <w:rFonts w:ascii="Arial" w:eastAsia="Times New Roman" w:hAnsi="Arial" w:cs="Arial"/>
                <w:sz w:val="20"/>
                <w:szCs w:val="20"/>
                <w:lang w:eastAsia="en-AU"/>
              </w:rPr>
              <w:t xml:space="preserve"> the natural character or bushland settings as the dominant landscape characteristic.</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E52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Where located in the Regionally significant (Hills) scenic amenity overlay, driveways and </w:t>
            </w:r>
            <w:proofErr w:type="spellStart"/>
            <w:r w:rsidRPr="00B4729F">
              <w:rPr>
                <w:rFonts w:ascii="Arial" w:eastAsia="Times New Roman" w:hAnsi="Arial" w:cs="Arial"/>
                <w:sz w:val="20"/>
                <w:szCs w:val="20"/>
                <w:lang w:eastAsia="en-AU"/>
              </w:rPr>
              <w:t>accessways</w:t>
            </w:r>
            <w:proofErr w:type="spellEnd"/>
            <w:r w:rsidRPr="00B4729F">
              <w:rPr>
                <w:rFonts w:ascii="Arial" w:eastAsia="Times New Roman" w:hAnsi="Arial" w:cs="Arial"/>
                <w:sz w:val="20"/>
                <w:szCs w:val="20"/>
                <w:lang w:eastAsia="en-AU"/>
              </w:rPr>
              <w:t>:</w:t>
            </w:r>
          </w:p>
          <w:p w:rsidR="009C75A7" w:rsidRPr="00B4729F" w:rsidRDefault="009C75A7" w:rsidP="00B4729F">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go across land contours, and do not cut straight up slopes;</w:t>
            </w:r>
          </w:p>
          <w:p w:rsidR="009C75A7" w:rsidRPr="00B4729F" w:rsidRDefault="009C75A7" w:rsidP="00B4729F">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follow</w:t>
            </w:r>
            <w:proofErr w:type="gramEnd"/>
            <w:r w:rsidRPr="00B4729F">
              <w:rPr>
                <w:rFonts w:ascii="Arial" w:eastAsia="Times New Roman" w:hAnsi="Arial" w:cs="Arial"/>
                <w:sz w:val="20"/>
                <w:szCs w:val="20"/>
                <w:lang w:eastAsia="en-AU"/>
              </w:rPr>
              <w:t xml:space="preserve"> natural contours, not resulting in batters or retaining walls being greater than 900mm in height.</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val="restart"/>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PO53</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Buildings and structures incorporate colours and finishes that:</w:t>
            </w:r>
          </w:p>
          <w:p w:rsidR="009C75A7" w:rsidRPr="00B4729F" w:rsidRDefault="009C75A7" w:rsidP="00B4729F">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are consistent with a natural, open space character and bushland environment;</w:t>
            </w:r>
          </w:p>
          <w:p w:rsidR="009C75A7" w:rsidRPr="00B4729F" w:rsidRDefault="009C75A7" w:rsidP="00B4729F">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B4729F">
              <w:rPr>
                <w:rFonts w:ascii="Arial" w:eastAsia="Times New Roman" w:hAnsi="Arial" w:cs="Arial"/>
                <w:sz w:val="20"/>
                <w:szCs w:val="20"/>
                <w:lang w:eastAsia="en-AU"/>
              </w:rPr>
              <w:t>do not produce glare or appear visual incompatible with the surrounding natural character and bushland environment;</w:t>
            </w:r>
          </w:p>
          <w:p w:rsidR="009C75A7" w:rsidRPr="00B4729F" w:rsidRDefault="009C75A7" w:rsidP="00B4729F">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B4729F">
              <w:rPr>
                <w:rFonts w:ascii="Arial" w:eastAsia="Times New Roman" w:hAnsi="Arial" w:cs="Arial"/>
                <w:sz w:val="20"/>
                <w:szCs w:val="20"/>
                <w:lang w:eastAsia="en-AU"/>
              </w:rPr>
              <w:t>are</w:t>
            </w:r>
            <w:proofErr w:type="gramEnd"/>
            <w:r w:rsidRPr="00B4729F">
              <w:rPr>
                <w:rFonts w:ascii="Arial" w:eastAsia="Times New Roman" w:hAnsi="Arial" w:cs="Arial"/>
                <w:sz w:val="20"/>
                <w:szCs w:val="20"/>
                <w:lang w:eastAsia="en-AU"/>
              </w:rPr>
              <w:t xml:space="preserve"> not visually dominant or detract from the natural qualities of the landscape.</w:t>
            </w: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E53.1</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Where located in the Regionally significant (hills) scenic amenity overlay, roofs and wall surfaces of buildings and structures adopt the following colours: </w:t>
            </w:r>
          </w:p>
          <w:tbl>
            <w:tblPr>
              <w:tblW w:w="478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966"/>
              <w:gridCol w:w="1711"/>
              <w:gridCol w:w="1408"/>
            </w:tblGrid>
            <w:tr w:rsidR="009C75A7" w:rsidRPr="00B4729F" w:rsidTr="009C75A7">
              <w:trPr>
                <w:tblCellSpacing w:w="15" w:type="dxa"/>
              </w:trPr>
              <w:tc>
                <w:tcPr>
                  <w:tcW w:w="5147" w:type="dxa"/>
                  <w:gridSpan w:val="3"/>
                  <w:tcBorders>
                    <w:top w:val="outset" w:sz="6" w:space="0" w:color="auto"/>
                    <w:left w:val="outset" w:sz="6" w:space="0" w:color="auto"/>
                    <w:bottom w:val="outset" w:sz="6" w:space="0" w:color="auto"/>
                    <w:right w:val="outset" w:sz="6" w:space="0" w:color="auto"/>
                  </w:tcBorders>
                  <w:shd w:val="clear" w:color="auto" w:fill="CCCCCC"/>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Colours from Australian Standard AS2700s – 1996</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G12 – Holly</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G54 – Mist Green</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N 44 – Bridge Grey</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G13 – Emerald</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G55 – Lichen</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N45 – Koala Grey</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G14 – Moss Green</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G56 – Sage Green</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N52 – Mid Grey</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G15 – Rainforest Green</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G62 – Rivergum</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N54 – Basalt</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G16 – Traffic Green</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G64 – Slate</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N55 – Lead Grey</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G17 – Mint Green</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G65 – Ti Tree</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X54 – Brown</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G21 – Jade</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N25 – Birch Grey</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X61 – Wombat</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G22 – Serpentine</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N32 – Green Grey</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X62 – Dark Earth</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G23 – Shamrock</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xml:space="preserve">N33 – </w:t>
                  </w:r>
                  <w:proofErr w:type="spellStart"/>
                  <w:r w:rsidRPr="00B4729F">
                    <w:rPr>
                      <w:rFonts w:ascii="Arial" w:eastAsia="Times New Roman" w:hAnsi="Arial" w:cs="Arial"/>
                      <w:sz w:val="20"/>
                      <w:szCs w:val="20"/>
                      <w:lang w:eastAsia="en-AU"/>
                    </w:rPr>
                    <w:t>Lightbox</w:t>
                  </w:r>
                  <w:proofErr w:type="spellEnd"/>
                  <w:r w:rsidRPr="00B4729F">
                    <w:rPr>
                      <w:rFonts w:ascii="Arial" w:eastAsia="Times New Roman" w:hAnsi="Arial" w:cs="Arial"/>
                      <w:sz w:val="20"/>
                      <w:szCs w:val="20"/>
                      <w:lang w:eastAsia="en-AU"/>
                    </w:rPr>
                    <w:t xml:space="preserve"> Grey</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X63 – Iron Bark</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G24 – Fern Green</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N35 – Light Grey</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Y51 – Bronze Olive</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G25 – Olive</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N41 – Oyster</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Y61 – Black Olive</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G34 – Avocado</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N42 – Storm Grey</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Y63 – Khaki</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G52 – Eucalyptus</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N43 – Pipeline Grey</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Y66 – Mudstone</w:t>
                  </w:r>
                </w:p>
              </w:tc>
            </w:tr>
            <w:tr w:rsidR="009C75A7" w:rsidRPr="00B4729F" w:rsidTr="009C75A7">
              <w:trPr>
                <w:tblCellSpacing w:w="15" w:type="dxa"/>
              </w:trPr>
              <w:tc>
                <w:tcPr>
                  <w:tcW w:w="1969"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G53 – Banksia</w:t>
                  </w:r>
                </w:p>
              </w:tc>
              <w:tc>
                <w:tcPr>
                  <w:tcW w:w="1722"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w:t>
                  </w:r>
                </w:p>
              </w:tc>
              <w:tc>
                <w:tcPr>
                  <w:tcW w:w="1396" w:type="dxa"/>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t> </w:t>
                  </w:r>
                </w:p>
              </w:tc>
            </w:tr>
          </w:tbl>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9C75A7" w:rsidRPr="00B4729F" w:rsidTr="009C75A7">
        <w:trPr>
          <w:tblCellSpacing w:w="15" w:type="dxa"/>
        </w:trPr>
        <w:tc>
          <w:tcPr>
            <w:tcW w:w="4893" w:type="dxa"/>
            <w:vMerge/>
            <w:tcBorders>
              <w:top w:val="outset" w:sz="6" w:space="0" w:color="auto"/>
              <w:left w:val="outset" w:sz="6" w:space="0" w:color="auto"/>
              <w:bottom w:val="outset" w:sz="6" w:space="0" w:color="auto"/>
              <w:right w:val="outset" w:sz="6" w:space="0" w:color="auto"/>
            </w:tcBorders>
            <w:vAlign w:val="center"/>
            <w:hideMark/>
          </w:tcPr>
          <w:p w:rsidR="009C75A7" w:rsidRPr="00B4729F" w:rsidRDefault="009C75A7" w:rsidP="00B4729F">
            <w:pPr>
              <w:spacing w:before="100" w:beforeAutospacing="1" w:after="100" w:afterAutospacing="1" w:line="240" w:lineRule="auto"/>
              <w:rPr>
                <w:rFonts w:ascii="Arial" w:eastAsia="Times New Roman" w:hAnsi="Arial" w:cs="Arial"/>
                <w:sz w:val="20"/>
                <w:szCs w:val="20"/>
                <w:lang w:eastAsia="en-AU"/>
              </w:rPr>
            </w:pPr>
          </w:p>
        </w:tc>
        <w:tc>
          <w:tcPr>
            <w:tcW w:w="5356" w:type="dxa"/>
            <w:tcBorders>
              <w:top w:val="outset" w:sz="6" w:space="0" w:color="auto"/>
              <w:left w:val="outset" w:sz="6" w:space="0" w:color="auto"/>
              <w:bottom w:val="outset" w:sz="6" w:space="0" w:color="auto"/>
              <w:right w:val="outset" w:sz="6" w:space="0" w:color="auto"/>
            </w:tcBorders>
            <w:hideMark/>
          </w:tcPr>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t>E53.2</w:t>
            </w:r>
          </w:p>
          <w:p w:rsidR="009C75A7" w:rsidRPr="00B4729F" w:rsidRDefault="009C75A7" w:rsidP="00B4729F">
            <w:pPr>
              <w:spacing w:before="100" w:beforeAutospacing="1" w:after="100" w:afterAutospacing="1" w:line="240" w:lineRule="auto"/>
              <w:ind w:left="150" w:right="150"/>
              <w:rPr>
                <w:rFonts w:ascii="Arial" w:eastAsia="Times New Roman" w:hAnsi="Arial" w:cs="Arial"/>
                <w:sz w:val="20"/>
                <w:szCs w:val="20"/>
                <w:lang w:eastAsia="en-AU"/>
              </w:rPr>
            </w:pPr>
            <w:r w:rsidRPr="00B4729F">
              <w:rPr>
                <w:rFonts w:ascii="Arial" w:eastAsia="Times New Roman" w:hAnsi="Arial" w:cs="Arial"/>
                <w:sz w:val="20"/>
                <w:szCs w:val="20"/>
                <w:lang w:eastAsia="en-AU"/>
              </w:rPr>
              <w:lastRenderedPageBreak/>
              <w:t xml:space="preserve">Where located in the Regionally significant (hills) scenic amenity overlay, roofs and wall surfaces of buildings and structures are painted or finished such that reflectivity is less than 35%. </w:t>
            </w:r>
          </w:p>
        </w:tc>
        <w:tc>
          <w:tcPr>
            <w:tcW w:w="2096"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9C75A7" w:rsidRPr="00B4729F" w:rsidRDefault="009C75A7" w:rsidP="00B4729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4729F" w:rsidRPr="00B4729F" w:rsidRDefault="00B4729F" w:rsidP="00B4729F">
      <w:pPr>
        <w:shd w:val="clear" w:color="auto" w:fill="FFFFFF"/>
        <w:spacing w:before="100" w:beforeAutospacing="1" w:after="100" w:afterAutospacing="1" w:line="240" w:lineRule="auto"/>
        <w:ind w:left="3450" w:right="150"/>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 </w:t>
      </w:r>
    </w:p>
    <w:p w:rsidR="009C75A7" w:rsidRDefault="009C75A7">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B4729F" w:rsidRPr="00B4729F" w:rsidRDefault="00B4729F" w:rsidP="00A82642">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 xml:space="preserve">Figure 7.2.2.1: </w:t>
      </w:r>
      <w:proofErr w:type="spellStart"/>
      <w:r w:rsidRPr="00B4729F">
        <w:rPr>
          <w:rFonts w:ascii="Arial" w:eastAsia="Times New Roman" w:hAnsi="Arial" w:cs="Arial"/>
          <w:b/>
          <w:bCs/>
          <w:sz w:val="20"/>
          <w:szCs w:val="20"/>
          <w:lang w:eastAsia="en-AU"/>
        </w:rPr>
        <w:t>Woodfordia</w:t>
      </w:r>
      <w:proofErr w:type="spellEnd"/>
      <w:r w:rsidRPr="00B4729F">
        <w:rPr>
          <w:rFonts w:ascii="Arial" w:eastAsia="Times New Roman" w:hAnsi="Arial" w:cs="Arial"/>
          <w:b/>
          <w:bCs/>
          <w:sz w:val="20"/>
          <w:szCs w:val="20"/>
          <w:lang w:eastAsia="en-AU"/>
        </w:rPr>
        <w:t xml:space="preserve"> precincts</w:t>
      </w:r>
      <w:r w:rsidRPr="00B4729F">
        <w:rPr>
          <w:rFonts w:ascii="Arial" w:eastAsia="Times New Roman" w:hAnsi="Arial" w:cs="Arial"/>
          <w:sz w:val="20"/>
          <w:szCs w:val="20"/>
          <w:lang w:eastAsia="en-AU"/>
        </w:rPr>
        <w:t xml:space="preserve"> </w:t>
      </w:r>
      <w:hyperlink r:id="rId193" w:tgtFrame="_blank" w:tooltip="Link to larger image (popup)" w:history="1">
        <w:r w:rsidRPr="00B4729F">
          <w:rPr>
            <w:rFonts w:ascii="Arial" w:eastAsia="Times New Roman" w:hAnsi="Arial" w:cs="Arial"/>
            <w:color w:val="0000FF"/>
            <w:sz w:val="20"/>
            <w:szCs w:val="20"/>
            <w:lang w:eastAsia="en-AU"/>
          </w:rPr>
          <w:t> </w:t>
        </w:r>
      </w:hyperlink>
    </w:p>
    <w:p w:rsidR="00B4729F" w:rsidRPr="00B4729F" w:rsidRDefault="00B4729F" w:rsidP="00A82642">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B4729F">
        <w:rPr>
          <w:rFonts w:ascii="Arial" w:eastAsia="Times New Roman" w:hAnsi="Arial" w:cs="Arial"/>
          <w:noProof/>
          <w:sz w:val="20"/>
          <w:szCs w:val="20"/>
          <w:lang w:eastAsia="en-AU"/>
        </w:rPr>
        <w:drawing>
          <wp:inline distT="0" distB="0" distL="0" distR="0">
            <wp:extent cx="7810104" cy="5524500"/>
            <wp:effectExtent l="0" t="0" r="635" b="0"/>
            <wp:docPr id="4" name="Picture 4" descr="Figure 7.2.2.1: Woodfordia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7.2.2.1: Woodfordia precincts"/>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7813384" cy="5526820"/>
                    </a:xfrm>
                    <a:prstGeom prst="rect">
                      <a:avLst/>
                    </a:prstGeom>
                    <a:noFill/>
                    <a:ln>
                      <a:noFill/>
                    </a:ln>
                  </pic:spPr>
                </pic:pic>
              </a:graphicData>
            </a:graphic>
          </wp:inline>
        </w:drawing>
      </w:r>
    </w:p>
    <w:p w:rsidR="009C75A7" w:rsidRDefault="009C75A7">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B4729F" w:rsidRPr="00B4729F" w:rsidRDefault="00B4729F" w:rsidP="00A82642">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 xml:space="preserve">Figure 7.2.2.2: </w:t>
      </w:r>
      <w:proofErr w:type="spellStart"/>
      <w:r w:rsidRPr="00B4729F">
        <w:rPr>
          <w:rFonts w:ascii="Arial" w:eastAsia="Times New Roman" w:hAnsi="Arial" w:cs="Arial"/>
          <w:b/>
          <w:bCs/>
          <w:sz w:val="20"/>
          <w:szCs w:val="20"/>
          <w:lang w:eastAsia="en-AU"/>
        </w:rPr>
        <w:t>Woodfordia</w:t>
      </w:r>
      <w:proofErr w:type="spellEnd"/>
      <w:r w:rsidRPr="00B4729F">
        <w:rPr>
          <w:rFonts w:ascii="Arial" w:eastAsia="Times New Roman" w:hAnsi="Arial" w:cs="Arial"/>
          <w:b/>
          <w:bCs/>
          <w:sz w:val="20"/>
          <w:szCs w:val="20"/>
          <w:lang w:eastAsia="en-AU"/>
        </w:rPr>
        <w:t xml:space="preserve"> Open Space Areas</w:t>
      </w:r>
      <w:r w:rsidRPr="00B4729F">
        <w:rPr>
          <w:rFonts w:ascii="Arial" w:eastAsia="Times New Roman" w:hAnsi="Arial" w:cs="Arial"/>
          <w:sz w:val="20"/>
          <w:szCs w:val="20"/>
          <w:lang w:eastAsia="en-AU"/>
        </w:rPr>
        <w:t xml:space="preserve"> </w:t>
      </w:r>
      <w:hyperlink r:id="rId195" w:tgtFrame="_blank" w:tooltip="Link to larger image (popup)" w:history="1">
        <w:r w:rsidRPr="00B4729F">
          <w:rPr>
            <w:rFonts w:ascii="Arial" w:eastAsia="Times New Roman" w:hAnsi="Arial" w:cs="Arial"/>
            <w:color w:val="0000FF"/>
            <w:sz w:val="20"/>
            <w:szCs w:val="20"/>
            <w:lang w:eastAsia="en-AU"/>
          </w:rPr>
          <w:t> </w:t>
        </w:r>
      </w:hyperlink>
    </w:p>
    <w:p w:rsidR="00B4729F" w:rsidRPr="00B4729F" w:rsidRDefault="00B4729F" w:rsidP="00A82642">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B4729F">
        <w:rPr>
          <w:rFonts w:ascii="Arial" w:eastAsia="Times New Roman" w:hAnsi="Arial" w:cs="Arial"/>
          <w:noProof/>
          <w:sz w:val="20"/>
          <w:szCs w:val="20"/>
          <w:lang w:eastAsia="en-AU"/>
        </w:rPr>
        <w:drawing>
          <wp:inline distT="0" distB="0" distL="0" distR="0">
            <wp:extent cx="7635050" cy="5400675"/>
            <wp:effectExtent l="0" t="0" r="4445" b="0"/>
            <wp:docPr id="3" name="Picture 3" descr="Figure 7.2.2.2: Woodfordia Open Spac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7.2.2.2: Woodfordia Open Space Areas"/>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7640458" cy="5404501"/>
                    </a:xfrm>
                    <a:prstGeom prst="rect">
                      <a:avLst/>
                    </a:prstGeom>
                    <a:noFill/>
                    <a:ln>
                      <a:noFill/>
                    </a:ln>
                  </pic:spPr>
                </pic:pic>
              </a:graphicData>
            </a:graphic>
          </wp:inline>
        </w:drawing>
      </w:r>
    </w:p>
    <w:p w:rsidR="009C75A7" w:rsidRDefault="009C75A7">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B4729F" w:rsidRPr="00B4729F" w:rsidRDefault="00B4729F" w:rsidP="00A82642">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 xml:space="preserve">7.2.2.3 </w:t>
      </w:r>
      <w:proofErr w:type="spellStart"/>
      <w:r w:rsidRPr="00B4729F">
        <w:rPr>
          <w:rFonts w:ascii="Arial" w:eastAsia="Times New Roman" w:hAnsi="Arial" w:cs="Arial"/>
          <w:b/>
          <w:bCs/>
          <w:sz w:val="20"/>
          <w:szCs w:val="20"/>
          <w:lang w:eastAsia="en-AU"/>
        </w:rPr>
        <w:t>Woodfordia</w:t>
      </w:r>
      <w:proofErr w:type="spellEnd"/>
      <w:r w:rsidRPr="00B4729F">
        <w:rPr>
          <w:rFonts w:ascii="Arial" w:eastAsia="Times New Roman" w:hAnsi="Arial" w:cs="Arial"/>
          <w:b/>
          <w:bCs/>
          <w:sz w:val="20"/>
          <w:szCs w:val="20"/>
          <w:lang w:eastAsia="en-AU"/>
        </w:rPr>
        <w:t xml:space="preserve"> – Kilcoy-Beerwah / Woodrow Road Intersection upgrade</w:t>
      </w:r>
      <w:r w:rsidRPr="00B4729F">
        <w:rPr>
          <w:rFonts w:ascii="Arial" w:eastAsia="Times New Roman" w:hAnsi="Arial" w:cs="Arial"/>
          <w:sz w:val="20"/>
          <w:szCs w:val="20"/>
          <w:lang w:eastAsia="en-AU"/>
        </w:rPr>
        <w:t xml:space="preserve"> </w:t>
      </w:r>
      <w:hyperlink r:id="rId197" w:tgtFrame="_blank" w:tooltip="Link to larger image (popup)" w:history="1">
        <w:r w:rsidRPr="00B4729F">
          <w:rPr>
            <w:rFonts w:ascii="Arial" w:eastAsia="Times New Roman" w:hAnsi="Arial" w:cs="Arial"/>
            <w:color w:val="0000FF"/>
            <w:sz w:val="20"/>
            <w:szCs w:val="20"/>
            <w:lang w:eastAsia="en-AU"/>
          </w:rPr>
          <w:t> </w:t>
        </w:r>
      </w:hyperlink>
    </w:p>
    <w:p w:rsidR="00B4729F" w:rsidRPr="00B4729F" w:rsidRDefault="00B4729F" w:rsidP="00A82642">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B4729F">
        <w:rPr>
          <w:rFonts w:ascii="Arial" w:eastAsia="Times New Roman" w:hAnsi="Arial" w:cs="Arial"/>
          <w:noProof/>
          <w:sz w:val="20"/>
          <w:szCs w:val="20"/>
          <w:lang w:eastAsia="en-AU"/>
        </w:rPr>
        <w:drawing>
          <wp:inline distT="0" distB="0" distL="0" distR="0">
            <wp:extent cx="7931295" cy="5610225"/>
            <wp:effectExtent l="0" t="0" r="0" b="0"/>
            <wp:docPr id="2" name="Picture 2" descr="Woodfordia – Kilcoy-Beerwah / Woodrow Road Intersection up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fordia – Kilcoy-Beerwah / Woodrow Road Intersection upgrade"/>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7935548" cy="5613233"/>
                    </a:xfrm>
                    <a:prstGeom prst="rect">
                      <a:avLst/>
                    </a:prstGeom>
                    <a:noFill/>
                    <a:ln>
                      <a:noFill/>
                    </a:ln>
                  </pic:spPr>
                </pic:pic>
              </a:graphicData>
            </a:graphic>
          </wp:inline>
        </w:drawing>
      </w:r>
    </w:p>
    <w:p w:rsidR="00B4729F" w:rsidRPr="00B4729F" w:rsidRDefault="00B4729F" w:rsidP="00B4729F">
      <w:pPr>
        <w:shd w:val="clear" w:color="auto" w:fill="FFFFFF"/>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br/>
      </w:r>
    </w:p>
    <w:p w:rsidR="00B4729F" w:rsidRPr="00B4729F" w:rsidRDefault="009C75A7" w:rsidP="00233BB7">
      <w:pPr>
        <w:jc w:val="center"/>
        <w:rPr>
          <w:rFonts w:ascii="Arial" w:eastAsia="Times New Roman" w:hAnsi="Arial" w:cs="Arial"/>
          <w:sz w:val="20"/>
          <w:szCs w:val="20"/>
          <w:lang w:eastAsia="en-AU"/>
        </w:rPr>
      </w:pPr>
      <w:r>
        <w:rPr>
          <w:rFonts w:ascii="Arial" w:eastAsia="Times New Roman" w:hAnsi="Arial" w:cs="Arial"/>
          <w:b/>
          <w:bCs/>
          <w:sz w:val="20"/>
          <w:szCs w:val="20"/>
          <w:lang w:eastAsia="en-AU"/>
        </w:rPr>
        <w:br w:type="page"/>
      </w:r>
      <w:r w:rsidR="00B4729F" w:rsidRPr="00B4729F">
        <w:rPr>
          <w:rFonts w:ascii="Arial" w:eastAsia="Times New Roman" w:hAnsi="Arial" w:cs="Arial"/>
          <w:b/>
          <w:bCs/>
          <w:sz w:val="20"/>
          <w:szCs w:val="20"/>
          <w:lang w:eastAsia="en-AU"/>
        </w:rPr>
        <w:lastRenderedPageBreak/>
        <w:t xml:space="preserve">Figure 7.2.2.4 </w:t>
      </w:r>
      <w:proofErr w:type="spellStart"/>
      <w:r w:rsidR="00B4729F" w:rsidRPr="00B4729F">
        <w:rPr>
          <w:rFonts w:ascii="Arial" w:eastAsia="Times New Roman" w:hAnsi="Arial" w:cs="Arial"/>
          <w:b/>
          <w:bCs/>
          <w:sz w:val="20"/>
          <w:szCs w:val="20"/>
          <w:lang w:eastAsia="en-AU"/>
        </w:rPr>
        <w:t>Woodfordia</w:t>
      </w:r>
      <w:proofErr w:type="spellEnd"/>
      <w:r w:rsidR="00B4729F" w:rsidRPr="00B4729F">
        <w:rPr>
          <w:rFonts w:ascii="Arial" w:eastAsia="Times New Roman" w:hAnsi="Arial" w:cs="Arial"/>
          <w:b/>
          <w:bCs/>
          <w:sz w:val="20"/>
          <w:szCs w:val="20"/>
          <w:lang w:eastAsia="en-AU"/>
        </w:rPr>
        <w:t xml:space="preserve"> Directional signage</w:t>
      </w:r>
      <w:r w:rsidR="00B4729F" w:rsidRPr="00B4729F">
        <w:rPr>
          <w:rFonts w:ascii="Arial" w:eastAsia="Times New Roman" w:hAnsi="Arial" w:cs="Arial"/>
          <w:sz w:val="20"/>
          <w:szCs w:val="20"/>
          <w:lang w:eastAsia="en-AU"/>
        </w:rPr>
        <w:t xml:space="preserve"> </w:t>
      </w:r>
      <w:hyperlink r:id="rId199" w:tgtFrame="_blank" w:tooltip="Link to larger image (popup)" w:history="1">
        <w:r w:rsidR="00B4729F" w:rsidRPr="00B4729F">
          <w:rPr>
            <w:rFonts w:ascii="Arial" w:eastAsia="Times New Roman" w:hAnsi="Arial" w:cs="Arial"/>
            <w:color w:val="0000FF"/>
            <w:sz w:val="20"/>
            <w:szCs w:val="20"/>
            <w:lang w:eastAsia="en-AU"/>
          </w:rPr>
          <w:t> </w:t>
        </w:r>
      </w:hyperlink>
    </w:p>
    <w:p w:rsidR="00B4729F" w:rsidRPr="00B4729F" w:rsidRDefault="00B4729F" w:rsidP="00A82642">
      <w:pPr>
        <w:shd w:val="clear" w:color="auto" w:fill="FFFFFF"/>
        <w:spacing w:before="100" w:beforeAutospacing="1" w:after="100" w:afterAutospacing="1" w:line="240" w:lineRule="auto"/>
        <w:jc w:val="center"/>
        <w:rPr>
          <w:rFonts w:ascii="Arial" w:eastAsia="Times New Roman" w:hAnsi="Arial" w:cs="Arial"/>
          <w:sz w:val="20"/>
          <w:szCs w:val="20"/>
          <w:lang w:eastAsia="en-AU"/>
        </w:rPr>
      </w:pPr>
      <w:bookmarkStart w:id="0" w:name="_GoBack"/>
      <w:r w:rsidRPr="00B4729F">
        <w:rPr>
          <w:rFonts w:ascii="Arial" w:eastAsia="Times New Roman" w:hAnsi="Arial" w:cs="Arial"/>
          <w:noProof/>
          <w:sz w:val="20"/>
          <w:szCs w:val="20"/>
          <w:lang w:eastAsia="en-AU"/>
        </w:rPr>
        <w:drawing>
          <wp:inline distT="0" distB="0" distL="0" distR="0">
            <wp:extent cx="8146134" cy="5181600"/>
            <wp:effectExtent l="0" t="0" r="7620" b="0"/>
            <wp:docPr id="1" name="Picture 1" descr="Woodfordia Directional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fordia Directional signage"/>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8149096" cy="5183484"/>
                    </a:xfrm>
                    <a:prstGeom prst="rect">
                      <a:avLst/>
                    </a:prstGeom>
                    <a:noFill/>
                    <a:ln>
                      <a:noFill/>
                    </a:ln>
                  </pic:spPr>
                </pic:pic>
              </a:graphicData>
            </a:graphic>
          </wp:inline>
        </w:drawing>
      </w:r>
      <w:bookmarkEnd w:id="0"/>
    </w:p>
    <w:sectPr w:rsidR="00B4729F" w:rsidRPr="00B4729F" w:rsidSect="00B4729F">
      <w:footerReference w:type="default" r:id="rId20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078" w:rsidRDefault="00F92078" w:rsidP="001B59A8">
      <w:pPr>
        <w:spacing w:after="0" w:line="240" w:lineRule="auto"/>
      </w:pPr>
      <w:r>
        <w:separator/>
      </w:r>
    </w:p>
  </w:endnote>
  <w:endnote w:type="continuationSeparator" w:id="0">
    <w:p w:rsidR="00F92078" w:rsidRDefault="00F92078" w:rsidP="001B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5A7" w:rsidRDefault="0045698B" w:rsidP="0045698B">
    <w:pPr>
      <w:pStyle w:val="Footer0"/>
      <w:jc w:val="center"/>
    </w:pPr>
    <w:r w:rsidRPr="002C7A6D">
      <w:rPr>
        <w:rFonts w:ascii="Arial" w:hAnsi="Arial" w:cs="Arial"/>
        <w:i/>
        <w:sz w:val="20"/>
        <w:szCs w:val="20"/>
      </w:rPr>
      <w:t xml:space="preserve">MBRC Planning Scheme - </w:t>
    </w:r>
    <w:proofErr w:type="spellStart"/>
    <w:r>
      <w:rPr>
        <w:rFonts w:ascii="Arial" w:hAnsi="Arial" w:cs="Arial"/>
        <w:i/>
        <w:sz w:val="20"/>
        <w:szCs w:val="20"/>
      </w:rPr>
      <w:t>Woodfordia</w:t>
    </w:r>
    <w:proofErr w:type="spellEnd"/>
    <w:r>
      <w:rPr>
        <w:rFonts w:ascii="Arial" w:hAnsi="Arial" w:cs="Arial"/>
        <w:i/>
        <w:sz w:val="20"/>
        <w:szCs w:val="20"/>
      </w:rPr>
      <w:t xml:space="preserve"> local plan</w:t>
    </w:r>
    <w:r w:rsidRPr="002C7A6D">
      <w:rPr>
        <w:rFonts w:ascii="Arial" w:hAnsi="Arial" w:cs="Arial"/>
        <w:i/>
        <w:sz w:val="20"/>
        <w:szCs w:val="20"/>
      </w:rPr>
      <w:t xml:space="preserve"> -</w:t>
    </w:r>
    <w:r>
      <w:rPr>
        <w:rFonts w:ascii="Arial" w:hAnsi="Arial" w:cs="Arial"/>
        <w:i/>
        <w:sz w:val="20"/>
        <w:szCs w:val="20"/>
      </w:rPr>
      <w:t xml:space="preserve"> All precincts - </w:t>
    </w:r>
    <w:r w:rsidRPr="002C7A6D">
      <w:rPr>
        <w:rFonts w:ascii="Arial" w:hAnsi="Arial" w:cs="Arial"/>
        <w:i/>
        <w:sz w:val="20"/>
        <w:szCs w:val="20"/>
      </w:rPr>
      <w:t xml:space="preserve">Assessable - </w:t>
    </w:r>
    <w:r>
      <w:rPr>
        <w:rFonts w:ascii="Arial" w:hAnsi="Arial" w:cs="Arial"/>
        <w:i/>
        <w:sz w:val="20"/>
        <w:szCs w:val="20"/>
      </w:rPr>
      <w:t>3 July 2017</w:t>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233BB7">
          <w:rPr>
            <w:rFonts w:ascii="Arial" w:hAnsi="Arial" w:cs="Arial"/>
            <w:noProof/>
            <w:sz w:val="20"/>
            <w:szCs w:val="20"/>
          </w:rPr>
          <w:t>33</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078" w:rsidRDefault="00F92078" w:rsidP="001B59A8">
      <w:pPr>
        <w:spacing w:after="0" w:line="240" w:lineRule="auto"/>
      </w:pPr>
      <w:r>
        <w:separator/>
      </w:r>
    </w:p>
  </w:footnote>
  <w:footnote w:type="continuationSeparator" w:id="0">
    <w:p w:rsidR="00F92078" w:rsidRDefault="00F92078" w:rsidP="001B5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08CD"/>
    <w:multiLevelType w:val="multilevel"/>
    <w:tmpl w:val="B85AD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0A2283"/>
    <w:multiLevelType w:val="multilevel"/>
    <w:tmpl w:val="83909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B133EE"/>
    <w:multiLevelType w:val="multilevel"/>
    <w:tmpl w:val="CCDE1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E41159"/>
    <w:multiLevelType w:val="multilevel"/>
    <w:tmpl w:val="57000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A272359"/>
    <w:multiLevelType w:val="multilevel"/>
    <w:tmpl w:val="763EB2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03D1DB0"/>
    <w:multiLevelType w:val="multilevel"/>
    <w:tmpl w:val="264EE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22D086A"/>
    <w:multiLevelType w:val="multilevel"/>
    <w:tmpl w:val="07406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343C84"/>
    <w:multiLevelType w:val="multilevel"/>
    <w:tmpl w:val="A386F0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54F3BA0"/>
    <w:multiLevelType w:val="multilevel"/>
    <w:tmpl w:val="3BB29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67B1219"/>
    <w:multiLevelType w:val="multilevel"/>
    <w:tmpl w:val="EA2AE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nsid w:val="176952AB"/>
    <w:multiLevelType w:val="multilevel"/>
    <w:tmpl w:val="751E8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B5539CA"/>
    <w:multiLevelType w:val="multilevel"/>
    <w:tmpl w:val="80A6E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04364B9"/>
    <w:multiLevelType w:val="multilevel"/>
    <w:tmpl w:val="D7F80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0593E11"/>
    <w:multiLevelType w:val="multilevel"/>
    <w:tmpl w:val="7FD8F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08F3A51"/>
    <w:multiLevelType w:val="multilevel"/>
    <w:tmpl w:val="E95AB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34A01AD"/>
    <w:multiLevelType w:val="multilevel"/>
    <w:tmpl w:val="F572A6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4C8496C"/>
    <w:multiLevelType w:val="multilevel"/>
    <w:tmpl w:val="E20C6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8D535BF"/>
    <w:multiLevelType w:val="multilevel"/>
    <w:tmpl w:val="1DDCE4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9E613F5"/>
    <w:multiLevelType w:val="multilevel"/>
    <w:tmpl w:val="8110E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A5004C9"/>
    <w:multiLevelType w:val="multilevel"/>
    <w:tmpl w:val="7506F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A675B34"/>
    <w:multiLevelType w:val="multilevel"/>
    <w:tmpl w:val="61A45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AD86582"/>
    <w:multiLevelType w:val="multilevel"/>
    <w:tmpl w:val="EE781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D9329E2"/>
    <w:multiLevelType w:val="multilevel"/>
    <w:tmpl w:val="DCA89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DBA77B0"/>
    <w:multiLevelType w:val="multilevel"/>
    <w:tmpl w:val="F7C03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042073D"/>
    <w:multiLevelType w:val="multilevel"/>
    <w:tmpl w:val="A9D4C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1BA7584"/>
    <w:multiLevelType w:val="multilevel"/>
    <w:tmpl w:val="5890F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2DD12AB"/>
    <w:multiLevelType w:val="multilevel"/>
    <w:tmpl w:val="A436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692D23"/>
    <w:multiLevelType w:val="multilevel"/>
    <w:tmpl w:val="96D27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8C21B63"/>
    <w:multiLevelType w:val="multilevel"/>
    <w:tmpl w:val="9B6057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9DF5643"/>
    <w:multiLevelType w:val="multilevel"/>
    <w:tmpl w:val="2B5A64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A2A156B"/>
    <w:multiLevelType w:val="multilevel"/>
    <w:tmpl w:val="C9848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C984837"/>
    <w:multiLevelType w:val="multilevel"/>
    <w:tmpl w:val="32C61B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1662141"/>
    <w:multiLevelType w:val="multilevel"/>
    <w:tmpl w:val="C55264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2765EB0"/>
    <w:multiLevelType w:val="multilevel"/>
    <w:tmpl w:val="95DC7D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4B76B76"/>
    <w:multiLevelType w:val="multilevel"/>
    <w:tmpl w:val="CBA4F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9296506"/>
    <w:multiLevelType w:val="multilevel"/>
    <w:tmpl w:val="E632C4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A0F6050"/>
    <w:multiLevelType w:val="multilevel"/>
    <w:tmpl w:val="5AA86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C0C32C2"/>
    <w:multiLevelType w:val="multilevel"/>
    <w:tmpl w:val="13B8F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C701A67"/>
    <w:multiLevelType w:val="multilevel"/>
    <w:tmpl w:val="12F481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CA51DD8"/>
    <w:multiLevelType w:val="multilevel"/>
    <w:tmpl w:val="21D66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CEA773C"/>
    <w:multiLevelType w:val="multilevel"/>
    <w:tmpl w:val="27962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1FB4259"/>
    <w:multiLevelType w:val="multilevel"/>
    <w:tmpl w:val="2B1E70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5195754"/>
    <w:multiLevelType w:val="multilevel"/>
    <w:tmpl w:val="035655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580620A"/>
    <w:multiLevelType w:val="multilevel"/>
    <w:tmpl w:val="D6562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DB95586"/>
    <w:multiLevelType w:val="multilevel"/>
    <w:tmpl w:val="8CB0E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F173504"/>
    <w:multiLevelType w:val="multilevel"/>
    <w:tmpl w:val="4150E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05E3D45"/>
    <w:multiLevelType w:val="multilevel"/>
    <w:tmpl w:val="643CB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616238EC"/>
    <w:multiLevelType w:val="multilevel"/>
    <w:tmpl w:val="E99209F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3493A73"/>
    <w:multiLevelType w:val="multilevel"/>
    <w:tmpl w:val="FEC6B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6C67A15"/>
    <w:multiLevelType w:val="multilevel"/>
    <w:tmpl w:val="9F7CE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6F10383"/>
    <w:multiLevelType w:val="multilevel"/>
    <w:tmpl w:val="E28C9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C391FA6"/>
    <w:multiLevelType w:val="multilevel"/>
    <w:tmpl w:val="C0E6C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D0D557A"/>
    <w:multiLevelType w:val="multilevel"/>
    <w:tmpl w:val="E9B21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721C7CE5"/>
    <w:multiLevelType w:val="multilevel"/>
    <w:tmpl w:val="4CE20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72B97E2B"/>
    <w:multiLevelType w:val="multilevel"/>
    <w:tmpl w:val="1EF4D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75256786"/>
    <w:multiLevelType w:val="multilevel"/>
    <w:tmpl w:val="936E6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76B957A7"/>
    <w:multiLevelType w:val="multilevel"/>
    <w:tmpl w:val="F33E51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77EA266E"/>
    <w:multiLevelType w:val="multilevel"/>
    <w:tmpl w:val="E998FE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AEB6EEE"/>
    <w:multiLevelType w:val="multilevel"/>
    <w:tmpl w:val="D3309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B6B0E95"/>
    <w:multiLevelType w:val="multilevel"/>
    <w:tmpl w:val="1DF45C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7C1F73EF"/>
    <w:multiLevelType w:val="multilevel"/>
    <w:tmpl w:val="DBE471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7"/>
  </w:num>
  <w:num w:numId="2">
    <w:abstractNumId w:val="5"/>
  </w:num>
  <w:num w:numId="3">
    <w:abstractNumId w:val="44"/>
  </w:num>
  <w:num w:numId="4">
    <w:abstractNumId w:val="28"/>
  </w:num>
  <w:num w:numId="5">
    <w:abstractNumId w:val="58"/>
  </w:num>
  <w:num w:numId="6">
    <w:abstractNumId w:val="26"/>
  </w:num>
  <w:num w:numId="7">
    <w:abstractNumId w:val="16"/>
  </w:num>
  <w:num w:numId="8">
    <w:abstractNumId w:val="51"/>
  </w:num>
  <w:num w:numId="9">
    <w:abstractNumId w:val="50"/>
  </w:num>
  <w:num w:numId="10">
    <w:abstractNumId w:val="30"/>
  </w:num>
  <w:num w:numId="11">
    <w:abstractNumId w:val="42"/>
  </w:num>
  <w:num w:numId="12">
    <w:abstractNumId w:val="3"/>
  </w:num>
  <w:num w:numId="13">
    <w:abstractNumId w:val="31"/>
  </w:num>
  <w:num w:numId="14">
    <w:abstractNumId w:val="34"/>
  </w:num>
  <w:num w:numId="15">
    <w:abstractNumId w:val="43"/>
  </w:num>
  <w:num w:numId="16">
    <w:abstractNumId w:val="32"/>
  </w:num>
  <w:num w:numId="17">
    <w:abstractNumId w:val="19"/>
  </w:num>
  <w:num w:numId="18">
    <w:abstractNumId w:val="52"/>
  </w:num>
  <w:num w:numId="19">
    <w:abstractNumId w:val="21"/>
  </w:num>
  <w:num w:numId="20">
    <w:abstractNumId w:val="0"/>
  </w:num>
  <w:num w:numId="21">
    <w:abstractNumId w:val="45"/>
  </w:num>
  <w:num w:numId="22">
    <w:abstractNumId w:val="25"/>
  </w:num>
  <w:num w:numId="23">
    <w:abstractNumId w:val="9"/>
  </w:num>
  <w:num w:numId="24">
    <w:abstractNumId w:val="39"/>
  </w:num>
  <w:num w:numId="25">
    <w:abstractNumId w:val="57"/>
  </w:num>
  <w:num w:numId="26">
    <w:abstractNumId w:val="11"/>
  </w:num>
  <w:num w:numId="27">
    <w:abstractNumId w:val="46"/>
  </w:num>
  <w:num w:numId="28">
    <w:abstractNumId w:val="48"/>
  </w:num>
  <w:num w:numId="29">
    <w:abstractNumId w:val="59"/>
  </w:num>
  <w:num w:numId="30">
    <w:abstractNumId w:val="23"/>
  </w:num>
  <w:num w:numId="31">
    <w:abstractNumId w:val="60"/>
  </w:num>
  <w:num w:numId="32">
    <w:abstractNumId w:val="24"/>
  </w:num>
  <w:num w:numId="33">
    <w:abstractNumId w:val="1"/>
  </w:num>
  <w:num w:numId="34">
    <w:abstractNumId w:val="49"/>
  </w:num>
  <w:num w:numId="35">
    <w:abstractNumId w:val="40"/>
  </w:num>
  <w:num w:numId="36">
    <w:abstractNumId w:val="36"/>
  </w:num>
  <w:num w:numId="37">
    <w:abstractNumId w:val="29"/>
  </w:num>
  <w:num w:numId="38">
    <w:abstractNumId w:val="2"/>
  </w:num>
  <w:num w:numId="39">
    <w:abstractNumId w:val="41"/>
  </w:num>
  <w:num w:numId="40">
    <w:abstractNumId w:val="7"/>
  </w:num>
  <w:num w:numId="41">
    <w:abstractNumId w:val="53"/>
  </w:num>
  <w:num w:numId="42">
    <w:abstractNumId w:val="15"/>
  </w:num>
  <w:num w:numId="43">
    <w:abstractNumId w:val="56"/>
  </w:num>
  <w:num w:numId="44">
    <w:abstractNumId w:val="38"/>
  </w:num>
  <w:num w:numId="45">
    <w:abstractNumId w:val="22"/>
  </w:num>
  <w:num w:numId="46">
    <w:abstractNumId w:val="55"/>
  </w:num>
  <w:num w:numId="47">
    <w:abstractNumId w:val="54"/>
  </w:num>
  <w:num w:numId="48">
    <w:abstractNumId w:val="4"/>
  </w:num>
  <w:num w:numId="49">
    <w:abstractNumId w:val="14"/>
  </w:num>
  <w:num w:numId="50">
    <w:abstractNumId w:val="33"/>
  </w:num>
  <w:num w:numId="51">
    <w:abstractNumId w:val="18"/>
  </w:num>
  <w:num w:numId="52">
    <w:abstractNumId w:val="61"/>
  </w:num>
  <w:num w:numId="53">
    <w:abstractNumId w:val="8"/>
  </w:num>
  <w:num w:numId="54">
    <w:abstractNumId w:val="6"/>
  </w:num>
  <w:num w:numId="55">
    <w:abstractNumId w:val="20"/>
  </w:num>
  <w:num w:numId="56">
    <w:abstractNumId w:val="35"/>
  </w:num>
  <w:num w:numId="57">
    <w:abstractNumId w:val="12"/>
  </w:num>
  <w:num w:numId="58">
    <w:abstractNumId w:val="17"/>
  </w:num>
  <w:num w:numId="59">
    <w:abstractNumId w:val="37"/>
  </w:num>
  <w:num w:numId="60">
    <w:abstractNumId w:val="13"/>
  </w:num>
  <w:num w:numId="61">
    <w:abstractNumId w:val="47"/>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9F"/>
    <w:rsid w:val="00194A4D"/>
    <w:rsid w:val="001B59A8"/>
    <w:rsid w:val="00233BB7"/>
    <w:rsid w:val="00296405"/>
    <w:rsid w:val="0045698B"/>
    <w:rsid w:val="009C75A7"/>
    <w:rsid w:val="00A82642"/>
    <w:rsid w:val="00AB5418"/>
    <w:rsid w:val="00B4729F"/>
    <w:rsid w:val="00F92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8360F-3351-4F9A-A702-2AEC772E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729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4729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4729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4729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B4729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B4729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29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4729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4729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4729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B4729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B4729F"/>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B4729F"/>
    <w:rPr>
      <w:i/>
      <w:iCs/>
    </w:rPr>
  </w:style>
  <w:style w:type="paragraph" w:customStyle="1" w:styleId="error">
    <w:name w:val="erro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B4729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B4729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B4729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B4729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B4729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B4729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B4729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B4729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B4729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B4729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B4729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B4729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B4729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B4729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B4729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B4729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B4729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B4729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B4729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B4729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B4729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B4729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B4729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B4729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B4729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B4729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B4729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B4729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B4729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B4729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B4729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B4729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B4729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B4729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B4729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B4729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B4729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B4729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B4729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B4729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B4729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B4729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B4729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B4729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B4729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B4729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B4729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B4729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B4729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B4729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B4729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B4729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B4729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B4729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B4729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B4729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B4729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B4729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B4729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B4729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B4729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B4729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B4729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B4729F"/>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B4729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B4729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B4729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B4729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B4729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B4729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B4729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B4729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B4729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B4729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B4729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B4729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B4729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B4729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B4729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B4729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B4729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B4729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B4729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B4729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B4729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B4729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B4729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B4729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B4729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B4729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B4729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B4729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B4729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B4729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B4729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B4729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B4729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B4729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B4729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B4729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B4729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B4729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B4729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B4729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B4729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B4729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B4729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B4729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B4729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B4729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B4729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B4729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B4729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B4729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B4729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B4729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B4729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B4729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B4729F"/>
    <w:rPr>
      <w:bdr w:val="single" w:sz="6" w:space="0" w:color="FFFFFF" w:frame="1"/>
    </w:rPr>
  </w:style>
  <w:style w:type="character" w:customStyle="1" w:styleId="pagingicon1">
    <w:name w:val="pagingicon1"/>
    <w:basedOn w:val="DefaultParagraphFont"/>
    <w:rsid w:val="00B4729F"/>
  </w:style>
  <w:style w:type="character" w:customStyle="1" w:styleId="mapclearicon">
    <w:name w:val="mapclearicon"/>
    <w:basedOn w:val="DefaultParagraphFont"/>
    <w:rsid w:val="00B4729F"/>
    <w:rPr>
      <w:sz w:val="24"/>
      <w:szCs w:val="24"/>
    </w:rPr>
  </w:style>
  <w:style w:type="character" w:customStyle="1" w:styleId="mapokicon">
    <w:name w:val="mapokicon"/>
    <w:basedOn w:val="DefaultParagraphFont"/>
    <w:rsid w:val="00B4729F"/>
    <w:rPr>
      <w:sz w:val="24"/>
      <w:szCs w:val="24"/>
    </w:rPr>
  </w:style>
  <w:style w:type="character" w:customStyle="1" w:styleId="mapstepbackicon">
    <w:name w:val="mapstepbackicon"/>
    <w:basedOn w:val="DefaultParagraphFont"/>
    <w:rsid w:val="00B4729F"/>
    <w:rPr>
      <w:sz w:val="24"/>
      <w:szCs w:val="24"/>
    </w:rPr>
  </w:style>
  <w:style w:type="character" w:customStyle="1" w:styleId="mapok">
    <w:name w:val="mapok"/>
    <w:basedOn w:val="DefaultParagraphFont"/>
    <w:rsid w:val="00B4729F"/>
    <w:rPr>
      <w:sz w:val="24"/>
      <w:szCs w:val="24"/>
    </w:rPr>
  </w:style>
  <w:style w:type="character" w:customStyle="1" w:styleId="addnew">
    <w:name w:val="addnew"/>
    <w:basedOn w:val="DefaultParagraphFont"/>
    <w:rsid w:val="00B4729F"/>
    <w:rPr>
      <w:sz w:val="24"/>
      <w:szCs w:val="24"/>
    </w:rPr>
  </w:style>
  <w:style w:type="character" w:customStyle="1" w:styleId="cancelbtn">
    <w:name w:val="cancelbtn"/>
    <w:basedOn w:val="DefaultParagraphFont"/>
    <w:rsid w:val="00B4729F"/>
    <w:rPr>
      <w:sz w:val="24"/>
      <w:szCs w:val="24"/>
    </w:rPr>
  </w:style>
  <w:style w:type="character" w:customStyle="1" w:styleId="nexticon1">
    <w:name w:val="nexticon1"/>
    <w:basedOn w:val="DefaultParagraphFont"/>
    <w:rsid w:val="00B4729F"/>
  </w:style>
  <w:style w:type="character" w:customStyle="1" w:styleId="previcon">
    <w:name w:val="previcon"/>
    <w:basedOn w:val="DefaultParagraphFont"/>
    <w:rsid w:val="00B4729F"/>
  </w:style>
  <w:style w:type="character" w:customStyle="1" w:styleId="answer">
    <w:name w:val="answer"/>
    <w:basedOn w:val="DefaultParagraphFont"/>
    <w:rsid w:val="00B4729F"/>
  </w:style>
  <w:style w:type="character" w:customStyle="1" w:styleId="featurename">
    <w:name w:val="featurename"/>
    <w:basedOn w:val="DefaultParagraphFont"/>
    <w:rsid w:val="00B4729F"/>
  </w:style>
  <w:style w:type="character" w:customStyle="1" w:styleId="question1">
    <w:name w:val="question1"/>
    <w:basedOn w:val="DefaultParagraphFont"/>
    <w:rsid w:val="00B4729F"/>
  </w:style>
  <w:style w:type="character" w:customStyle="1" w:styleId="delete">
    <w:name w:val="delete"/>
    <w:basedOn w:val="DefaultParagraphFont"/>
    <w:rsid w:val="00B4729F"/>
  </w:style>
  <w:style w:type="paragraph" w:customStyle="1" w:styleId="firstnode1">
    <w:name w:val="firstnode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B4729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B4729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B4729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B4729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B4729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B4729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B4729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B4729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B4729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B4729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B4729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B4729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B4729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B4729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B4729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B4729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B4729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B4729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B4729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B4729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B4729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B4729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B4729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B4729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B4729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B4729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B4729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B4729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B4729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B4729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B4729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B4729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B4729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B4729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B4729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B4729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B4729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B4729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B4729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B4729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B4729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B4729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B4729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B4729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B4729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B4729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B4729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B4729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B4729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B4729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B4729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B4729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B4729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B4729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B4729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B4729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B4729F"/>
  </w:style>
  <w:style w:type="character" w:customStyle="1" w:styleId="previcon1">
    <w:name w:val="previcon1"/>
    <w:basedOn w:val="DefaultParagraphFont"/>
    <w:rsid w:val="00B4729F"/>
  </w:style>
  <w:style w:type="paragraph" w:customStyle="1" w:styleId="eventnavtitle1">
    <w:name w:val="eventnavtitle1"/>
    <w:basedOn w:val="Normal"/>
    <w:rsid w:val="00B4729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B4729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B4729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B4729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B4729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B4729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B4729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B4729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B4729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B4729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B4729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B4729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B4729F"/>
    <w:rPr>
      <w:b/>
      <w:bCs/>
      <w:vanish w:val="0"/>
      <w:webHidden w:val="0"/>
      <w:specVanish w:val="0"/>
    </w:rPr>
  </w:style>
  <w:style w:type="paragraph" w:customStyle="1" w:styleId="questionbody1">
    <w:name w:val="questionbody1"/>
    <w:basedOn w:val="Normal"/>
    <w:rsid w:val="00B4729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B4729F"/>
    <w:rPr>
      <w:vanish w:val="0"/>
      <w:webHidden w:val="0"/>
      <w:specVanish w:val="0"/>
    </w:rPr>
  </w:style>
  <w:style w:type="paragraph" w:customStyle="1" w:styleId="title1">
    <w:name w:val="title1"/>
    <w:basedOn w:val="Normal"/>
    <w:rsid w:val="00B4729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B4729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B4729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B4729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B4729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B4729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B4729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B4729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B4729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B4729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B4729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B4729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B4729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B4729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B4729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B4729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B4729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B4729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B4729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B4729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B4729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B4729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B4729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B4729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B4729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B4729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B4729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B4729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B4729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B4729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B4729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B4729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B4729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B4729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B4729F"/>
    <w:rPr>
      <w:vanish w:val="0"/>
      <w:webHidden w:val="0"/>
      <w:specVanish w:val="0"/>
    </w:rPr>
  </w:style>
  <w:style w:type="paragraph" w:customStyle="1" w:styleId="select1">
    <w:name w:val="select1"/>
    <w:basedOn w:val="Normal"/>
    <w:rsid w:val="00B4729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B4729F"/>
    <w:rPr>
      <w:vanish w:val="0"/>
      <w:webHidden w:val="0"/>
      <w:specVanish w:val="0"/>
    </w:rPr>
  </w:style>
  <w:style w:type="paragraph" w:customStyle="1" w:styleId="back2">
    <w:name w:val="back2"/>
    <w:basedOn w:val="Normal"/>
    <w:rsid w:val="00B4729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B4729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B4729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B4729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B4729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B4729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B4729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B4729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B4729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B4729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B4729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B4729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B4729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B4729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B4729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B4729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B472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4729F"/>
    <w:rPr>
      <w:b/>
      <w:bCs/>
    </w:rPr>
  </w:style>
  <w:style w:type="character" w:customStyle="1" w:styleId="number">
    <w:name w:val="number"/>
    <w:basedOn w:val="DefaultParagraphFont"/>
    <w:rsid w:val="00B4729F"/>
  </w:style>
  <w:style w:type="character" w:customStyle="1" w:styleId="newwindow">
    <w:name w:val="newwindow"/>
    <w:basedOn w:val="DefaultParagraphFont"/>
    <w:rsid w:val="00B4729F"/>
  </w:style>
  <w:style w:type="paragraph" w:styleId="Header0">
    <w:name w:val="header"/>
    <w:basedOn w:val="Normal"/>
    <w:link w:val="HeaderChar"/>
    <w:uiPriority w:val="99"/>
    <w:unhideWhenUsed/>
    <w:rsid w:val="0045698B"/>
    <w:pPr>
      <w:tabs>
        <w:tab w:val="center" w:pos="4513"/>
        <w:tab w:val="right" w:pos="9026"/>
      </w:tabs>
      <w:spacing w:after="0" w:line="240" w:lineRule="auto"/>
    </w:pPr>
  </w:style>
  <w:style w:type="character" w:customStyle="1" w:styleId="HeaderChar">
    <w:name w:val="Header Char"/>
    <w:basedOn w:val="DefaultParagraphFont"/>
    <w:link w:val="Header0"/>
    <w:uiPriority w:val="99"/>
    <w:rsid w:val="0045698B"/>
  </w:style>
  <w:style w:type="paragraph" w:styleId="Footer0">
    <w:name w:val="footer"/>
    <w:basedOn w:val="Normal"/>
    <w:link w:val="FooterChar"/>
    <w:uiPriority w:val="99"/>
    <w:unhideWhenUsed/>
    <w:rsid w:val="0045698B"/>
    <w:pPr>
      <w:tabs>
        <w:tab w:val="center" w:pos="4513"/>
        <w:tab w:val="right" w:pos="9026"/>
      </w:tabs>
      <w:spacing w:after="0" w:line="240" w:lineRule="auto"/>
    </w:pPr>
  </w:style>
  <w:style w:type="character" w:customStyle="1" w:styleId="FooterChar">
    <w:name w:val="Footer Char"/>
    <w:basedOn w:val="DefaultParagraphFont"/>
    <w:link w:val="Footer0"/>
    <w:uiPriority w:val="99"/>
    <w:rsid w:val="0045698B"/>
  </w:style>
  <w:style w:type="paragraph" w:styleId="ListParagraph">
    <w:name w:val="List Paragraph"/>
    <w:basedOn w:val="Normal"/>
    <w:uiPriority w:val="34"/>
    <w:qFormat/>
    <w:rsid w:val="00A82642"/>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546845">
      <w:bodyDiv w:val="1"/>
      <w:marLeft w:val="0"/>
      <w:marRight w:val="0"/>
      <w:marTop w:val="0"/>
      <w:marBottom w:val="0"/>
      <w:divBdr>
        <w:top w:val="none" w:sz="0" w:space="0" w:color="auto"/>
        <w:left w:val="none" w:sz="0" w:space="0" w:color="auto"/>
        <w:bottom w:val="none" w:sz="0" w:space="0" w:color="auto"/>
        <w:right w:val="none" w:sz="0" w:space="0" w:color="auto"/>
      </w:divBdr>
      <w:divsChild>
        <w:div w:id="721640587">
          <w:marLeft w:val="0"/>
          <w:marRight w:val="0"/>
          <w:marTop w:val="0"/>
          <w:marBottom w:val="0"/>
          <w:divBdr>
            <w:top w:val="none" w:sz="0" w:space="0" w:color="auto"/>
            <w:left w:val="none" w:sz="0" w:space="0" w:color="auto"/>
            <w:bottom w:val="none" w:sz="0" w:space="0" w:color="auto"/>
            <w:right w:val="none" w:sz="0" w:space="0" w:color="auto"/>
          </w:divBdr>
          <w:divsChild>
            <w:div w:id="406876950">
              <w:marLeft w:val="0"/>
              <w:marRight w:val="0"/>
              <w:marTop w:val="150"/>
              <w:marBottom w:val="0"/>
              <w:divBdr>
                <w:top w:val="none" w:sz="0" w:space="0" w:color="auto"/>
                <w:left w:val="none" w:sz="0" w:space="0" w:color="auto"/>
                <w:bottom w:val="none" w:sz="0" w:space="0" w:color="auto"/>
                <w:right w:val="none" w:sz="0" w:space="0" w:color="auto"/>
              </w:divBdr>
              <w:divsChild>
                <w:div w:id="401102205">
                  <w:marLeft w:val="3300"/>
                  <w:marRight w:val="0"/>
                  <w:marTop w:val="0"/>
                  <w:marBottom w:val="0"/>
                  <w:divBdr>
                    <w:top w:val="none" w:sz="0" w:space="0" w:color="auto"/>
                    <w:left w:val="none" w:sz="0" w:space="0" w:color="auto"/>
                    <w:bottom w:val="none" w:sz="0" w:space="0" w:color="auto"/>
                    <w:right w:val="none" w:sz="0" w:space="0" w:color="auto"/>
                  </w:divBdr>
                  <w:divsChild>
                    <w:div w:id="977496062">
                      <w:marLeft w:val="0"/>
                      <w:marRight w:val="0"/>
                      <w:marTop w:val="0"/>
                      <w:marBottom w:val="0"/>
                      <w:divBdr>
                        <w:top w:val="single" w:sz="6" w:space="7" w:color="A8A8A8"/>
                        <w:left w:val="single" w:sz="2" w:space="14" w:color="A8A8A8"/>
                        <w:bottom w:val="single" w:sz="6" w:space="7" w:color="A8A8A8"/>
                        <w:right w:val="single" w:sz="2" w:space="14" w:color="A8A8A8"/>
                      </w:divBdr>
                      <w:divsChild>
                        <w:div w:id="701590313">
                          <w:marLeft w:val="0"/>
                          <w:marRight w:val="0"/>
                          <w:marTop w:val="0"/>
                          <w:marBottom w:val="0"/>
                          <w:divBdr>
                            <w:top w:val="none" w:sz="0" w:space="0" w:color="auto"/>
                            <w:left w:val="none" w:sz="0" w:space="0" w:color="auto"/>
                            <w:bottom w:val="none" w:sz="0" w:space="0" w:color="auto"/>
                            <w:right w:val="none" w:sz="0" w:space="0" w:color="auto"/>
                          </w:divBdr>
                          <w:divsChild>
                            <w:div w:id="1913462096">
                              <w:marLeft w:val="0"/>
                              <w:marRight w:val="0"/>
                              <w:marTop w:val="0"/>
                              <w:marBottom w:val="0"/>
                              <w:divBdr>
                                <w:top w:val="none" w:sz="0" w:space="0" w:color="auto"/>
                                <w:left w:val="none" w:sz="0" w:space="0" w:color="auto"/>
                                <w:bottom w:val="none" w:sz="0" w:space="0" w:color="auto"/>
                                <w:right w:val="none" w:sz="0" w:space="0" w:color="auto"/>
                              </w:divBdr>
                              <w:divsChild>
                                <w:div w:id="1337344268">
                                  <w:marLeft w:val="0"/>
                                  <w:marRight w:val="0"/>
                                  <w:marTop w:val="0"/>
                                  <w:marBottom w:val="0"/>
                                  <w:divBdr>
                                    <w:top w:val="none" w:sz="0" w:space="0" w:color="auto"/>
                                    <w:left w:val="none" w:sz="0" w:space="0" w:color="auto"/>
                                    <w:bottom w:val="none" w:sz="0" w:space="0" w:color="auto"/>
                                    <w:right w:val="none" w:sz="0" w:space="0" w:color="auto"/>
                                  </w:divBdr>
                                  <w:divsChild>
                                    <w:div w:id="1186016047">
                                      <w:marLeft w:val="0"/>
                                      <w:marRight w:val="0"/>
                                      <w:marTop w:val="0"/>
                                      <w:marBottom w:val="0"/>
                                      <w:divBdr>
                                        <w:top w:val="none" w:sz="0" w:space="0" w:color="auto"/>
                                        <w:left w:val="none" w:sz="0" w:space="0" w:color="auto"/>
                                        <w:bottom w:val="none" w:sz="0" w:space="0" w:color="auto"/>
                                        <w:right w:val="none" w:sz="0" w:space="0" w:color="auto"/>
                                      </w:divBdr>
                                      <w:divsChild>
                                        <w:div w:id="1615361040">
                                          <w:marLeft w:val="0"/>
                                          <w:marRight w:val="0"/>
                                          <w:marTop w:val="0"/>
                                          <w:marBottom w:val="0"/>
                                          <w:divBdr>
                                            <w:top w:val="none" w:sz="0" w:space="0" w:color="auto"/>
                                            <w:left w:val="none" w:sz="0" w:space="0" w:color="auto"/>
                                            <w:bottom w:val="none" w:sz="0" w:space="0" w:color="auto"/>
                                            <w:right w:val="none" w:sz="0" w:space="0" w:color="auto"/>
                                          </w:divBdr>
                                          <w:divsChild>
                                            <w:div w:id="997271350">
                                              <w:marLeft w:val="0"/>
                                              <w:marRight w:val="0"/>
                                              <w:marTop w:val="0"/>
                                              <w:marBottom w:val="0"/>
                                              <w:divBdr>
                                                <w:top w:val="none" w:sz="0" w:space="0" w:color="auto"/>
                                                <w:left w:val="none" w:sz="0" w:space="0" w:color="auto"/>
                                                <w:bottom w:val="none" w:sz="0" w:space="0" w:color="auto"/>
                                                <w:right w:val="none" w:sz="0" w:space="0" w:color="auto"/>
                                              </w:divBdr>
                                              <w:divsChild>
                                                <w:div w:id="600918305">
                                                  <w:marLeft w:val="0"/>
                                                  <w:marRight w:val="0"/>
                                                  <w:marTop w:val="0"/>
                                                  <w:marBottom w:val="0"/>
                                                  <w:divBdr>
                                                    <w:top w:val="none" w:sz="0" w:space="0" w:color="auto"/>
                                                    <w:left w:val="none" w:sz="0" w:space="0" w:color="auto"/>
                                                    <w:bottom w:val="none" w:sz="0" w:space="0" w:color="auto"/>
                                                    <w:right w:val="none" w:sz="0" w:space="0" w:color="auto"/>
                                                  </w:divBdr>
                                                  <w:divsChild>
                                                    <w:div w:id="2080597003">
                                                      <w:marLeft w:val="0"/>
                                                      <w:marRight w:val="0"/>
                                                      <w:marTop w:val="0"/>
                                                      <w:marBottom w:val="0"/>
                                                      <w:divBdr>
                                                        <w:top w:val="none" w:sz="0" w:space="0" w:color="auto"/>
                                                        <w:left w:val="none" w:sz="0" w:space="0" w:color="auto"/>
                                                        <w:bottom w:val="none" w:sz="0" w:space="0" w:color="auto"/>
                                                        <w:right w:val="none" w:sz="0" w:space="0" w:color="auto"/>
                                                      </w:divBdr>
                                                    </w:div>
                                                  </w:divsChild>
                                                </w:div>
                                                <w:div w:id="254674964">
                                                  <w:marLeft w:val="0"/>
                                                  <w:marRight w:val="0"/>
                                                  <w:marTop w:val="0"/>
                                                  <w:marBottom w:val="0"/>
                                                  <w:divBdr>
                                                    <w:top w:val="none" w:sz="0" w:space="0" w:color="auto"/>
                                                    <w:left w:val="none" w:sz="0" w:space="0" w:color="auto"/>
                                                    <w:bottom w:val="none" w:sz="0" w:space="0" w:color="auto"/>
                                                    <w:right w:val="none" w:sz="0" w:space="0" w:color="auto"/>
                                                  </w:divBdr>
                                                  <w:divsChild>
                                                    <w:div w:id="1680934482">
                                                      <w:marLeft w:val="0"/>
                                                      <w:marRight w:val="0"/>
                                                      <w:marTop w:val="0"/>
                                                      <w:marBottom w:val="0"/>
                                                      <w:divBdr>
                                                        <w:top w:val="none" w:sz="0" w:space="0" w:color="auto"/>
                                                        <w:left w:val="none" w:sz="0" w:space="0" w:color="auto"/>
                                                        <w:bottom w:val="none" w:sz="0" w:space="0" w:color="auto"/>
                                                        <w:right w:val="none" w:sz="0" w:space="0" w:color="auto"/>
                                                      </w:divBdr>
                                                    </w:div>
                                                  </w:divsChild>
                                                </w:div>
                                                <w:div w:id="890773255">
                                                  <w:marLeft w:val="0"/>
                                                  <w:marRight w:val="0"/>
                                                  <w:marTop w:val="0"/>
                                                  <w:marBottom w:val="0"/>
                                                  <w:divBdr>
                                                    <w:top w:val="none" w:sz="0" w:space="0" w:color="auto"/>
                                                    <w:left w:val="none" w:sz="0" w:space="0" w:color="auto"/>
                                                    <w:bottom w:val="none" w:sz="0" w:space="0" w:color="auto"/>
                                                    <w:right w:val="none" w:sz="0" w:space="0" w:color="auto"/>
                                                  </w:divBdr>
                                                  <w:divsChild>
                                                    <w:div w:id="1698853761">
                                                      <w:marLeft w:val="0"/>
                                                      <w:marRight w:val="0"/>
                                                      <w:marTop w:val="0"/>
                                                      <w:marBottom w:val="0"/>
                                                      <w:divBdr>
                                                        <w:top w:val="none" w:sz="0" w:space="0" w:color="auto"/>
                                                        <w:left w:val="none" w:sz="0" w:space="0" w:color="auto"/>
                                                        <w:bottom w:val="none" w:sz="0" w:space="0" w:color="auto"/>
                                                        <w:right w:val="none" w:sz="0" w:space="0" w:color="auto"/>
                                                      </w:divBdr>
                                                    </w:div>
                                                  </w:divsChild>
                                                </w:div>
                                                <w:div w:id="1550263168">
                                                  <w:marLeft w:val="0"/>
                                                  <w:marRight w:val="0"/>
                                                  <w:marTop w:val="0"/>
                                                  <w:marBottom w:val="0"/>
                                                  <w:divBdr>
                                                    <w:top w:val="none" w:sz="0" w:space="0" w:color="auto"/>
                                                    <w:left w:val="none" w:sz="0" w:space="0" w:color="auto"/>
                                                    <w:bottom w:val="none" w:sz="0" w:space="0" w:color="auto"/>
                                                    <w:right w:val="none" w:sz="0" w:space="0" w:color="auto"/>
                                                  </w:divBdr>
                                                  <w:divsChild>
                                                    <w:div w:id="839809739">
                                                      <w:marLeft w:val="0"/>
                                                      <w:marRight w:val="0"/>
                                                      <w:marTop w:val="0"/>
                                                      <w:marBottom w:val="0"/>
                                                      <w:divBdr>
                                                        <w:top w:val="none" w:sz="0" w:space="0" w:color="auto"/>
                                                        <w:left w:val="none" w:sz="0" w:space="0" w:color="auto"/>
                                                        <w:bottom w:val="none" w:sz="0" w:space="0" w:color="auto"/>
                                                        <w:right w:val="none" w:sz="0" w:space="0" w:color="auto"/>
                                                      </w:divBdr>
                                                    </w:div>
                                                  </w:divsChild>
                                                </w:div>
                                                <w:div w:id="2035499197">
                                                  <w:marLeft w:val="0"/>
                                                  <w:marRight w:val="0"/>
                                                  <w:marTop w:val="0"/>
                                                  <w:marBottom w:val="0"/>
                                                  <w:divBdr>
                                                    <w:top w:val="none" w:sz="0" w:space="0" w:color="auto"/>
                                                    <w:left w:val="none" w:sz="0" w:space="0" w:color="auto"/>
                                                    <w:bottom w:val="none" w:sz="0" w:space="0" w:color="auto"/>
                                                    <w:right w:val="none" w:sz="0" w:space="0" w:color="auto"/>
                                                  </w:divBdr>
                                                  <w:divsChild>
                                                    <w:div w:id="1556697260">
                                                      <w:marLeft w:val="0"/>
                                                      <w:marRight w:val="0"/>
                                                      <w:marTop w:val="0"/>
                                                      <w:marBottom w:val="0"/>
                                                      <w:divBdr>
                                                        <w:top w:val="none" w:sz="0" w:space="0" w:color="auto"/>
                                                        <w:left w:val="none" w:sz="0" w:space="0" w:color="auto"/>
                                                        <w:bottom w:val="none" w:sz="0" w:space="0" w:color="auto"/>
                                                        <w:right w:val="none" w:sz="0" w:space="0" w:color="auto"/>
                                                      </w:divBdr>
                                                    </w:div>
                                                  </w:divsChild>
                                                </w:div>
                                                <w:div w:id="655914165">
                                                  <w:marLeft w:val="0"/>
                                                  <w:marRight w:val="0"/>
                                                  <w:marTop w:val="0"/>
                                                  <w:marBottom w:val="0"/>
                                                  <w:divBdr>
                                                    <w:top w:val="none" w:sz="0" w:space="0" w:color="auto"/>
                                                    <w:left w:val="none" w:sz="0" w:space="0" w:color="auto"/>
                                                    <w:bottom w:val="none" w:sz="0" w:space="0" w:color="auto"/>
                                                    <w:right w:val="none" w:sz="0" w:space="0" w:color="auto"/>
                                                  </w:divBdr>
                                                  <w:divsChild>
                                                    <w:div w:id="318995622">
                                                      <w:marLeft w:val="0"/>
                                                      <w:marRight w:val="0"/>
                                                      <w:marTop w:val="0"/>
                                                      <w:marBottom w:val="0"/>
                                                      <w:divBdr>
                                                        <w:top w:val="none" w:sz="0" w:space="0" w:color="auto"/>
                                                        <w:left w:val="none" w:sz="0" w:space="0" w:color="auto"/>
                                                        <w:bottom w:val="none" w:sz="0" w:space="0" w:color="auto"/>
                                                        <w:right w:val="none" w:sz="0" w:space="0" w:color="auto"/>
                                                      </w:divBdr>
                                                    </w:div>
                                                  </w:divsChild>
                                                </w:div>
                                                <w:div w:id="1125394965">
                                                  <w:marLeft w:val="0"/>
                                                  <w:marRight w:val="0"/>
                                                  <w:marTop w:val="0"/>
                                                  <w:marBottom w:val="0"/>
                                                  <w:divBdr>
                                                    <w:top w:val="none" w:sz="0" w:space="0" w:color="auto"/>
                                                    <w:left w:val="none" w:sz="0" w:space="0" w:color="auto"/>
                                                    <w:bottom w:val="none" w:sz="0" w:space="0" w:color="auto"/>
                                                    <w:right w:val="none" w:sz="0" w:space="0" w:color="auto"/>
                                                  </w:divBdr>
                                                  <w:divsChild>
                                                    <w:div w:id="1236626288">
                                                      <w:marLeft w:val="0"/>
                                                      <w:marRight w:val="0"/>
                                                      <w:marTop w:val="0"/>
                                                      <w:marBottom w:val="0"/>
                                                      <w:divBdr>
                                                        <w:top w:val="none" w:sz="0" w:space="0" w:color="auto"/>
                                                        <w:left w:val="none" w:sz="0" w:space="0" w:color="auto"/>
                                                        <w:bottom w:val="none" w:sz="0" w:space="0" w:color="auto"/>
                                                        <w:right w:val="none" w:sz="0" w:space="0" w:color="auto"/>
                                                      </w:divBdr>
                                                    </w:div>
                                                  </w:divsChild>
                                                </w:div>
                                                <w:div w:id="82457613">
                                                  <w:marLeft w:val="0"/>
                                                  <w:marRight w:val="0"/>
                                                  <w:marTop w:val="0"/>
                                                  <w:marBottom w:val="0"/>
                                                  <w:divBdr>
                                                    <w:top w:val="none" w:sz="0" w:space="0" w:color="auto"/>
                                                    <w:left w:val="none" w:sz="0" w:space="0" w:color="auto"/>
                                                    <w:bottom w:val="none" w:sz="0" w:space="0" w:color="auto"/>
                                                    <w:right w:val="none" w:sz="0" w:space="0" w:color="auto"/>
                                                  </w:divBdr>
                                                  <w:divsChild>
                                                    <w:div w:id="1950426949">
                                                      <w:marLeft w:val="0"/>
                                                      <w:marRight w:val="0"/>
                                                      <w:marTop w:val="0"/>
                                                      <w:marBottom w:val="0"/>
                                                      <w:divBdr>
                                                        <w:top w:val="none" w:sz="0" w:space="0" w:color="auto"/>
                                                        <w:left w:val="none" w:sz="0" w:space="0" w:color="auto"/>
                                                        <w:bottom w:val="none" w:sz="0" w:space="0" w:color="auto"/>
                                                        <w:right w:val="none" w:sz="0" w:space="0" w:color="auto"/>
                                                      </w:divBdr>
                                                    </w:div>
                                                  </w:divsChild>
                                                </w:div>
                                                <w:div w:id="1550071283">
                                                  <w:marLeft w:val="0"/>
                                                  <w:marRight w:val="0"/>
                                                  <w:marTop w:val="0"/>
                                                  <w:marBottom w:val="0"/>
                                                  <w:divBdr>
                                                    <w:top w:val="none" w:sz="0" w:space="0" w:color="auto"/>
                                                    <w:left w:val="none" w:sz="0" w:space="0" w:color="auto"/>
                                                    <w:bottom w:val="none" w:sz="0" w:space="0" w:color="auto"/>
                                                    <w:right w:val="none" w:sz="0" w:space="0" w:color="auto"/>
                                                  </w:divBdr>
                                                  <w:divsChild>
                                                    <w:div w:id="1283070793">
                                                      <w:marLeft w:val="0"/>
                                                      <w:marRight w:val="0"/>
                                                      <w:marTop w:val="0"/>
                                                      <w:marBottom w:val="0"/>
                                                      <w:divBdr>
                                                        <w:top w:val="none" w:sz="0" w:space="0" w:color="auto"/>
                                                        <w:left w:val="none" w:sz="0" w:space="0" w:color="auto"/>
                                                        <w:bottom w:val="none" w:sz="0" w:space="0" w:color="auto"/>
                                                        <w:right w:val="none" w:sz="0" w:space="0" w:color="auto"/>
                                                      </w:divBdr>
                                                    </w:div>
                                                  </w:divsChild>
                                                </w:div>
                                                <w:div w:id="118232027">
                                                  <w:marLeft w:val="0"/>
                                                  <w:marRight w:val="0"/>
                                                  <w:marTop w:val="0"/>
                                                  <w:marBottom w:val="0"/>
                                                  <w:divBdr>
                                                    <w:top w:val="none" w:sz="0" w:space="0" w:color="auto"/>
                                                    <w:left w:val="none" w:sz="0" w:space="0" w:color="auto"/>
                                                    <w:bottom w:val="none" w:sz="0" w:space="0" w:color="auto"/>
                                                    <w:right w:val="none" w:sz="0" w:space="0" w:color="auto"/>
                                                  </w:divBdr>
                                                  <w:divsChild>
                                                    <w:div w:id="1745449575">
                                                      <w:marLeft w:val="0"/>
                                                      <w:marRight w:val="0"/>
                                                      <w:marTop w:val="0"/>
                                                      <w:marBottom w:val="0"/>
                                                      <w:divBdr>
                                                        <w:top w:val="none" w:sz="0" w:space="0" w:color="auto"/>
                                                        <w:left w:val="none" w:sz="0" w:space="0" w:color="auto"/>
                                                        <w:bottom w:val="none" w:sz="0" w:space="0" w:color="auto"/>
                                                        <w:right w:val="none" w:sz="0" w:space="0" w:color="auto"/>
                                                      </w:divBdr>
                                                    </w:div>
                                                  </w:divsChild>
                                                </w:div>
                                                <w:div w:id="565071518">
                                                  <w:marLeft w:val="0"/>
                                                  <w:marRight w:val="0"/>
                                                  <w:marTop w:val="0"/>
                                                  <w:marBottom w:val="0"/>
                                                  <w:divBdr>
                                                    <w:top w:val="none" w:sz="0" w:space="0" w:color="auto"/>
                                                    <w:left w:val="none" w:sz="0" w:space="0" w:color="auto"/>
                                                    <w:bottom w:val="none" w:sz="0" w:space="0" w:color="auto"/>
                                                    <w:right w:val="none" w:sz="0" w:space="0" w:color="auto"/>
                                                  </w:divBdr>
                                                  <w:divsChild>
                                                    <w:div w:id="555896231">
                                                      <w:marLeft w:val="0"/>
                                                      <w:marRight w:val="0"/>
                                                      <w:marTop w:val="0"/>
                                                      <w:marBottom w:val="0"/>
                                                      <w:divBdr>
                                                        <w:top w:val="none" w:sz="0" w:space="0" w:color="auto"/>
                                                        <w:left w:val="none" w:sz="0" w:space="0" w:color="auto"/>
                                                        <w:bottom w:val="none" w:sz="0" w:space="0" w:color="auto"/>
                                                        <w:right w:val="none" w:sz="0" w:space="0" w:color="auto"/>
                                                      </w:divBdr>
                                                    </w:div>
                                                  </w:divsChild>
                                                </w:div>
                                                <w:div w:id="626932116">
                                                  <w:marLeft w:val="0"/>
                                                  <w:marRight w:val="0"/>
                                                  <w:marTop w:val="0"/>
                                                  <w:marBottom w:val="0"/>
                                                  <w:divBdr>
                                                    <w:top w:val="none" w:sz="0" w:space="0" w:color="auto"/>
                                                    <w:left w:val="none" w:sz="0" w:space="0" w:color="auto"/>
                                                    <w:bottom w:val="none" w:sz="0" w:space="0" w:color="auto"/>
                                                    <w:right w:val="none" w:sz="0" w:space="0" w:color="auto"/>
                                                  </w:divBdr>
                                                  <w:divsChild>
                                                    <w:div w:id="943003500">
                                                      <w:marLeft w:val="0"/>
                                                      <w:marRight w:val="0"/>
                                                      <w:marTop w:val="0"/>
                                                      <w:marBottom w:val="0"/>
                                                      <w:divBdr>
                                                        <w:top w:val="none" w:sz="0" w:space="0" w:color="auto"/>
                                                        <w:left w:val="none" w:sz="0" w:space="0" w:color="auto"/>
                                                        <w:bottom w:val="none" w:sz="0" w:space="0" w:color="auto"/>
                                                        <w:right w:val="none" w:sz="0" w:space="0" w:color="auto"/>
                                                      </w:divBdr>
                                                    </w:div>
                                                  </w:divsChild>
                                                </w:div>
                                                <w:div w:id="651954756">
                                                  <w:marLeft w:val="0"/>
                                                  <w:marRight w:val="0"/>
                                                  <w:marTop w:val="0"/>
                                                  <w:marBottom w:val="0"/>
                                                  <w:divBdr>
                                                    <w:top w:val="none" w:sz="0" w:space="0" w:color="auto"/>
                                                    <w:left w:val="none" w:sz="0" w:space="0" w:color="auto"/>
                                                    <w:bottom w:val="none" w:sz="0" w:space="0" w:color="auto"/>
                                                    <w:right w:val="none" w:sz="0" w:space="0" w:color="auto"/>
                                                  </w:divBdr>
                                                  <w:divsChild>
                                                    <w:div w:id="474447121">
                                                      <w:marLeft w:val="0"/>
                                                      <w:marRight w:val="0"/>
                                                      <w:marTop w:val="0"/>
                                                      <w:marBottom w:val="0"/>
                                                      <w:divBdr>
                                                        <w:top w:val="none" w:sz="0" w:space="0" w:color="auto"/>
                                                        <w:left w:val="none" w:sz="0" w:space="0" w:color="auto"/>
                                                        <w:bottom w:val="none" w:sz="0" w:space="0" w:color="auto"/>
                                                        <w:right w:val="none" w:sz="0" w:space="0" w:color="auto"/>
                                                      </w:divBdr>
                                                    </w:div>
                                                  </w:divsChild>
                                                </w:div>
                                                <w:div w:id="1580096802">
                                                  <w:marLeft w:val="0"/>
                                                  <w:marRight w:val="0"/>
                                                  <w:marTop w:val="0"/>
                                                  <w:marBottom w:val="0"/>
                                                  <w:divBdr>
                                                    <w:top w:val="none" w:sz="0" w:space="0" w:color="auto"/>
                                                    <w:left w:val="none" w:sz="0" w:space="0" w:color="auto"/>
                                                    <w:bottom w:val="none" w:sz="0" w:space="0" w:color="auto"/>
                                                    <w:right w:val="none" w:sz="0" w:space="0" w:color="auto"/>
                                                  </w:divBdr>
                                                  <w:divsChild>
                                                    <w:div w:id="1738746688">
                                                      <w:marLeft w:val="0"/>
                                                      <w:marRight w:val="0"/>
                                                      <w:marTop w:val="0"/>
                                                      <w:marBottom w:val="0"/>
                                                      <w:divBdr>
                                                        <w:top w:val="none" w:sz="0" w:space="0" w:color="auto"/>
                                                        <w:left w:val="none" w:sz="0" w:space="0" w:color="auto"/>
                                                        <w:bottom w:val="none" w:sz="0" w:space="0" w:color="auto"/>
                                                        <w:right w:val="none" w:sz="0" w:space="0" w:color="auto"/>
                                                      </w:divBdr>
                                                    </w:div>
                                                  </w:divsChild>
                                                </w:div>
                                                <w:div w:id="1438208165">
                                                  <w:marLeft w:val="0"/>
                                                  <w:marRight w:val="0"/>
                                                  <w:marTop w:val="0"/>
                                                  <w:marBottom w:val="0"/>
                                                  <w:divBdr>
                                                    <w:top w:val="none" w:sz="0" w:space="0" w:color="auto"/>
                                                    <w:left w:val="none" w:sz="0" w:space="0" w:color="auto"/>
                                                    <w:bottom w:val="none" w:sz="0" w:space="0" w:color="auto"/>
                                                    <w:right w:val="none" w:sz="0" w:space="0" w:color="auto"/>
                                                  </w:divBdr>
                                                  <w:divsChild>
                                                    <w:div w:id="1613394627">
                                                      <w:marLeft w:val="0"/>
                                                      <w:marRight w:val="0"/>
                                                      <w:marTop w:val="0"/>
                                                      <w:marBottom w:val="0"/>
                                                      <w:divBdr>
                                                        <w:top w:val="none" w:sz="0" w:space="0" w:color="auto"/>
                                                        <w:left w:val="none" w:sz="0" w:space="0" w:color="auto"/>
                                                        <w:bottom w:val="none" w:sz="0" w:space="0" w:color="auto"/>
                                                        <w:right w:val="none" w:sz="0" w:space="0" w:color="auto"/>
                                                      </w:divBdr>
                                                    </w:div>
                                                  </w:divsChild>
                                                </w:div>
                                                <w:div w:id="306906072">
                                                  <w:marLeft w:val="0"/>
                                                  <w:marRight w:val="0"/>
                                                  <w:marTop w:val="0"/>
                                                  <w:marBottom w:val="0"/>
                                                  <w:divBdr>
                                                    <w:top w:val="none" w:sz="0" w:space="0" w:color="auto"/>
                                                    <w:left w:val="none" w:sz="0" w:space="0" w:color="auto"/>
                                                    <w:bottom w:val="none" w:sz="0" w:space="0" w:color="auto"/>
                                                    <w:right w:val="none" w:sz="0" w:space="0" w:color="auto"/>
                                                  </w:divBdr>
                                                  <w:divsChild>
                                                    <w:div w:id="1370032072">
                                                      <w:marLeft w:val="0"/>
                                                      <w:marRight w:val="0"/>
                                                      <w:marTop w:val="0"/>
                                                      <w:marBottom w:val="0"/>
                                                      <w:divBdr>
                                                        <w:top w:val="none" w:sz="0" w:space="0" w:color="auto"/>
                                                        <w:left w:val="none" w:sz="0" w:space="0" w:color="auto"/>
                                                        <w:bottom w:val="none" w:sz="0" w:space="0" w:color="auto"/>
                                                        <w:right w:val="none" w:sz="0" w:space="0" w:color="auto"/>
                                                      </w:divBdr>
                                                    </w:div>
                                                  </w:divsChild>
                                                </w:div>
                                                <w:div w:id="1012799503">
                                                  <w:marLeft w:val="0"/>
                                                  <w:marRight w:val="0"/>
                                                  <w:marTop w:val="0"/>
                                                  <w:marBottom w:val="0"/>
                                                  <w:divBdr>
                                                    <w:top w:val="none" w:sz="0" w:space="0" w:color="auto"/>
                                                    <w:left w:val="none" w:sz="0" w:space="0" w:color="auto"/>
                                                    <w:bottom w:val="none" w:sz="0" w:space="0" w:color="auto"/>
                                                    <w:right w:val="none" w:sz="0" w:space="0" w:color="auto"/>
                                                  </w:divBdr>
                                                  <w:divsChild>
                                                    <w:div w:id="2071810215">
                                                      <w:marLeft w:val="0"/>
                                                      <w:marRight w:val="0"/>
                                                      <w:marTop w:val="0"/>
                                                      <w:marBottom w:val="0"/>
                                                      <w:divBdr>
                                                        <w:top w:val="none" w:sz="0" w:space="0" w:color="auto"/>
                                                        <w:left w:val="none" w:sz="0" w:space="0" w:color="auto"/>
                                                        <w:bottom w:val="none" w:sz="0" w:space="0" w:color="auto"/>
                                                        <w:right w:val="none" w:sz="0" w:space="0" w:color="auto"/>
                                                      </w:divBdr>
                                                    </w:div>
                                                  </w:divsChild>
                                                </w:div>
                                                <w:div w:id="549877935">
                                                  <w:marLeft w:val="0"/>
                                                  <w:marRight w:val="0"/>
                                                  <w:marTop w:val="0"/>
                                                  <w:marBottom w:val="0"/>
                                                  <w:divBdr>
                                                    <w:top w:val="none" w:sz="0" w:space="0" w:color="auto"/>
                                                    <w:left w:val="none" w:sz="0" w:space="0" w:color="auto"/>
                                                    <w:bottom w:val="none" w:sz="0" w:space="0" w:color="auto"/>
                                                    <w:right w:val="none" w:sz="0" w:space="0" w:color="auto"/>
                                                  </w:divBdr>
                                                  <w:divsChild>
                                                    <w:div w:id="1270237597">
                                                      <w:marLeft w:val="0"/>
                                                      <w:marRight w:val="0"/>
                                                      <w:marTop w:val="0"/>
                                                      <w:marBottom w:val="0"/>
                                                      <w:divBdr>
                                                        <w:top w:val="none" w:sz="0" w:space="0" w:color="auto"/>
                                                        <w:left w:val="none" w:sz="0" w:space="0" w:color="auto"/>
                                                        <w:bottom w:val="none" w:sz="0" w:space="0" w:color="auto"/>
                                                        <w:right w:val="none" w:sz="0" w:space="0" w:color="auto"/>
                                                      </w:divBdr>
                                                    </w:div>
                                                  </w:divsChild>
                                                </w:div>
                                                <w:div w:id="101386536">
                                                  <w:marLeft w:val="0"/>
                                                  <w:marRight w:val="0"/>
                                                  <w:marTop w:val="0"/>
                                                  <w:marBottom w:val="0"/>
                                                  <w:divBdr>
                                                    <w:top w:val="none" w:sz="0" w:space="0" w:color="auto"/>
                                                    <w:left w:val="none" w:sz="0" w:space="0" w:color="auto"/>
                                                    <w:bottom w:val="none" w:sz="0" w:space="0" w:color="auto"/>
                                                    <w:right w:val="none" w:sz="0" w:space="0" w:color="auto"/>
                                                  </w:divBdr>
                                                  <w:divsChild>
                                                    <w:div w:id="368260950">
                                                      <w:marLeft w:val="0"/>
                                                      <w:marRight w:val="0"/>
                                                      <w:marTop w:val="0"/>
                                                      <w:marBottom w:val="0"/>
                                                      <w:divBdr>
                                                        <w:top w:val="none" w:sz="0" w:space="0" w:color="auto"/>
                                                        <w:left w:val="none" w:sz="0" w:space="0" w:color="auto"/>
                                                        <w:bottom w:val="none" w:sz="0" w:space="0" w:color="auto"/>
                                                        <w:right w:val="none" w:sz="0" w:space="0" w:color="auto"/>
                                                      </w:divBdr>
                                                    </w:div>
                                                  </w:divsChild>
                                                </w:div>
                                                <w:div w:id="901449775">
                                                  <w:marLeft w:val="0"/>
                                                  <w:marRight w:val="0"/>
                                                  <w:marTop w:val="0"/>
                                                  <w:marBottom w:val="0"/>
                                                  <w:divBdr>
                                                    <w:top w:val="none" w:sz="0" w:space="0" w:color="auto"/>
                                                    <w:left w:val="none" w:sz="0" w:space="0" w:color="auto"/>
                                                    <w:bottom w:val="none" w:sz="0" w:space="0" w:color="auto"/>
                                                    <w:right w:val="none" w:sz="0" w:space="0" w:color="auto"/>
                                                  </w:divBdr>
                                                  <w:divsChild>
                                                    <w:div w:id="2128306144">
                                                      <w:marLeft w:val="0"/>
                                                      <w:marRight w:val="0"/>
                                                      <w:marTop w:val="0"/>
                                                      <w:marBottom w:val="0"/>
                                                      <w:divBdr>
                                                        <w:top w:val="none" w:sz="0" w:space="0" w:color="auto"/>
                                                        <w:left w:val="none" w:sz="0" w:space="0" w:color="auto"/>
                                                        <w:bottom w:val="none" w:sz="0" w:space="0" w:color="auto"/>
                                                        <w:right w:val="none" w:sz="0" w:space="0" w:color="auto"/>
                                                      </w:divBdr>
                                                    </w:div>
                                                  </w:divsChild>
                                                </w:div>
                                                <w:div w:id="1915821896">
                                                  <w:marLeft w:val="0"/>
                                                  <w:marRight w:val="0"/>
                                                  <w:marTop w:val="0"/>
                                                  <w:marBottom w:val="0"/>
                                                  <w:divBdr>
                                                    <w:top w:val="none" w:sz="0" w:space="0" w:color="auto"/>
                                                    <w:left w:val="none" w:sz="0" w:space="0" w:color="auto"/>
                                                    <w:bottom w:val="none" w:sz="0" w:space="0" w:color="auto"/>
                                                    <w:right w:val="none" w:sz="0" w:space="0" w:color="auto"/>
                                                  </w:divBdr>
                                                  <w:divsChild>
                                                    <w:div w:id="529029046">
                                                      <w:marLeft w:val="0"/>
                                                      <w:marRight w:val="0"/>
                                                      <w:marTop w:val="0"/>
                                                      <w:marBottom w:val="0"/>
                                                      <w:divBdr>
                                                        <w:top w:val="none" w:sz="0" w:space="0" w:color="auto"/>
                                                        <w:left w:val="none" w:sz="0" w:space="0" w:color="auto"/>
                                                        <w:bottom w:val="none" w:sz="0" w:space="0" w:color="auto"/>
                                                        <w:right w:val="none" w:sz="0" w:space="0" w:color="auto"/>
                                                      </w:divBdr>
                                                    </w:div>
                                                  </w:divsChild>
                                                </w:div>
                                                <w:div w:id="1952084025">
                                                  <w:marLeft w:val="0"/>
                                                  <w:marRight w:val="0"/>
                                                  <w:marTop w:val="0"/>
                                                  <w:marBottom w:val="0"/>
                                                  <w:divBdr>
                                                    <w:top w:val="none" w:sz="0" w:space="0" w:color="auto"/>
                                                    <w:left w:val="none" w:sz="0" w:space="0" w:color="auto"/>
                                                    <w:bottom w:val="none" w:sz="0" w:space="0" w:color="auto"/>
                                                    <w:right w:val="none" w:sz="0" w:space="0" w:color="auto"/>
                                                  </w:divBdr>
                                                  <w:divsChild>
                                                    <w:div w:id="1669364868">
                                                      <w:marLeft w:val="0"/>
                                                      <w:marRight w:val="0"/>
                                                      <w:marTop w:val="0"/>
                                                      <w:marBottom w:val="0"/>
                                                      <w:divBdr>
                                                        <w:top w:val="none" w:sz="0" w:space="0" w:color="auto"/>
                                                        <w:left w:val="none" w:sz="0" w:space="0" w:color="auto"/>
                                                        <w:bottom w:val="none" w:sz="0" w:space="0" w:color="auto"/>
                                                        <w:right w:val="none" w:sz="0" w:space="0" w:color="auto"/>
                                                      </w:divBdr>
                                                    </w:div>
                                                  </w:divsChild>
                                                </w:div>
                                                <w:div w:id="1821459482">
                                                  <w:marLeft w:val="0"/>
                                                  <w:marRight w:val="0"/>
                                                  <w:marTop w:val="0"/>
                                                  <w:marBottom w:val="0"/>
                                                  <w:divBdr>
                                                    <w:top w:val="none" w:sz="0" w:space="0" w:color="auto"/>
                                                    <w:left w:val="none" w:sz="0" w:space="0" w:color="auto"/>
                                                    <w:bottom w:val="none" w:sz="0" w:space="0" w:color="auto"/>
                                                    <w:right w:val="none" w:sz="0" w:space="0" w:color="auto"/>
                                                  </w:divBdr>
                                                  <w:divsChild>
                                                    <w:div w:id="1780561893">
                                                      <w:marLeft w:val="0"/>
                                                      <w:marRight w:val="0"/>
                                                      <w:marTop w:val="0"/>
                                                      <w:marBottom w:val="0"/>
                                                      <w:divBdr>
                                                        <w:top w:val="none" w:sz="0" w:space="0" w:color="auto"/>
                                                        <w:left w:val="none" w:sz="0" w:space="0" w:color="auto"/>
                                                        <w:bottom w:val="none" w:sz="0" w:space="0" w:color="auto"/>
                                                        <w:right w:val="none" w:sz="0" w:space="0" w:color="auto"/>
                                                      </w:divBdr>
                                                    </w:div>
                                                  </w:divsChild>
                                                </w:div>
                                                <w:div w:id="817651221">
                                                  <w:marLeft w:val="0"/>
                                                  <w:marRight w:val="0"/>
                                                  <w:marTop w:val="0"/>
                                                  <w:marBottom w:val="0"/>
                                                  <w:divBdr>
                                                    <w:top w:val="none" w:sz="0" w:space="0" w:color="auto"/>
                                                    <w:left w:val="none" w:sz="0" w:space="0" w:color="auto"/>
                                                    <w:bottom w:val="none" w:sz="0" w:space="0" w:color="auto"/>
                                                    <w:right w:val="none" w:sz="0" w:space="0" w:color="auto"/>
                                                  </w:divBdr>
                                                  <w:divsChild>
                                                    <w:div w:id="2051952026">
                                                      <w:marLeft w:val="0"/>
                                                      <w:marRight w:val="0"/>
                                                      <w:marTop w:val="0"/>
                                                      <w:marBottom w:val="0"/>
                                                      <w:divBdr>
                                                        <w:top w:val="none" w:sz="0" w:space="0" w:color="auto"/>
                                                        <w:left w:val="none" w:sz="0" w:space="0" w:color="auto"/>
                                                        <w:bottom w:val="none" w:sz="0" w:space="0" w:color="auto"/>
                                                        <w:right w:val="none" w:sz="0" w:space="0" w:color="auto"/>
                                                      </w:divBdr>
                                                    </w:div>
                                                  </w:divsChild>
                                                </w:div>
                                                <w:div w:id="998734344">
                                                  <w:marLeft w:val="0"/>
                                                  <w:marRight w:val="0"/>
                                                  <w:marTop w:val="0"/>
                                                  <w:marBottom w:val="0"/>
                                                  <w:divBdr>
                                                    <w:top w:val="none" w:sz="0" w:space="0" w:color="auto"/>
                                                    <w:left w:val="none" w:sz="0" w:space="0" w:color="auto"/>
                                                    <w:bottom w:val="none" w:sz="0" w:space="0" w:color="auto"/>
                                                    <w:right w:val="none" w:sz="0" w:space="0" w:color="auto"/>
                                                  </w:divBdr>
                                                  <w:divsChild>
                                                    <w:div w:id="1282607596">
                                                      <w:marLeft w:val="0"/>
                                                      <w:marRight w:val="0"/>
                                                      <w:marTop w:val="0"/>
                                                      <w:marBottom w:val="0"/>
                                                      <w:divBdr>
                                                        <w:top w:val="none" w:sz="0" w:space="0" w:color="auto"/>
                                                        <w:left w:val="none" w:sz="0" w:space="0" w:color="auto"/>
                                                        <w:bottom w:val="none" w:sz="0" w:space="0" w:color="auto"/>
                                                        <w:right w:val="none" w:sz="0" w:space="0" w:color="auto"/>
                                                      </w:divBdr>
                                                    </w:div>
                                                  </w:divsChild>
                                                </w:div>
                                                <w:div w:id="1627396041">
                                                  <w:marLeft w:val="0"/>
                                                  <w:marRight w:val="0"/>
                                                  <w:marTop w:val="0"/>
                                                  <w:marBottom w:val="0"/>
                                                  <w:divBdr>
                                                    <w:top w:val="none" w:sz="0" w:space="0" w:color="auto"/>
                                                    <w:left w:val="none" w:sz="0" w:space="0" w:color="auto"/>
                                                    <w:bottom w:val="none" w:sz="0" w:space="0" w:color="auto"/>
                                                    <w:right w:val="none" w:sz="0" w:space="0" w:color="auto"/>
                                                  </w:divBdr>
                                                  <w:divsChild>
                                                    <w:div w:id="585309732">
                                                      <w:marLeft w:val="0"/>
                                                      <w:marRight w:val="0"/>
                                                      <w:marTop w:val="0"/>
                                                      <w:marBottom w:val="0"/>
                                                      <w:divBdr>
                                                        <w:top w:val="none" w:sz="0" w:space="0" w:color="auto"/>
                                                        <w:left w:val="none" w:sz="0" w:space="0" w:color="auto"/>
                                                        <w:bottom w:val="none" w:sz="0" w:space="0" w:color="auto"/>
                                                        <w:right w:val="none" w:sz="0" w:space="0" w:color="auto"/>
                                                      </w:divBdr>
                                                    </w:div>
                                                  </w:divsChild>
                                                </w:div>
                                                <w:div w:id="1578401788">
                                                  <w:marLeft w:val="0"/>
                                                  <w:marRight w:val="0"/>
                                                  <w:marTop w:val="0"/>
                                                  <w:marBottom w:val="0"/>
                                                  <w:divBdr>
                                                    <w:top w:val="none" w:sz="0" w:space="0" w:color="auto"/>
                                                    <w:left w:val="none" w:sz="0" w:space="0" w:color="auto"/>
                                                    <w:bottom w:val="none" w:sz="0" w:space="0" w:color="auto"/>
                                                    <w:right w:val="none" w:sz="0" w:space="0" w:color="auto"/>
                                                  </w:divBdr>
                                                  <w:divsChild>
                                                    <w:div w:id="1968969949">
                                                      <w:marLeft w:val="0"/>
                                                      <w:marRight w:val="0"/>
                                                      <w:marTop w:val="0"/>
                                                      <w:marBottom w:val="0"/>
                                                      <w:divBdr>
                                                        <w:top w:val="none" w:sz="0" w:space="0" w:color="auto"/>
                                                        <w:left w:val="none" w:sz="0" w:space="0" w:color="auto"/>
                                                        <w:bottom w:val="none" w:sz="0" w:space="0" w:color="auto"/>
                                                        <w:right w:val="none" w:sz="0" w:space="0" w:color="auto"/>
                                                      </w:divBdr>
                                                    </w:div>
                                                  </w:divsChild>
                                                </w:div>
                                                <w:div w:id="1380860735">
                                                  <w:marLeft w:val="0"/>
                                                  <w:marRight w:val="0"/>
                                                  <w:marTop w:val="0"/>
                                                  <w:marBottom w:val="0"/>
                                                  <w:divBdr>
                                                    <w:top w:val="none" w:sz="0" w:space="0" w:color="auto"/>
                                                    <w:left w:val="none" w:sz="0" w:space="0" w:color="auto"/>
                                                    <w:bottom w:val="none" w:sz="0" w:space="0" w:color="auto"/>
                                                    <w:right w:val="none" w:sz="0" w:space="0" w:color="auto"/>
                                                  </w:divBdr>
                                                  <w:divsChild>
                                                    <w:div w:id="1426923995">
                                                      <w:marLeft w:val="0"/>
                                                      <w:marRight w:val="0"/>
                                                      <w:marTop w:val="0"/>
                                                      <w:marBottom w:val="0"/>
                                                      <w:divBdr>
                                                        <w:top w:val="none" w:sz="0" w:space="0" w:color="auto"/>
                                                        <w:left w:val="none" w:sz="0" w:space="0" w:color="auto"/>
                                                        <w:bottom w:val="none" w:sz="0" w:space="0" w:color="auto"/>
                                                        <w:right w:val="none" w:sz="0" w:space="0" w:color="auto"/>
                                                      </w:divBdr>
                                                    </w:div>
                                                  </w:divsChild>
                                                </w:div>
                                                <w:div w:id="152723680">
                                                  <w:marLeft w:val="0"/>
                                                  <w:marRight w:val="0"/>
                                                  <w:marTop w:val="0"/>
                                                  <w:marBottom w:val="0"/>
                                                  <w:divBdr>
                                                    <w:top w:val="none" w:sz="0" w:space="0" w:color="auto"/>
                                                    <w:left w:val="none" w:sz="0" w:space="0" w:color="auto"/>
                                                    <w:bottom w:val="none" w:sz="0" w:space="0" w:color="auto"/>
                                                    <w:right w:val="none" w:sz="0" w:space="0" w:color="auto"/>
                                                  </w:divBdr>
                                                  <w:divsChild>
                                                    <w:div w:id="398135220">
                                                      <w:marLeft w:val="0"/>
                                                      <w:marRight w:val="0"/>
                                                      <w:marTop w:val="0"/>
                                                      <w:marBottom w:val="0"/>
                                                      <w:divBdr>
                                                        <w:top w:val="none" w:sz="0" w:space="0" w:color="auto"/>
                                                        <w:left w:val="none" w:sz="0" w:space="0" w:color="auto"/>
                                                        <w:bottom w:val="none" w:sz="0" w:space="0" w:color="auto"/>
                                                        <w:right w:val="none" w:sz="0" w:space="0" w:color="auto"/>
                                                      </w:divBdr>
                                                    </w:div>
                                                  </w:divsChild>
                                                </w:div>
                                                <w:div w:id="618413240">
                                                  <w:marLeft w:val="0"/>
                                                  <w:marRight w:val="0"/>
                                                  <w:marTop w:val="0"/>
                                                  <w:marBottom w:val="0"/>
                                                  <w:divBdr>
                                                    <w:top w:val="none" w:sz="0" w:space="0" w:color="auto"/>
                                                    <w:left w:val="none" w:sz="0" w:space="0" w:color="auto"/>
                                                    <w:bottom w:val="none" w:sz="0" w:space="0" w:color="auto"/>
                                                    <w:right w:val="none" w:sz="0" w:space="0" w:color="auto"/>
                                                  </w:divBdr>
                                                  <w:divsChild>
                                                    <w:div w:id="142428830">
                                                      <w:marLeft w:val="0"/>
                                                      <w:marRight w:val="0"/>
                                                      <w:marTop w:val="0"/>
                                                      <w:marBottom w:val="0"/>
                                                      <w:divBdr>
                                                        <w:top w:val="none" w:sz="0" w:space="0" w:color="auto"/>
                                                        <w:left w:val="none" w:sz="0" w:space="0" w:color="auto"/>
                                                        <w:bottom w:val="none" w:sz="0" w:space="0" w:color="auto"/>
                                                        <w:right w:val="none" w:sz="0" w:space="0" w:color="auto"/>
                                                      </w:divBdr>
                                                    </w:div>
                                                  </w:divsChild>
                                                </w:div>
                                                <w:div w:id="1543253858">
                                                  <w:marLeft w:val="0"/>
                                                  <w:marRight w:val="0"/>
                                                  <w:marTop w:val="0"/>
                                                  <w:marBottom w:val="0"/>
                                                  <w:divBdr>
                                                    <w:top w:val="none" w:sz="0" w:space="0" w:color="auto"/>
                                                    <w:left w:val="none" w:sz="0" w:space="0" w:color="auto"/>
                                                    <w:bottom w:val="none" w:sz="0" w:space="0" w:color="auto"/>
                                                    <w:right w:val="none" w:sz="0" w:space="0" w:color="auto"/>
                                                  </w:divBdr>
                                                  <w:divsChild>
                                                    <w:div w:id="2742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18059">
                                          <w:marLeft w:val="0"/>
                                          <w:marRight w:val="0"/>
                                          <w:marTop w:val="0"/>
                                          <w:marBottom w:val="0"/>
                                          <w:divBdr>
                                            <w:top w:val="none" w:sz="0" w:space="0" w:color="auto"/>
                                            <w:left w:val="none" w:sz="0" w:space="0" w:color="auto"/>
                                            <w:bottom w:val="none" w:sz="0" w:space="0" w:color="auto"/>
                                            <w:right w:val="none" w:sz="0" w:space="0" w:color="auto"/>
                                          </w:divBdr>
                                          <w:divsChild>
                                            <w:div w:id="820464337">
                                              <w:marLeft w:val="0"/>
                                              <w:marRight w:val="0"/>
                                              <w:marTop w:val="45"/>
                                              <w:marBottom w:val="45"/>
                                              <w:divBdr>
                                                <w:top w:val="none" w:sz="0" w:space="0" w:color="auto"/>
                                                <w:left w:val="none" w:sz="0" w:space="0" w:color="auto"/>
                                                <w:bottom w:val="none" w:sz="0" w:space="0" w:color="auto"/>
                                                <w:right w:val="none" w:sz="0" w:space="0" w:color="auto"/>
                                              </w:divBdr>
                                            </w:div>
                                          </w:divsChild>
                                        </w:div>
                                        <w:div w:id="247010543">
                                          <w:marLeft w:val="0"/>
                                          <w:marRight w:val="0"/>
                                          <w:marTop w:val="0"/>
                                          <w:marBottom w:val="0"/>
                                          <w:divBdr>
                                            <w:top w:val="none" w:sz="0" w:space="0" w:color="auto"/>
                                            <w:left w:val="none" w:sz="0" w:space="0" w:color="auto"/>
                                            <w:bottom w:val="none" w:sz="0" w:space="0" w:color="auto"/>
                                            <w:right w:val="none" w:sz="0" w:space="0" w:color="auto"/>
                                          </w:divBdr>
                                          <w:divsChild>
                                            <w:div w:id="915674404">
                                              <w:marLeft w:val="0"/>
                                              <w:marRight w:val="0"/>
                                              <w:marTop w:val="45"/>
                                              <w:marBottom w:val="45"/>
                                              <w:divBdr>
                                                <w:top w:val="none" w:sz="0" w:space="0" w:color="auto"/>
                                                <w:left w:val="none" w:sz="0" w:space="0" w:color="auto"/>
                                                <w:bottom w:val="none" w:sz="0" w:space="0" w:color="auto"/>
                                                <w:right w:val="none" w:sz="0" w:space="0" w:color="auto"/>
                                              </w:divBdr>
                                            </w:div>
                                          </w:divsChild>
                                        </w:div>
                                        <w:div w:id="305817650">
                                          <w:marLeft w:val="0"/>
                                          <w:marRight w:val="0"/>
                                          <w:marTop w:val="0"/>
                                          <w:marBottom w:val="0"/>
                                          <w:divBdr>
                                            <w:top w:val="none" w:sz="0" w:space="0" w:color="auto"/>
                                            <w:left w:val="none" w:sz="0" w:space="0" w:color="auto"/>
                                            <w:bottom w:val="none" w:sz="0" w:space="0" w:color="auto"/>
                                            <w:right w:val="none" w:sz="0" w:space="0" w:color="auto"/>
                                          </w:divBdr>
                                          <w:divsChild>
                                            <w:div w:id="454257465">
                                              <w:marLeft w:val="0"/>
                                              <w:marRight w:val="0"/>
                                              <w:marTop w:val="45"/>
                                              <w:marBottom w:val="45"/>
                                              <w:divBdr>
                                                <w:top w:val="none" w:sz="0" w:space="0" w:color="auto"/>
                                                <w:left w:val="none" w:sz="0" w:space="0" w:color="auto"/>
                                                <w:bottom w:val="none" w:sz="0" w:space="0" w:color="auto"/>
                                                <w:right w:val="none" w:sz="0" w:space="0" w:color="auto"/>
                                              </w:divBdr>
                                            </w:div>
                                          </w:divsChild>
                                        </w:div>
                                        <w:div w:id="1080443246">
                                          <w:marLeft w:val="0"/>
                                          <w:marRight w:val="0"/>
                                          <w:marTop w:val="0"/>
                                          <w:marBottom w:val="0"/>
                                          <w:divBdr>
                                            <w:top w:val="none" w:sz="0" w:space="0" w:color="auto"/>
                                            <w:left w:val="none" w:sz="0" w:space="0" w:color="auto"/>
                                            <w:bottom w:val="none" w:sz="0" w:space="0" w:color="auto"/>
                                            <w:right w:val="none" w:sz="0" w:space="0" w:color="auto"/>
                                          </w:divBdr>
                                          <w:divsChild>
                                            <w:div w:id="159416458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4309">
                  <w:marLeft w:val="3300"/>
                  <w:marRight w:val="0"/>
                  <w:marTop w:val="0"/>
                  <w:marBottom w:val="0"/>
                  <w:divBdr>
                    <w:top w:val="single" w:sz="2" w:space="0" w:color="A8A8A8"/>
                    <w:left w:val="single" w:sz="6" w:space="0" w:color="A8A8A8"/>
                    <w:bottom w:val="single" w:sz="2" w:space="0" w:color="A8A8A8"/>
                    <w:right w:val="single" w:sz="6" w:space="0" w:color="A8A8A8"/>
                  </w:divBdr>
                  <w:divsChild>
                    <w:div w:id="1117337195">
                      <w:marLeft w:val="-15"/>
                      <w:marRight w:val="-15"/>
                      <w:marTop w:val="0"/>
                      <w:marBottom w:val="0"/>
                      <w:divBdr>
                        <w:top w:val="none" w:sz="0" w:space="0" w:color="auto"/>
                        <w:left w:val="none" w:sz="0" w:space="0" w:color="auto"/>
                        <w:bottom w:val="none" w:sz="0" w:space="0" w:color="auto"/>
                        <w:right w:val="none" w:sz="0" w:space="0" w:color="auto"/>
                      </w:divBdr>
                      <w:divsChild>
                        <w:div w:id="8462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nsult.moretonbay.qld.gov.au/portal/mbrcpsv3?pointId=s1332743679699" TargetMode="External"/><Relationship Id="rId21" Type="http://schemas.openxmlformats.org/officeDocument/2006/relationships/hyperlink" Target="http://consult.moretonbay.qld.gov.au/portal/mbrcpsv3?pointId=s1332743679699" TargetMode="External"/><Relationship Id="rId42" Type="http://schemas.openxmlformats.org/officeDocument/2006/relationships/hyperlink" Target="http://consult.moretonbay.qld.gov.au/portal/mbrcpsv3?pointId=s1332743679699" TargetMode="External"/><Relationship Id="rId63" Type="http://schemas.openxmlformats.org/officeDocument/2006/relationships/hyperlink" Target="http://consult.moretonbay.qld.gov.au/portal/mbrcpsv3?pointId=s1332743679699" TargetMode="External"/><Relationship Id="rId84" Type="http://schemas.openxmlformats.org/officeDocument/2006/relationships/hyperlink" Target="http://consult.moretonbay.qld.gov.au/portal/mbrcpsv3?pointId=s1332743679699" TargetMode="External"/><Relationship Id="rId138" Type="http://schemas.openxmlformats.org/officeDocument/2006/relationships/hyperlink" Target="http://consult.moretonbay.qld.gov.au/portal/mbrcpsv3?pointId=s1332743679699" TargetMode="External"/><Relationship Id="rId159" Type="http://schemas.openxmlformats.org/officeDocument/2006/relationships/hyperlink" Target="http://consult.moretonbay.qld.gov.au/portal/mbrcpsv3?pointId=s1332743658181" TargetMode="External"/><Relationship Id="rId170" Type="http://schemas.openxmlformats.org/officeDocument/2006/relationships/hyperlink" Target="http://consult.moretonbay.qld.gov.au/portal/mbrcpsv3?pointId=s1332743658181" TargetMode="External"/><Relationship Id="rId191" Type="http://schemas.openxmlformats.org/officeDocument/2006/relationships/hyperlink" Target="http://consult.moretonbay.qld.gov.au/portal/mbrcpsv3?pointId=s1332743658181" TargetMode="External"/><Relationship Id="rId196" Type="http://schemas.openxmlformats.org/officeDocument/2006/relationships/image" Target="media/image2.jpeg"/><Relationship Id="rId200" Type="http://schemas.openxmlformats.org/officeDocument/2006/relationships/image" Target="media/image4.jpeg"/><Relationship Id="rId16" Type="http://schemas.openxmlformats.org/officeDocument/2006/relationships/hyperlink" Target="http://consult.moretonbay.qld.gov.au/portal/mbrcpsv3?pointId=s1332743679699" TargetMode="External"/><Relationship Id="rId107" Type="http://schemas.openxmlformats.org/officeDocument/2006/relationships/hyperlink" Target="http://consult.moretonbay.qld.gov.au/portal/mbrcpsv3?pointId=s1332743679699" TargetMode="External"/><Relationship Id="rId11" Type="http://schemas.openxmlformats.org/officeDocument/2006/relationships/hyperlink" Target="http://consult.moretonbay.qld.gov.au/portal/mbrcpsv3?pointId=s1332743679699" TargetMode="External"/><Relationship Id="rId32" Type="http://schemas.openxmlformats.org/officeDocument/2006/relationships/hyperlink" Target="http://consult.moretonbay.qld.gov.au/portal/mbrcpsv3?pointId=s1332743679699" TargetMode="External"/><Relationship Id="rId37" Type="http://schemas.openxmlformats.org/officeDocument/2006/relationships/hyperlink" Target="http://consult.moretonbay.qld.gov.au/portal/mbrcpsv3?pointId=s1332743679699" TargetMode="External"/><Relationship Id="rId53" Type="http://schemas.openxmlformats.org/officeDocument/2006/relationships/hyperlink" Target="http://consult.moretonbay.qld.gov.au/portal/mbrcpsv3?pointId=s1332743679699" TargetMode="External"/><Relationship Id="rId58" Type="http://schemas.openxmlformats.org/officeDocument/2006/relationships/hyperlink" Target="http://consult.moretonbay.qld.gov.au/portal/mbrcpsv3?pointId=s1332743679699" TargetMode="External"/><Relationship Id="rId74" Type="http://schemas.openxmlformats.org/officeDocument/2006/relationships/hyperlink" Target="http://consult.moretonbay.qld.gov.au/portal/mbrcpsv3?pointId=s1332743679699" TargetMode="External"/><Relationship Id="rId79" Type="http://schemas.openxmlformats.org/officeDocument/2006/relationships/hyperlink" Target="http://consult.moretonbay.qld.gov.au/portal/mbrcpsv3?pointId=s1332743679699" TargetMode="External"/><Relationship Id="rId102" Type="http://schemas.openxmlformats.org/officeDocument/2006/relationships/hyperlink" Target="http://consult.moretonbay.qld.gov.au/portal/mbrcpsv3?pointId=s1332743679699" TargetMode="External"/><Relationship Id="rId123" Type="http://schemas.openxmlformats.org/officeDocument/2006/relationships/hyperlink" Target="http://consult.moretonbay.qld.gov.au/portal/mbrcpsv3?pointId=s1415684174301" TargetMode="External"/><Relationship Id="rId128" Type="http://schemas.openxmlformats.org/officeDocument/2006/relationships/hyperlink" Target="http://consult.moretonbay.qld.gov.au/portal/mbrcpsv3?pointId=s1332743679699" TargetMode="External"/><Relationship Id="rId144" Type="http://schemas.openxmlformats.org/officeDocument/2006/relationships/hyperlink" Target="http://consult.moretonbay.qld.gov.au/portal/mbrcpsv3?pointId=s1332743679699" TargetMode="External"/><Relationship Id="rId149" Type="http://schemas.openxmlformats.org/officeDocument/2006/relationships/hyperlink" Target="http://consult.moretonbay.qld.gov.au/portal/mbrcpsv3?pointId=s1332743679699" TargetMode="External"/><Relationship Id="rId5" Type="http://schemas.openxmlformats.org/officeDocument/2006/relationships/footnotes" Target="footnotes.xml"/><Relationship Id="rId90" Type="http://schemas.openxmlformats.org/officeDocument/2006/relationships/hyperlink" Target="http://consult.moretonbay.qld.gov.au/portal/mbrcpsv3?pointId=s1332743679699" TargetMode="External"/><Relationship Id="rId95" Type="http://schemas.openxmlformats.org/officeDocument/2006/relationships/hyperlink" Target="http://consult.moretonbay.qld.gov.au/portal/mbrcpsv3?pointId=s1396929447278" TargetMode="External"/><Relationship Id="rId160" Type="http://schemas.openxmlformats.org/officeDocument/2006/relationships/hyperlink" Target="http://consult.moretonbay.qld.gov.au/portal/mbrcpsv3?pointId=s1332743679699" TargetMode="External"/><Relationship Id="rId165" Type="http://schemas.openxmlformats.org/officeDocument/2006/relationships/hyperlink" Target="http://consult.moretonbay.qld.gov.au/portal/mbrcpsv3?pointId=s1332743658181" TargetMode="External"/><Relationship Id="rId181" Type="http://schemas.openxmlformats.org/officeDocument/2006/relationships/hyperlink" Target="http://consult.moretonbay.qld.gov.au/portal/mbrcpsv3?pointId=s1332743658181" TargetMode="External"/><Relationship Id="rId186"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79699" TargetMode="External"/><Relationship Id="rId27" Type="http://schemas.openxmlformats.org/officeDocument/2006/relationships/hyperlink" Target="http://consult.moretonbay.qld.gov.au/portal/mbrcpsv3?pointId=s1332743679699" TargetMode="External"/><Relationship Id="rId43" Type="http://schemas.openxmlformats.org/officeDocument/2006/relationships/hyperlink" Target="http://consult.moretonbay.qld.gov.au/portal/mbrcpsv3?pointId=s1332743679699" TargetMode="External"/><Relationship Id="rId48" Type="http://schemas.openxmlformats.org/officeDocument/2006/relationships/hyperlink" Target="http://consult.moretonbay.qld.gov.au/portal/mbrcpsv3?pointId=s1332743679699" TargetMode="External"/><Relationship Id="rId64" Type="http://schemas.openxmlformats.org/officeDocument/2006/relationships/hyperlink" Target="http://consult.moretonbay.qld.gov.au/portal/mbrcpsv3?pointId=s1332743679699" TargetMode="External"/><Relationship Id="rId69" Type="http://schemas.openxmlformats.org/officeDocument/2006/relationships/hyperlink" Target="http://consult.moretonbay.qld.gov.au/portal/mbrcpsv3?pointId=s1332743679699" TargetMode="External"/><Relationship Id="rId113" Type="http://schemas.openxmlformats.org/officeDocument/2006/relationships/hyperlink" Target="http://consult.moretonbay.qld.gov.au/portal/mbrcpsv3?pointId=s1332743679699" TargetMode="External"/><Relationship Id="rId118" Type="http://schemas.openxmlformats.org/officeDocument/2006/relationships/hyperlink" Target="http://consult.moretonbay.qld.gov.au/portal/mbrcpsv3?pointId=s1332743679699" TargetMode="External"/><Relationship Id="rId134" Type="http://schemas.openxmlformats.org/officeDocument/2006/relationships/hyperlink" Target="http://consult.moretonbay.qld.gov.au/portal/mbrcpsv3?pointId=s1332743679699" TargetMode="External"/><Relationship Id="rId139" Type="http://schemas.openxmlformats.org/officeDocument/2006/relationships/hyperlink" Target="http://consult.moretonbay.qld.gov.au/portal/mbrcpsv3?pointId=s1332743679699" TargetMode="External"/><Relationship Id="rId80" Type="http://schemas.openxmlformats.org/officeDocument/2006/relationships/hyperlink" Target="http://consult.moretonbay.qld.gov.au/portal/mbrcpsv3?pointId=s1332743679699" TargetMode="External"/><Relationship Id="rId85" Type="http://schemas.openxmlformats.org/officeDocument/2006/relationships/hyperlink" Target="http://consult.moretonbay.qld.gov.au/portal/mbrcpsv3?pointId=s1332743679699" TargetMode="External"/><Relationship Id="rId150" Type="http://schemas.openxmlformats.org/officeDocument/2006/relationships/hyperlink" Target="http://consult.moretonbay.qld.gov.au/portal/mbrcpsv3?pointId=s1332743679699" TargetMode="External"/><Relationship Id="rId155" Type="http://schemas.openxmlformats.org/officeDocument/2006/relationships/hyperlink" Target="http://consult.moretonbay.qld.gov.au/portal/mbrcpsv3?pointId=s1332743658181" TargetMode="External"/><Relationship Id="rId171" Type="http://schemas.openxmlformats.org/officeDocument/2006/relationships/hyperlink" Target="http://consult.moretonbay.qld.gov.au/portal/mbrcpsv3?pointId=s1332743679699" TargetMode="External"/><Relationship Id="rId176" Type="http://schemas.openxmlformats.org/officeDocument/2006/relationships/hyperlink" Target="http://consult.moretonbay.qld.gov.au/portal/mbrcpsv3?pointId=s1332743679699" TargetMode="External"/><Relationship Id="rId192" Type="http://schemas.openxmlformats.org/officeDocument/2006/relationships/hyperlink" Target="http://consult.moretonbay.qld.gov.au/portal/mbrcpsv3?pointId=s1332743658181" TargetMode="External"/><Relationship Id="rId197" Type="http://schemas.openxmlformats.org/officeDocument/2006/relationships/hyperlink" Target="http://consult.moretonbay.qld.gov.au/events/3497/popimage_d60297e313510.html" TargetMode="External"/><Relationship Id="rId201" Type="http://schemas.openxmlformats.org/officeDocument/2006/relationships/footer" Target="footer1.xml"/><Relationship Id="rId12" Type="http://schemas.openxmlformats.org/officeDocument/2006/relationships/hyperlink" Target="http://consult.moretonbay.qld.gov.au/portal/mbrcpsv3?pointId=s1332743679699" TargetMode="External"/><Relationship Id="rId17" Type="http://schemas.openxmlformats.org/officeDocument/2006/relationships/hyperlink" Target="http://consult.moretonbay.qld.gov.au/portal/mbrcpsv3?pointId=s1332743679699" TargetMode="External"/><Relationship Id="rId33" Type="http://schemas.openxmlformats.org/officeDocument/2006/relationships/hyperlink" Target="http://consult.moretonbay.qld.gov.au/portal/mbrcpsv3?pointId=s1332743679699" TargetMode="External"/><Relationship Id="rId38" Type="http://schemas.openxmlformats.org/officeDocument/2006/relationships/hyperlink" Target="http://consult.moretonbay.qld.gov.au/portal/mbrcpsv3?pointId=s1332743679699" TargetMode="External"/><Relationship Id="rId59" Type="http://schemas.openxmlformats.org/officeDocument/2006/relationships/hyperlink" Target="http://consult.moretonbay.qld.gov.au/portal/mbrcpsv3?pointId=s1332743679699" TargetMode="External"/><Relationship Id="rId103" Type="http://schemas.openxmlformats.org/officeDocument/2006/relationships/hyperlink" Target="http://consult.moretonbay.qld.gov.au/portal/mbrcpsv3?pointId=s1332743679699" TargetMode="External"/><Relationship Id="rId108" Type="http://schemas.openxmlformats.org/officeDocument/2006/relationships/hyperlink" Target="http://consult.moretonbay.qld.gov.au/portal/mbrcpsv3?pointId=s1332743679699" TargetMode="External"/><Relationship Id="rId124" Type="http://schemas.openxmlformats.org/officeDocument/2006/relationships/hyperlink" Target="http://consult.moretonbay.qld.gov.au/portal/mbrcpsv3?pointId=s1332743679699" TargetMode="External"/><Relationship Id="rId129" Type="http://schemas.openxmlformats.org/officeDocument/2006/relationships/hyperlink" Target="http://consult.moretonbay.qld.gov.au/portal/mbrcpsv3?pointId=s1332743679699" TargetMode="External"/><Relationship Id="rId54" Type="http://schemas.openxmlformats.org/officeDocument/2006/relationships/hyperlink" Target="http://consult.moretonbay.qld.gov.au/portal/mbrcpsv3?pointId=s1332743679699" TargetMode="External"/><Relationship Id="rId70" Type="http://schemas.openxmlformats.org/officeDocument/2006/relationships/hyperlink" Target="http://consult.moretonbay.qld.gov.au/portal/mbrcpsv3?pointId=s1332743679699" TargetMode="External"/><Relationship Id="rId75" Type="http://schemas.openxmlformats.org/officeDocument/2006/relationships/hyperlink" Target="http://consult.moretonbay.qld.gov.au/portal/mbrcpsv3?pointId=s1332743679699" TargetMode="External"/><Relationship Id="rId91" Type="http://schemas.openxmlformats.org/officeDocument/2006/relationships/hyperlink" Target="http://consult.moretonbay.qld.gov.au/portal/mbrcpsv3?pointId=s1332743679699" TargetMode="External"/><Relationship Id="rId96" Type="http://schemas.openxmlformats.org/officeDocument/2006/relationships/hyperlink" Target="http://consult.moretonbay.qld.gov.au/portal/mbrcpsv3?pointId=s1332743679699" TargetMode="External"/><Relationship Id="rId140" Type="http://schemas.openxmlformats.org/officeDocument/2006/relationships/hyperlink" Target="http://consult.moretonbay.qld.gov.au/portal/mbrcpsv3?pointId=s1332743679699" TargetMode="External"/><Relationship Id="rId145" Type="http://schemas.openxmlformats.org/officeDocument/2006/relationships/hyperlink" Target="http://consult.moretonbay.qld.gov.au/portal/mbrcpsv3?pointId=s1332743679699" TargetMode="External"/><Relationship Id="rId161" Type="http://schemas.openxmlformats.org/officeDocument/2006/relationships/hyperlink" Target="http://consult.moretonbay.qld.gov.au/portal/mbrcpsv3?pointId=s1332743679699" TargetMode="External"/><Relationship Id="rId166" Type="http://schemas.openxmlformats.org/officeDocument/2006/relationships/hyperlink" Target="http://consult.moretonbay.qld.gov.au/portal/mbrcpsv3?pointId=s1332743658181" TargetMode="External"/><Relationship Id="rId182" Type="http://schemas.openxmlformats.org/officeDocument/2006/relationships/hyperlink" Target="http://consult.moretonbay.qld.gov.au/portal/mbrcpsv3?pointId=s1332743658181" TargetMode="External"/><Relationship Id="rId187"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consult.moretonbay.qld.gov.au/portal/mbrcpsv3?pointId=s1332743679699" TargetMode="External"/><Relationship Id="rId28" Type="http://schemas.openxmlformats.org/officeDocument/2006/relationships/hyperlink" Target="http://consult.moretonbay.qld.gov.au/portal/mbrcpsv3?pointId=s1332743679699" TargetMode="External"/><Relationship Id="rId49" Type="http://schemas.openxmlformats.org/officeDocument/2006/relationships/hyperlink" Target="http://consult.moretonbay.qld.gov.au/portal/mbrcpsv3?pointId=s1332743679699" TargetMode="External"/><Relationship Id="rId114" Type="http://schemas.openxmlformats.org/officeDocument/2006/relationships/hyperlink" Target="http://consult.moretonbay.qld.gov.au/portal/mbrcpsv3?pointId=s1332743679699" TargetMode="External"/><Relationship Id="rId119" Type="http://schemas.openxmlformats.org/officeDocument/2006/relationships/hyperlink" Target="http://consult.moretonbay.qld.gov.au/portal/mbrcpsv3?pointId=s1415684174301" TargetMode="External"/><Relationship Id="rId44" Type="http://schemas.openxmlformats.org/officeDocument/2006/relationships/hyperlink" Target="http://consult.moretonbay.qld.gov.au/portal/mbrcpsv3?pointId=s1332743679699" TargetMode="External"/><Relationship Id="rId60" Type="http://schemas.openxmlformats.org/officeDocument/2006/relationships/hyperlink" Target="http://consult.moretonbay.qld.gov.au/portal/mbrcpsv3?pointId=s1332743679699" TargetMode="External"/><Relationship Id="rId65" Type="http://schemas.openxmlformats.org/officeDocument/2006/relationships/hyperlink" Target="http://consult.moretonbay.qld.gov.au/portal/mbrcpsv3?pointId=s1332743679699" TargetMode="External"/><Relationship Id="rId81" Type="http://schemas.openxmlformats.org/officeDocument/2006/relationships/hyperlink" Target="http://consult.moretonbay.qld.gov.au/portal/mbrcpsv3?pointId=s1332743679699" TargetMode="External"/><Relationship Id="rId86" Type="http://schemas.openxmlformats.org/officeDocument/2006/relationships/hyperlink" Target="http://consult.moretonbay.qld.gov.au/portal/mbrcpsv3?pointId=s1332743679699" TargetMode="External"/><Relationship Id="rId130" Type="http://schemas.openxmlformats.org/officeDocument/2006/relationships/hyperlink" Target="http://consult.moretonbay.qld.gov.au/portal/mbrcpsv3?pointId=s1332743679699" TargetMode="External"/><Relationship Id="rId135" Type="http://schemas.openxmlformats.org/officeDocument/2006/relationships/hyperlink" Target="http://consult.moretonbay.qld.gov.au/portal/mbrcpsv3?pointId=s1332743679699" TargetMode="External"/><Relationship Id="rId151" Type="http://schemas.openxmlformats.org/officeDocument/2006/relationships/hyperlink" Target="http://consult.moretonbay.qld.gov.au/portal/mbrcpsv3?pointId=s1332743679699" TargetMode="External"/><Relationship Id="rId156" Type="http://schemas.openxmlformats.org/officeDocument/2006/relationships/hyperlink" Target="http://consult.moretonbay.qld.gov.au/portal/mbrcpsv3?pointId=s1332743658181" TargetMode="External"/><Relationship Id="rId177" Type="http://schemas.openxmlformats.org/officeDocument/2006/relationships/hyperlink" Target="http://consult.moretonbay.qld.gov.au/portal/mbrcpsv3?pointId=s1332743679699" TargetMode="External"/><Relationship Id="rId198" Type="http://schemas.openxmlformats.org/officeDocument/2006/relationships/image" Target="media/image3.jpeg"/><Relationship Id="rId172" Type="http://schemas.openxmlformats.org/officeDocument/2006/relationships/hyperlink" Target="http://consult.moretonbay.qld.gov.au/portal/mbrcpsv3?pointId=s1332743679699" TargetMode="External"/><Relationship Id="rId193" Type="http://schemas.openxmlformats.org/officeDocument/2006/relationships/hyperlink" Target="http://consult.moretonbay.qld.gov.au/events/3497/popimage_d60297e313507.html" TargetMode="External"/><Relationship Id="rId202" Type="http://schemas.openxmlformats.org/officeDocument/2006/relationships/fontTable" Target="fontTable.xml"/><Relationship Id="rId13" Type="http://schemas.openxmlformats.org/officeDocument/2006/relationships/hyperlink" Target="http://consult.moretonbay.qld.gov.au/portal/mbrcpsv3?pointId=s1332743679699" TargetMode="External"/><Relationship Id="rId18" Type="http://schemas.openxmlformats.org/officeDocument/2006/relationships/hyperlink" Target="http://consult.moretonbay.qld.gov.au/portal/mbrcpsv3?pointId=s1332743679699" TargetMode="External"/><Relationship Id="rId39" Type="http://schemas.openxmlformats.org/officeDocument/2006/relationships/hyperlink" Target="http://consult.moretonbay.qld.gov.au/portal/mbrcpsv3?pointId=s1332743679699" TargetMode="External"/><Relationship Id="rId109" Type="http://schemas.openxmlformats.org/officeDocument/2006/relationships/hyperlink" Target="http://consult.moretonbay.qld.gov.au/portal/mbrcpsv3?pointId=s1332743679699" TargetMode="External"/><Relationship Id="rId34" Type="http://schemas.openxmlformats.org/officeDocument/2006/relationships/hyperlink" Target="http://consult.moretonbay.qld.gov.au/portal/mbrcpsv3?pointId=s1332743679699" TargetMode="External"/><Relationship Id="rId50" Type="http://schemas.openxmlformats.org/officeDocument/2006/relationships/hyperlink" Target="http://consult.moretonbay.qld.gov.au/portal/mbrcpsv3?pointId=s1332743679699" TargetMode="External"/><Relationship Id="rId55" Type="http://schemas.openxmlformats.org/officeDocument/2006/relationships/hyperlink" Target="http://consult.moretonbay.qld.gov.au/portal/mbrcpsv3?pointId=s1332743679699" TargetMode="External"/><Relationship Id="rId76" Type="http://schemas.openxmlformats.org/officeDocument/2006/relationships/hyperlink" Target="http://consult.moretonbay.qld.gov.au/portal/mbrcpsv3?pointId=s1332743679699" TargetMode="External"/><Relationship Id="rId97" Type="http://schemas.openxmlformats.org/officeDocument/2006/relationships/hyperlink" Target="http://consult.moretonbay.qld.gov.au/portal/mbrcpsv3?pointId=s1332743679699" TargetMode="External"/><Relationship Id="rId104" Type="http://schemas.openxmlformats.org/officeDocument/2006/relationships/hyperlink" Target="http://consult.moretonbay.qld.gov.au/portal/mbrcpsv3?pointId=s1332743679699" TargetMode="External"/><Relationship Id="rId120" Type="http://schemas.openxmlformats.org/officeDocument/2006/relationships/hyperlink" Target="http://consult.moretonbay.qld.gov.au/portal/mbrcpsv3?pointId=s1332743679699" TargetMode="External"/><Relationship Id="rId125" Type="http://schemas.openxmlformats.org/officeDocument/2006/relationships/hyperlink" Target="http://consult.moretonbay.qld.gov.au/portal/mbrcpsv3?pointId=s1332743679699" TargetMode="External"/><Relationship Id="rId141" Type="http://schemas.openxmlformats.org/officeDocument/2006/relationships/hyperlink" Target="http://consult.moretonbay.qld.gov.au/portal/mbrcpsv3?pointId=s1332743679699" TargetMode="External"/><Relationship Id="rId146" Type="http://schemas.openxmlformats.org/officeDocument/2006/relationships/hyperlink" Target="http://consult.moretonbay.qld.gov.au/portal/mbrcpsv3?pointId=s1395641467487" TargetMode="External"/><Relationship Id="rId167" Type="http://schemas.openxmlformats.org/officeDocument/2006/relationships/hyperlink" Target="http://consult.moretonbay.qld.gov.au/portal/mbrcpsv3?pointId=s1332743658181" TargetMode="External"/><Relationship Id="rId188"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79699" TargetMode="External"/><Relationship Id="rId71" Type="http://schemas.openxmlformats.org/officeDocument/2006/relationships/hyperlink" Target="http://consult.moretonbay.qld.gov.au/portal/mbrcpsv3?pointId=s1332743679699" TargetMode="External"/><Relationship Id="rId92" Type="http://schemas.openxmlformats.org/officeDocument/2006/relationships/hyperlink" Target="http://consult.moretonbay.qld.gov.au/portal/mbrcpsv3?pointId=s1332743679699" TargetMode="External"/><Relationship Id="rId162" Type="http://schemas.openxmlformats.org/officeDocument/2006/relationships/hyperlink" Target="http://consult.moretonbay.qld.gov.au/portal/mbrcpsv3?pointId=s1332743679699" TargetMode="External"/><Relationship Id="rId183"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79699" TargetMode="External"/><Relationship Id="rId24" Type="http://schemas.openxmlformats.org/officeDocument/2006/relationships/hyperlink" Target="http://consult.moretonbay.qld.gov.au/portal/mbrcpsv3?pointId=s1332743679699" TargetMode="External"/><Relationship Id="rId40" Type="http://schemas.openxmlformats.org/officeDocument/2006/relationships/hyperlink" Target="http://consult.moretonbay.qld.gov.au/portal/mbrcpsv3?pointId=s1332743679699" TargetMode="External"/><Relationship Id="rId45" Type="http://schemas.openxmlformats.org/officeDocument/2006/relationships/hyperlink" Target="http://consult.moretonbay.qld.gov.au/portal/mbrcpsv3?pointId=s1332743679699" TargetMode="External"/><Relationship Id="rId66" Type="http://schemas.openxmlformats.org/officeDocument/2006/relationships/hyperlink" Target="http://consult.moretonbay.qld.gov.au/portal/mbrcpsv3?pointId=s1332743679699" TargetMode="External"/><Relationship Id="rId87" Type="http://schemas.openxmlformats.org/officeDocument/2006/relationships/hyperlink" Target="http://consult.moretonbay.qld.gov.au/portal/mbrcpsv3?pointId=s1332743679699" TargetMode="External"/><Relationship Id="rId110" Type="http://schemas.openxmlformats.org/officeDocument/2006/relationships/hyperlink" Target="http://consult.moretonbay.qld.gov.au/portal/mbrcpsv3?pointId=s1332743679699" TargetMode="External"/><Relationship Id="rId115" Type="http://schemas.openxmlformats.org/officeDocument/2006/relationships/hyperlink" Target="http://consult.moretonbay.qld.gov.au/portal/mbrcpsv3?pointId=s1332743679699" TargetMode="External"/><Relationship Id="rId131" Type="http://schemas.openxmlformats.org/officeDocument/2006/relationships/hyperlink" Target="http://consult.moretonbay.qld.gov.au/portal/mbrcpsv3?pointId=s1332743679699" TargetMode="External"/><Relationship Id="rId136" Type="http://schemas.openxmlformats.org/officeDocument/2006/relationships/hyperlink" Target="http://consult.moretonbay.qld.gov.au/portal/mbrcpsv3?pointId=s1332743679699" TargetMode="External"/><Relationship Id="rId157" Type="http://schemas.openxmlformats.org/officeDocument/2006/relationships/hyperlink" Target="http://consult.moretonbay.qld.gov.au/portal/mbrcpsv3?pointId=s1332743658181" TargetMode="External"/><Relationship Id="rId178" Type="http://schemas.openxmlformats.org/officeDocument/2006/relationships/hyperlink" Target="http://consult.moretonbay.qld.gov.au/portal/mbrcpsv3?pointId=s1332743679699" TargetMode="External"/><Relationship Id="rId61" Type="http://schemas.openxmlformats.org/officeDocument/2006/relationships/hyperlink" Target="http://consult.moretonbay.qld.gov.au/portal/mbrcpsv3?pointId=s1332743679699" TargetMode="External"/><Relationship Id="rId82" Type="http://schemas.openxmlformats.org/officeDocument/2006/relationships/hyperlink" Target="http://consult.moretonbay.qld.gov.au/portal/mbrcpsv3?pointId=s1332743679699" TargetMode="External"/><Relationship Id="rId152" Type="http://schemas.openxmlformats.org/officeDocument/2006/relationships/hyperlink" Target="http://consult.moretonbay.qld.gov.au/portal/mbrcpsv3?pointId=s1332743679699" TargetMode="External"/><Relationship Id="rId173" Type="http://schemas.openxmlformats.org/officeDocument/2006/relationships/hyperlink" Target="http://consult.moretonbay.qld.gov.au/portal/mbrcpsv3?pointId=s1332743679699" TargetMode="External"/><Relationship Id="rId194" Type="http://schemas.openxmlformats.org/officeDocument/2006/relationships/image" Target="media/image1.jpeg"/><Relationship Id="rId199" Type="http://schemas.openxmlformats.org/officeDocument/2006/relationships/hyperlink" Target="http://consult.moretonbay.qld.gov.au/events/3497/popimage_d60297e313514.html" TargetMode="External"/><Relationship Id="rId203" Type="http://schemas.openxmlformats.org/officeDocument/2006/relationships/theme" Target="theme/theme1.xml"/><Relationship Id="rId19" Type="http://schemas.openxmlformats.org/officeDocument/2006/relationships/hyperlink" Target="http://consult.moretonbay.qld.gov.au/portal/mbrcpsv3?pointId=s1332743679699" TargetMode="External"/><Relationship Id="rId14" Type="http://schemas.openxmlformats.org/officeDocument/2006/relationships/hyperlink" Target="http://consult.moretonbay.qld.gov.au/portal/mbrcpsv3?pointId=s1332743679699" TargetMode="External"/><Relationship Id="rId30" Type="http://schemas.openxmlformats.org/officeDocument/2006/relationships/hyperlink" Target="http://consult.moretonbay.qld.gov.au/portal/mbrcpsv3?pointId=s1332743679699" TargetMode="External"/><Relationship Id="rId35" Type="http://schemas.openxmlformats.org/officeDocument/2006/relationships/hyperlink" Target="http://consult.moretonbay.qld.gov.au/portal/mbrcpsv3?pointId=s1332743679699" TargetMode="External"/><Relationship Id="rId56" Type="http://schemas.openxmlformats.org/officeDocument/2006/relationships/hyperlink" Target="http://consult.moretonbay.qld.gov.au/portal/mbrcpsv3?pointId=s1332743679699" TargetMode="External"/><Relationship Id="rId77" Type="http://schemas.openxmlformats.org/officeDocument/2006/relationships/hyperlink" Target="http://consult.moretonbay.qld.gov.au/portal/mbrcpsv3?pointId=s1332743679699" TargetMode="External"/><Relationship Id="rId100" Type="http://schemas.openxmlformats.org/officeDocument/2006/relationships/hyperlink" Target="http://consult.moretonbay.qld.gov.au/portal/mbrcpsv3?pointId=s1332743679699" TargetMode="External"/><Relationship Id="rId105" Type="http://schemas.openxmlformats.org/officeDocument/2006/relationships/hyperlink" Target="http://consult.moretonbay.qld.gov.au/portal/mbrcpsv3?pointId=s1332743679699" TargetMode="External"/><Relationship Id="rId126" Type="http://schemas.openxmlformats.org/officeDocument/2006/relationships/hyperlink" Target="http://consult.moretonbay.qld.gov.au/portal/mbrcpsv3?pointId=s1332743679699" TargetMode="External"/><Relationship Id="rId147" Type="http://schemas.openxmlformats.org/officeDocument/2006/relationships/hyperlink" Target="http://consult.moretonbay.qld.gov.au/portal/mbrcpsv3?pointId=s1332743679699" TargetMode="External"/><Relationship Id="rId168"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79699" TargetMode="External"/><Relationship Id="rId51" Type="http://schemas.openxmlformats.org/officeDocument/2006/relationships/hyperlink" Target="http://consult.moretonbay.qld.gov.au/portal/mbrcpsv3?pointId=s1332743679699" TargetMode="External"/><Relationship Id="rId72" Type="http://schemas.openxmlformats.org/officeDocument/2006/relationships/hyperlink" Target="http://consult.moretonbay.qld.gov.au/portal/mbrcpsv3?pointId=s1332743679699" TargetMode="External"/><Relationship Id="rId93" Type="http://schemas.openxmlformats.org/officeDocument/2006/relationships/hyperlink" Target="http://consult.moretonbay.qld.gov.au/portal/mbrcpsv3?pointId=s1332743679699" TargetMode="External"/><Relationship Id="rId98" Type="http://schemas.openxmlformats.org/officeDocument/2006/relationships/hyperlink" Target="http://consult.moretonbay.qld.gov.au/portal/mbrcpsv3?pointId=s1332743679699" TargetMode="External"/><Relationship Id="rId121" Type="http://schemas.openxmlformats.org/officeDocument/2006/relationships/hyperlink" Target="http://consult.moretonbay.qld.gov.au/portal/mbrcpsv3?pointId=s1332743679699" TargetMode="External"/><Relationship Id="rId142" Type="http://schemas.openxmlformats.org/officeDocument/2006/relationships/hyperlink" Target="http://consult.moretonbay.qld.gov.au/portal/mbrcpsv3?pointId=s1332743679699" TargetMode="External"/><Relationship Id="rId163" Type="http://schemas.openxmlformats.org/officeDocument/2006/relationships/hyperlink" Target="http://consult.moretonbay.qld.gov.au/portal/mbrcpsv3?pointId=s1332743658181" TargetMode="External"/><Relationship Id="rId184" Type="http://schemas.openxmlformats.org/officeDocument/2006/relationships/hyperlink" Target="http://consult.moretonbay.qld.gov.au/portal/mbrcpsv3?pointId=s1332743658181" TargetMode="External"/><Relationship Id="rId18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5" Type="http://schemas.openxmlformats.org/officeDocument/2006/relationships/hyperlink" Target="http://consult.moretonbay.qld.gov.au/portal/mbrcpsv3?pointId=s1332743679699" TargetMode="External"/><Relationship Id="rId46" Type="http://schemas.openxmlformats.org/officeDocument/2006/relationships/hyperlink" Target="http://consult.moretonbay.qld.gov.au/portal/mbrcpsv3?pointId=s1332743679699" TargetMode="External"/><Relationship Id="rId67" Type="http://schemas.openxmlformats.org/officeDocument/2006/relationships/hyperlink" Target="http://consult.moretonbay.qld.gov.au/portal/mbrcpsv3?pointId=s1332743679699" TargetMode="External"/><Relationship Id="rId116" Type="http://schemas.openxmlformats.org/officeDocument/2006/relationships/hyperlink" Target="http://consult.moretonbay.qld.gov.au/portal/mbrcpsv3?pointId=s1332743679699" TargetMode="External"/><Relationship Id="rId137" Type="http://schemas.openxmlformats.org/officeDocument/2006/relationships/hyperlink" Target="http://consult.moretonbay.qld.gov.au/portal/mbrcpsv3?pointId=s1332743679699" TargetMode="External"/><Relationship Id="rId158"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79699" TargetMode="External"/><Relationship Id="rId41" Type="http://schemas.openxmlformats.org/officeDocument/2006/relationships/hyperlink" Target="http://consult.moretonbay.qld.gov.au/portal/mbrcpsv3?pointId=s1332743679699" TargetMode="External"/><Relationship Id="rId62" Type="http://schemas.openxmlformats.org/officeDocument/2006/relationships/hyperlink" Target="http://consult.moretonbay.qld.gov.au/portal/mbrcpsv3?pointId=s1332743679699" TargetMode="External"/><Relationship Id="rId83" Type="http://schemas.openxmlformats.org/officeDocument/2006/relationships/hyperlink" Target="http://consult.moretonbay.qld.gov.au/portal/mbrcpsv3?pointId=s1332743679699" TargetMode="External"/><Relationship Id="rId88" Type="http://schemas.openxmlformats.org/officeDocument/2006/relationships/hyperlink" Target="http://consult.moretonbay.qld.gov.au/portal/mbrcpsv3?pointId=s1332743679699" TargetMode="External"/><Relationship Id="rId111" Type="http://schemas.openxmlformats.org/officeDocument/2006/relationships/hyperlink" Target="http://consult.moretonbay.qld.gov.au/portal/mbrcpsv3?pointId=s1332743679699" TargetMode="External"/><Relationship Id="rId132" Type="http://schemas.openxmlformats.org/officeDocument/2006/relationships/hyperlink" Target="http://consult.moretonbay.qld.gov.au/portal/mbrcpsv3?pointId=s1332743679699" TargetMode="External"/><Relationship Id="rId153" Type="http://schemas.openxmlformats.org/officeDocument/2006/relationships/hyperlink" Target="http://consult.moretonbay.qld.gov.au/portal/mbrcpsv3?pointId=s1332743679699" TargetMode="External"/><Relationship Id="rId174" Type="http://schemas.openxmlformats.org/officeDocument/2006/relationships/hyperlink" Target="http://consult.moretonbay.qld.gov.au/portal/mbrcpsv3?pointId=s1332743658181" TargetMode="External"/><Relationship Id="rId179" Type="http://schemas.openxmlformats.org/officeDocument/2006/relationships/hyperlink" Target="http://consult.moretonbay.qld.gov.au/portal/mbrcpsv3?pointId=s1332743679699" TargetMode="External"/><Relationship Id="rId195" Type="http://schemas.openxmlformats.org/officeDocument/2006/relationships/hyperlink" Target="http://consult.moretonbay.qld.gov.au/events/3497/popimage_d60297e313509.html" TargetMode="External"/><Relationship Id="rId190" Type="http://schemas.openxmlformats.org/officeDocument/2006/relationships/hyperlink" Target="http://consult.moretonbay.qld.gov.au/portal/mbrcpsv3?pointId=s1332743658181" TargetMode="External"/><Relationship Id="rId15" Type="http://schemas.openxmlformats.org/officeDocument/2006/relationships/hyperlink" Target="http://consult.moretonbay.qld.gov.au/portal/mbrcpsv3?pointId=s1332743679699" TargetMode="External"/><Relationship Id="rId36" Type="http://schemas.openxmlformats.org/officeDocument/2006/relationships/hyperlink" Target="http://consult.moretonbay.qld.gov.au/portal/mbrcpsv3?pointId=s1332743679699" TargetMode="External"/><Relationship Id="rId57" Type="http://schemas.openxmlformats.org/officeDocument/2006/relationships/hyperlink" Target="http://consult.moretonbay.qld.gov.au/portal/mbrcpsv3?pointId=s1332743679699" TargetMode="External"/><Relationship Id="rId106" Type="http://schemas.openxmlformats.org/officeDocument/2006/relationships/hyperlink" Target="http://consult.moretonbay.qld.gov.au/portal/mbrcpsv3?pointId=s1332743679699" TargetMode="External"/><Relationship Id="rId127" Type="http://schemas.openxmlformats.org/officeDocument/2006/relationships/hyperlink" Target="http://consult.moretonbay.qld.gov.au/portal/mbrcpsv3?pointId=s1332743679699" TargetMode="External"/><Relationship Id="rId10" Type="http://schemas.openxmlformats.org/officeDocument/2006/relationships/hyperlink" Target="http://consult.moretonbay.qld.gov.au/portal/mbrcpsv3?pointId=s1332743679699" TargetMode="External"/><Relationship Id="rId31" Type="http://schemas.openxmlformats.org/officeDocument/2006/relationships/hyperlink" Target="http://consult.moretonbay.qld.gov.au/portal/mbrcpsv3?pointId=s1332743679699" TargetMode="External"/><Relationship Id="rId52" Type="http://schemas.openxmlformats.org/officeDocument/2006/relationships/hyperlink" Target="http://consult.moretonbay.qld.gov.au/portal/mbrcpsv3?pointId=s1332743679699" TargetMode="External"/><Relationship Id="rId73" Type="http://schemas.openxmlformats.org/officeDocument/2006/relationships/hyperlink" Target="http://consult.moretonbay.qld.gov.au/portal/mbrcpsv3?pointId=s1332743679699" TargetMode="External"/><Relationship Id="rId78" Type="http://schemas.openxmlformats.org/officeDocument/2006/relationships/hyperlink" Target="http://consult.moretonbay.qld.gov.au/portal/mbrcpsv3?pointId=s1332743679699" TargetMode="External"/><Relationship Id="rId94" Type="http://schemas.openxmlformats.org/officeDocument/2006/relationships/hyperlink" Target="http://consult.moretonbay.qld.gov.au/portal/mbrcpsv3?pointId=s1332743679699" TargetMode="External"/><Relationship Id="rId99" Type="http://schemas.openxmlformats.org/officeDocument/2006/relationships/hyperlink" Target="http://consult.moretonbay.qld.gov.au/portal/mbrcpsv3?pointId=s1332743679699" TargetMode="External"/><Relationship Id="rId101" Type="http://schemas.openxmlformats.org/officeDocument/2006/relationships/hyperlink" Target="http://consult.moretonbay.qld.gov.au/portal/mbrcpsv3?pointId=s1332743679699" TargetMode="External"/><Relationship Id="rId122" Type="http://schemas.openxmlformats.org/officeDocument/2006/relationships/hyperlink" Target="http://consult.moretonbay.qld.gov.au/portal/mbrcpsv3?pointId=s1332743679699" TargetMode="External"/><Relationship Id="rId143" Type="http://schemas.openxmlformats.org/officeDocument/2006/relationships/hyperlink" Target="http://consult.moretonbay.qld.gov.au/portal/mbrcpsv3?pointId=s1332743679699" TargetMode="External"/><Relationship Id="rId148" Type="http://schemas.openxmlformats.org/officeDocument/2006/relationships/hyperlink" Target="http://consult.moretonbay.qld.gov.au/portal/mbrcpsv3?pointId=s1332743679699" TargetMode="External"/><Relationship Id="rId164" Type="http://schemas.openxmlformats.org/officeDocument/2006/relationships/hyperlink" Target="http://consult.moretonbay.qld.gov.au/portal/mbrcpsv3?pointId=s1332743658181" TargetMode="External"/><Relationship Id="rId169" Type="http://schemas.openxmlformats.org/officeDocument/2006/relationships/hyperlink" Target="http://consult.moretonbay.qld.gov.au/portal/mbrcpsv3?pointId=s1332743658181" TargetMode="External"/><Relationship Id="rId185"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79699" TargetMode="External"/><Relationship Id="rId180"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79699" TargetMode="External"/><Relationship Id="rId47" Type="http://schemas.openxmlformats.org/officeDocument/2006/relationships/hyperlink" Target="http://consult.moretonbay.qld.gov.au/portal/mbrcpsv3?pointId=s1332743679699" TargetMode="External"/><Relationship Id="rId68" Type="http://schemas.openxmlformats.org/officeDocument/2006/relationships/hyperlink" Target="http://consult.moretonbay.qld.gov.au/portal/mbrcpsv3?pointId=s1332743679699" TargetMode="External"/><Relationship Id="rId89" Type="http://schemas.openxmlformats.org/officeDocument/2006/relationships/hyperlink" Target="http://consult.moretonbay.qld.gov.au/portal/mbrcpsv3?pointId=s1332743679699" TargetMode="External"/><Relationship Id="rId112" Type="http://schemas.openxmlformats.org/officeDocument/2006/relationships/hyperlink" Target="http://consult.moretonbay.qld.gov.au/portal/mbrcpsv3?pointId=s1332743679699" TargetMode="External"/><Relationship Id="rId133" Type="http://schemas.openxmlformats.org/officeDocument/2006/relationships/hyperlink" Target="http://consult.moretonbay.qld.gov.au/portal/mbrcpsv3?pointId=s1415684174301" TargetMode="External"/><Relationship Id="rId154" Type="http://schemas.openxmlformats.org/officeDocument/2006/relationships/hyperlink" Target="http://consult.moretonbay.qld.gov.au/portal/mbrcpsv3?pointId=s1332743679699" TargetMode="External"/><Relationship Id="rId175"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35</Pages>
  <Words>19995</Words>
  <Characters>113972</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133700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4</cp:revision>
  <dcterms:created xsi:type="dcterms:W3CDTF">2017-07-19T05:33:00Z</dcterms:created>
  <dcterms:modified xsi:type="dcterms:W3CDTF">2017-07-19T06:28:00Z</dcterms:modified>
</cp:coreProperties>
</file>