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5" w:type="pct"/>
        <w:tblCellSpacing w:w="1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83"/>
      </w:tblGrid>
      <w:tr w:rsidR="00475087" w:rsidRPr="00475087" w:rsidTr="00475087">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475087" w:rsidRPr="00475087" w:rsidRDefault="00475087" w:rsidP="00475087">
            <w:pPr>
              <w:spacing w:before="100" w:beforeAutospacing="1" w:after="100" w:afterAutospacing="1" w:line="240" w:lineRule="auto"/>
              <w:jc w:val="center"/>
              <w:rPr>
                <w:rFonts w:ascii="Arial" w:eastAsia="Times New Roman" w:hAnsi="Arial" w:cs="Arial"/>
                <w:sz w:val="20"/>
                <w:szCs w:val="20"/>
                <w:lang w:eastAsia="en-AU"/>
              </w:rPr>
            </w:pPr>
            <w:r w:rsidRPr="00475087">
              <w:rPr>
                <w:rFonts w:ascii="Arial" w:eastAsia="Times New Roman" w:hAnsi="Arial" w:cs="Arial"/>
                <w:b/>
                <w:bCs/>
                <w:sz w:val="20"/>
                <w:szCs w:val="20"/>
                <w:lang w:eastAsia="en-AU"/>
              </w:rPr>
              <w:t>Table 7.2.1.2.1 Requirements for accepted development - Kippa-Ring village precinct</w:t>
            </w:r>
          </w:p>
        </w:tc>
      </w:tr>
    </w:tbl>
    <w:p w:rsidR="00475087" w:rsidRDefault="00475087"/>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727"/>
        <w:gridCol w:w="9827"/>
        <w:gridCol w:w="1955"/>
        <w:gridCol w:w="1873"/>
      </w:tblGrid>
      <w:tr w:rsidR="00475087" w:rsidRPr="00475087" w:rsidTr="00475087">
        <w:trPr>
          <w:tblCellSpacing w:w="15" w:type="dxa"/>
        </w:trPr>
        <w:tc>
          <w:tcPr>
            <w:tcW w:w="3753"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b/>
                <w:bCs/>
                <w:sz w:val="20"/>
                <w:szCs w:val="20"/>
                <w:lang w:eastAsia="en-AU"/>
              </w:rPr>
            </w:pPr>
            <w:r w:rsidRPr="00475087">
              <w:rPr>
                <w:rFonts w:ascii="Arial" w:eastAsia="Times New Roman" w:hAnsi="Arial" w:cs="Arial"/>
                <w:b/>
                <w:bCs/>
                <w:sz w:val="20"/>
                <w:szCs w:val="20"/>
                <w:lang w:eastAsia="en-AU"/>
              </w:rPr>
              <w:t>Requirements for accepted development</w:t>
            </w:r>
          </w:p>
        </w:tc>
        <w:tc>
          <w:tcPr>
            <w:tcW w:w="629" w:type="pct"/>
            <w:tcBorders>
              <w:top w:val="outset" w:sz="6" w:space="0" w:color="auto"/>
              <w:left w:val="outset" w:sz="6" w:space="0" w:color="auto"/>
              <w:bottom w:val="outset" w:sz="6" w:space="0" w:color="auto"/>
              <w:right w:val="outset" w:sz="6" w:space="0" w:color="auto"/>
            </w:tcBorders>
            <w:shd w:val="clear" w:color="auto" w:fill="CCCCCC"/>
          </w:tcPr>
          <w:p w:rsidR="00475087" w:rsidRPr="002A4FFF" w:rsidRDefault="00475087" w:rsidP="00475087">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4FFF">
              <w:rPr>
                <w:rFonts w:ascii="Arial" w:eastAsia="Times New Roman" w:hAnsi="Arial" w:cs="Arial"/>
                <w:b/>
                <w:bCs/>
                <w:sz w:val="20"/>
                <w:szCs w:val="20"/>
                <w:lang w:eastAsia="en-AU"/>
              </w:rPr>
              <w:t xml:space="preserve"> Compliance</w:t>
            </w:r>
          </w:p>
          <w:p w:rsidR="00475087" w:rsidRDefault="00475087" w:rsidP="00475087">
            <w:pPr>
              <w:pStyle w:val="ListParagraph"/>
              <w:numPr>
                <w:ilvl w:val="0"/>
                <w:numId w:val="17"/>
              </w:numPr>
              <w:spacing w:after="0" w:line="240" w:lineRule="auto"/>
              <w:ind w:left="373" w:hanging="284"/>
              <w:rPr>
                <w:rFonts w:eastAsia="Times New Roman" w:cs="Arial"/>
                <w:b/>
                <w:bCs/>
                <w:sz w:val="20"/>
                <w:szCs w:val="20"/>
                <w:lang w:eastAsia="en-AU"/>
              </w:rPr>
            </w:pPr>
            <w:r w:rsidRPr="002A4FFF">
              <w:rPr>
                <w:rFonts w:eastAsia="Times New Roman" w:cs="Arial"/>
                <w:b/>
                <w:bCs/>
                <w:sz w:val="20"/>
                <w:szCs w:val="20"/>
                <w:lang w:eastAsia="en-AU"/>
              </w:rPr>
              <w:t>Yes</w:t>
            </w:r>
          </w:p>
          <w:p w:rsidR="00475087" w:rsidRPr="00282FCF" w:rsidRDefault="00475087" w:rsidP="00475087">
            <w:pPr>
              <w:pStyle w:val="ListParagraph"/>
              <w:numPr>
                <w:ilvl w:val="0"/>
                <w:numId w:val="17"/>
              </w:numPr>
              <w:spacing w:after="0" w:line="240" w:lineRule="auto"/>
              <w:ind w:left="373" w:hanging="284"/>
              <w:rPr>
                <w:rFonts w:eastAsia="Times New Roman" w:cs="Arial"/>
                <w:b/>
                <w:bCs/>
                <w:sz w:val="20"/>
                <w:szCs w:val="20"/>
                <w:lang w:eastAsia="en-AU"/>
              </w:rPr>
            </w:pPr>
            <w:r>
              <w:rPr>
                <w:rFonts w:eastAsia="Times New Roman" w:cs="Arial"/>
                <w:b/>
                <w:bCs/>
                <w:sz w:val="20"/>
                <w:szCs w:val="20"/>
                <w:lang w:eastAsia="en-AU"/>
              </w:rPr>
              <w:t>No</w:t>
            </w:r>
          </w:p>
        </w:tc>
        <w:tc>
          <w:tcPr>
            <w:tcW w:w="579" w:type="pct"/>
            <w:tcBorders>
              <w:top w:val="outset" w:sz="6" w:space="0" w:color="auto"/>
              <w:left w:val="outset" w:sz="6" w:space="0" w:color="auto"/>
              <w:bottom w:val="outset" w:sz="6" w:space="0" w:color="auto"/>
              <w:right w:val="outset" w:sz="6" w:space="0" w:color="auto"/>
            </w:tcBorders>
            <w:shd w:val="clear" w:color="auto" w:fill="CCCCCC"/>
          </w:tcPr>
          <w:p w:rsidR="00475087" w:rsidRPr="00282FCF" w:rsidRDefault="00475087" w:rsidP="00475087">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Council confirmation</w:t>
            </w:r>
          </w:p>
        </w:tc>
      </w:tr>
      <w:tr w:rsidR="00475087" w:rsidRPr="00475087" w:rsidTr="00475087">
        <w:trPr>
          <w:tblCellSpacing w:w="15" w:type="dxa"/>
        </w:trPr>
        <w:tc>
          <w:tcPr>
            <w:tcW w:w="3753"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475087" w:rsidRPr="00475087" w:rsidRDefault="00475087" w:rsidP="00475087">
            <w:pPr>
              <w:spacing w:before="100" w:beforeAutospacing="1" w:after="100" w:afterAutospacing="1" w:line="240" w:lineRule="auto"/>
              <w:ind w:left="150" w:right="150"/>
              <w:jc w:val="center"/>
              <w:rPr>
                <w:rFonts w:ascii="Arial" w:eastAsia="Times New Roman" w:hAnsi="Arial" w:cs="Arial"/>
                <w:sz w:val="20"/>
                <w:szCs w:val="20"/>
                <w:lang w:eastAsia="en-AU"/>
              </w:rPr>
            </w:pPr>
            <w:r w:rsidRPr="00475087">
              <w:rPr>
                <w:rFonts w:ascii="Arial" w:eastAsia="Times New Roman" w:hAnsi="Arial" w:cs="Arial"/>
                <w:b/>
                <w:bCs/>
                <w:sz w:val="20"/>
                <w:szCs w:val="20"/>
                <w:lang w:eastAsia="en-AU"/>
              </w:rPr>
              <w:t>General requirements</w:t>
            </w:r>
          </w:p>
        </w:tc>
        <w:tc>
          <w:tcPr>
            <w:tcW w:w="629" w:type="pct"/>
            <w:tcBorders>
              <w:top w:val="outset" w:sz="6" w:space="0" w:color="auto"/>
              <w:left w:val="outset" w:sz="6" w:space="0" w:color="auto"/>
              <w:bottom w:val="outset" w:sz="6" w:space="0" w:color="auto"/>
              <w:right w:val="outset" w:sz="6" w:space="0" w:color="auto"/>
            </w:tcBorders>
            <w:shd w:val="clear" w:color="auto" w:fill="CCCCCC"/>
          </w:tcPr>
          <w:p w:rsidR="00475087" w:rsidRPr="00475087" w:rsidRDefault="00475087" w:rsidP="00475087">
            <w:pPr>
              <w:spacing w:before="100" w:beforeAutospacing="1" w:after="100" w:afterAutospacing="1" w:line="240" w:lineRule="auto"/>
              <w:ind w:left="150" w:right="150"/>
              <w:jc w:val="center"/>
              <w:rPr>
                <w:rFonts w:ascii="Arial" w:eastAsia="Times New Roman" w:hAnsi="Arial" w:cs="Arial"/>
                <w:b/>
                <w:bCs/>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shd w:val="clear" w:color="auto" w:fill="CCCCCC"/>
          </w:tcPr>
          <w:p w:rsidR="00475087" w:rsidRPr="00475087" w:rsidRDefault="00475087" w:rsidP="00475087">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475087" w:rsidRPr="00475087" w:rsidTr="00475087">
        <w:trPr>
          <w:tblCellSpacing w:w="15" w:type="dxa"/>
        </w:trPr>
        <w:tc>
          <w:tcPr>
            <w:tcW w:w="3753"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b/>
                <w:bCs/>
                <w:sz w:val="20"/>
                <w:szCs w:val="20"/>
                <w:lang w:eastAsia="en-AU"/>
              </w:rPr>
              <w:t>Active frontage</w:t>
            </w:r>
          </w:p>
        </w:tc>
        <w:tc>
          <w:tcPr>
            <w:tcW w:w="629" w:type="pct"/>
            <w:tcBorders>
              <w:top w:val="outset" w:sz="6" w:space="0" w:color="auto"/>
              <w:left w:val="outset" w:sz="6" w:space="0" w:color="auto"/>
              <w:bottom w:val="outset" w:sz="6" w:space="0" w:color="auto"/>
              <w:right w:val="outset" w:sz="6" w:space="0" w:color="auto"/>
            </w:tcBorders>
            <w:shd w:val="clear" w:color="auto" w:fill="CCCCCC"/>
          </w:tcPr>
          <w:p w:rsidR="00475087" w:rsidRPr="00475087" w:rsidRDefault="00475087" w:rsidP="0047508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shd w:val="clear" w:color="auto" w:fill="CCCCCC"/>
          </w:tcPr>
          <w:p w:rsidR="00475087" w:rsidRPr="00475087" w:rsidRDefault="00475087" w:rsidP="00475087">
            <w:pPr>
              <w:spacing w:before="100" w:beforeAutospacing="1" w:after="100" w:afterAutospacing="1" w:line="240" w:lineRule="auto"/>
              <w:ind w:left="150" w:right="150"/>
              <w:rPr>
                <w:rFonts w:ascii="Arial" w:eastAsia="Times New Roman" w:hAnsi="Arial" w:cs="Arial"/>
                <w:b/>
                <w:bCs/>
                <w:sz w:val="20"/>
                <w:szCs w:val="20"/>
                <w:lang w:eastAsia="en-AU"/>
              </w:rPr>
            </w:pPr>
          </w:p>
        </w:tc>
      </w:tr>
      <w:tr w:rsidR="00475087" w:rsidRPr="00475087" w:rsidTr="00475087">
        <w:trPr>
          <w:tblCellSpacing w:w="15" w:type="dxa"/>
        </w:trPr>
        <w:tc>
          <w:tcPr>
            <w:tcW w:w="5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b/>
                <w:bCs/>
                <w:sz w:val="20"/>
                <w:szCs w:val="20"/>
                <w:lang w:eastAsia="en-AU"/>
              </w:rPr>
              <w:t>RAD1</w:t>
            </w:r>
          </w:p>
        </w:tc>
        <w:tc>
          <w:tcPr>
            <w:tcW w:w="319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sz w:val="20"/>
                <w:szCs w:val="20"/>
                <w:lang w:eastAsia="en-AU"/>
              </w:rPr>
              <w:t>Where involving an extension (building work) in front of the main building line:</w:t>
            </w:r>
          </w:p>
          <w:p w:rsidR="00475087" w:rsidRPr="00475087" w:rsidRDefault="00475087" w:rsidP="00475087">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75087">
              <w:rPr>
                <w:rFonts w:ascii="Arial" w:eastAsia="Times New Roman" w:hAnsi="Arial" w:cs="Arial"/>
                <w:sz w:val="20"/>
                <w:szCs w:val="20"/>
                <w:lang w:eastAsia="en-AU"/>
              </w:rPr>
              <w:t>a</w:t>
            </w:r>
            <w:proofErr w:type="gramEnd"/>
            <w:r w:rsidRPr="00475087">
              <w:rPr>
                <w:rFonts w:ascii="Arial" w:eastAsia="Times New Roman" w:hAnsi="Arial" w:cs="Arial"/>
                <w:sz w:val="20"/>
                <w:szCs w:val="20"/>
                <w:lang w:eastAsia="en-AU"/>
              </w:rPr>
              <w:t xml:space="preserve"> minimum of 50% of the front facade of the building is made up of windows or glazing between a height of 1m and 2m. </w:t>
            </w:r>
          </w:p>
          <w:p w:rsidR="00475087" w:rsidRPr="00475087" w:rsidRDefault="00475087" w:rsidP="00475087">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75087">
              <w:rPr>
                <w:rFonts w:ascii="Arial" w:eastAsia="Times New Roman" w:hAnsi="Arial" w:cs="Arial"/>
                <w:sz w:val="20"/>
                <w:szCs w:val="20"/>
                <w:lang w:eastAsia="en-AU"/>
              </w:rPr>
              <w:t>the</w:t>
            </w:r>
            <w:proofErr w:type="gramEnd"/>
            <w:r w:rsidRPr="00475087">
              <w:rPr>
                <w:rFonts w:ascii="Arial" w:eastAsia="Times New Roman" w:hAnsi="Arial" w:cs="Arial"/>
                <w:sz w:val="20"/>
                <w:szCs w:val="20"/>
                <w:lang w:eastAsia="en-AU"/>
              </w:rPr>
              <w:t xml:space="preserve"> minimum area of window or glazing is to remain uncovered and free of signage. </w:t>
            </w:r>
          </w:p>
          <w:p w:rsidR="00475087" w:rsidRPr="00475087" w:rsidRDefault="00475087" w:rsidP="00475087">
            <w:pPr>
              <w:spacing w:before="100" w:beforeAutospacing="1" w:after="100" w:afterAutospacing="1" w:line="240" w:lineRule="auto"/>
              <w:rPr>
                <w:rFonts w:ascii="Arial" w:eastAsia="Times New Roman" w:hAnsi="Arial" w:cs="Arial"/>
                <w:sz w:val="20"/>
                <w:szCs w:val="20"/>
                <w:lang w:eastAsia="en-AU"/>
              </w:rPr>
            </w:pPr>
            <w:r w:rsidRPr="00475087">
              <w:rPr>
                <w:rFonts w:ascii="Arial" w:eastAsia="Times New Roman" w:hAnsi="Arial" w:cs="Arial"/>
                <w:b/>
                <w:bCs/>
                <w:sz w:val="20"/>
                <w:szCs w:val="20"/>
                <w:lang w:eastAsia="en-AU"/>
              </w:rPr>
              <w:t>Figure - Glazing</w:t>
            </w:r>
            <w:r w:rsidRPr="00475087">
              <w:rPr>
                <w:rFonts w:ascii="Arial" w:eastAsia="Times New Roman" w:hAnsi="Arial" w:cs="Arial"/>
                <w:sz w:val="20"/>
                <w:szCs w:val="20"/>
                <w:lang w:eastAsia="en-AU"/>
              </w:rPr>
              <w:t xml:space="preserve"> </w:t>
            </w:r>
          </w:p>
          <w:p w:rsidR="00475087" w:rsidRPr="00475087" w:rsidRDefault="00475087" w:rsidP="00475087">
            <w:pPr>
              <w:spacing w:before="100" w:beforeAutospacing="1" w:after="100" w:afterAutospacing="1" w:line="240" w:lineRule="auto"/>
              <w:rPr>
                <w:rFonts w:ascii="Arial" w:eastAsia="Times New Roman" w:hAnsi="Arial" w:cs="Arial"/>
                <w:sz w:val="20"/>
                <w:szCs w:val="20"/>
                <w:lang w:eastAsia="en-AU"/>
              </w:rPr>
            </w:pPr>
            <w:r w:rsidRPr="00475087">
              <w:rPr>
                <w:rFonts w:ascii="Arial" w:eastAsia="Times New Roman" w:hAnsi="Arial" w:cs="Arial"/>
                <w:noProof/>
                <w:sz w:val="20"/>
                <w:szCs w:val="20"/>
                <w:lang w:eastAsia="en-AU"/>
              </w:rPr>
              <w:drawing>
                <wp:inline distT="0" distB="0" distL="0" distR="0" wp14:anchorId="32CC851D" wp14:editId="6B1B713D">
                  <wp:extent cx="2881630" cy="2041525"/>
                  <wp:effectExtent l="0" t="0" r="0" b="0"/>
                  <wp:docPr id="3" name="Picture 3" descr="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1630" cy="2041525"/>
                          </a:xfrm>
                          <a:prstGeom prst="rect">
                            <a:avLst/>
                          </a:prstGeom>
                          <a:noFill/>
                          <a:ln>
                            <a:noFill/>
                          </a:ln>
                        </pic:spPr>
                      </pic:pic>
                    </a:graphicData>
                  </a:graphic>
                </wp:inline>
              </w:drawing>
            </w:r>
          </w:p>
        </w:tc>
        <w:tc>
          <w:tcPr>
            <w:tcW w:w="629"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r>
      <w:tr w:rsidR="00475087" w:rsidRPr="00475087" w:rsidTr="00475087">
        <w:trPr>
          <w:tblCellSpacing w:w="15" w:type="dxa"/>
        </w:trPr>
        <w:tc>
          <w:tcPr>
            <w:tcW w:w="3753"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b/>
                <w:bCs/>
                <w:sz w:val="20"/>
                <w:szCs w:val="20"/>
                <w:lang w:eastAsia="en-AU"/>
              </w:rPr>
              <w:t>Building height</w:t>
            </w:r>
          </w:p>
        </w:tc>
        <w:tc>
          <w:tcPr>
            <w:tcW w:w="629" w:type="pct"/>
            <w:tcBorders>
              <w:top w:val="outset" w:sz="6" w:space="0" w:color="auto"/>
              <w:left w:val="outset" w:sz="6" w:space="0" w:color="auto"/>
              <w:bottom w:val="outset" w:sz="6" w:space="0" w:color="auto"/>
              <w:right w:val="outset" w:sz="6" w:space="0" w:color="auto"/>
            </w:tcBorders>
            <w:shd w:val="clear" w:color="auto" w:fill="CCCCCC"/>
          </w:tcPr>
          <w:p w:rsidR="00475087" w:rsidRPr="00475087" w:rsidRDefault="00475087" w:rsidP="0047508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shd w:val="clear" w:color="auto" w:fill="CCCCCC"/>
          </w:tcPr>
          <w:p w:rsidR="00475087" w:rsidRPr="00475087" w:rsidRDefault="00475087" w:rsidP="00475087">
            <w:pPr>
              <w:spacing w:before="100" w:beforeAutospacing="1" w:after="100" w:afterAutospacing="1" w:line="240" w:lineRule="auto"/>
              <w:ind w:left="150" w:right="150"/>
              <w:rPr>
                <w:rFonts w:ascii="Arial" w:eastAsia="Times New Roman" w:hAnsi="Arial" w:cs="Arial"/>
                <w:b/>
                <w:bCs/>
                <w:sz w:val="20"/>
                <w:szCs w:val="20"/>
                <w:lang w:eastAsia="en-AU"/>
              </w:rPr>
            </w:pPr>
          </w:p>
        </w:tc>
      </w:tr>
      <w:tr w:rsidR="00475087" w:rsidRPr="00475087" w:rsidTr="00475087">
        <w:trPr>
          <w:tblCellSpacing w:w="15" w:type="dxa"/>
        </w:trPr>
        <w:tc>
          <w:tcPr>
            <w:tcW w:w="5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b/>
                <w:bCs/>
                <w:sz w:val="20"/>
                <w:szCs w:val="20"/>
                <w:lang w:eastAsia="en-AU"/>
              </w:rPr>
              <w:t>RAD2</w:t>
            </w:r>
          </w:p>
        </w:tc>
        <w:tc>
          <w:tcPr>
            <w:tcW w:w="319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sz w:val="20"/>
                <w:szCs w:val="20"/>
                <w:lang w:eastAsia="en-AU"/>
              </w:rPr>
              <w:t xml:space="preserve">Building height does not exceed the maximum height identified on Overlay map – Building heights. </w:t>
            </w:r>
          </w:p>
        </w:tc>
        <w:tc>
          <w:tcPr>
            <w:tcW w:w="629"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r>
      <w:tr w:rsidR="00475087" w:rsidRPr="00475087" w:rsidTr="00475087">
        <w:trPr>
          <w:tblCellSpacing w:w="15" w:type="dxa"/>
        </w:trPr>
        <w:tc>
          <w:tcPr>
            <w:tcW w:w="3753"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b/>
                <w:bCs/>
                <w:sz w:val="20"/>
                <w:szCs w:val="20"/>
                <w:lang w:eastAsia="en-AU"/>
              </w:rPr>
              <w:t>Car parking</w:t>
            </w:r>
          </w:p>
        </w:tc>
        <w:tc>
          <w:tcPr>
            <w:tcW w:w="629" w:type="pct"/>
            <w:tcBorders>
              <w:top w:val="outset" w:sz="6" w:space="0" w:color="auto"/>
              <w:left w:val="outset" w:sz="6" w:space="0" w:color="auto"/>
              <w:bottom w:val="outset" w:sz="6" w:space="0" w:color="auto"/>
              <w:right w:val="outset" w:sz="6" w:space="0" w:color="auto"/>
            </w:tcBorders>
            <w:shd w:val="clear" w:color="auto" w:fill="CCCCCC"/>
          </w:tcPr>
          <w:p w:rsidR="00475087" w:rsidRPr="00475087" w:rsidRDefault="00475087" w:rsidP="0047508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shd w:val="clear" w:color="auto" w:fill="CCCCCC"/>
          </w:tcPr>
          <w:p w:rsidR="00475087" w:rsidRPr="00475087" w:rsidRDefault="00475087" w:rsidP="00475087">
            <w:pPr>
              <w:spacing w:before="100" w:beforeAutospacing="1" w:after="100" w:afterAutospacing="1" w:line="240" w:lineRule="auto"/>
              <w:ind w:left="150" w:right="150"/>
              <w:rPr>
                <w:rFonts w:ascii="Arial" w:eastAsia="Times New Roman" w:hAnsi="Arial" w:cs="Arial"/>
                <w:b/>
                <w:bCs/>
                <w:sz w:val="20"/>
                <w:szCs w:val="20"/>
                <w:lang w:eastAsia="en-AU"/>
              </w:rPr>
            </w:pPr>
          </w:p>
        </w:tc>
      </w:tr>
      <w:tr w:rsidR="00475087" w:rsidRPr="00475087" w:rsidTr="00475087">
        <w:trPr>
          <w:tblCellSpacing w:w="15" w:type="dxa"/>
        </w:trPr>
        <w:tc>
          <w:tcPr>
            <w:tcW w:w="5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b/>
                <w:bCs/>
                <w:sz w:val="20"/>
                <w:szCs w:val="20"/>
                <w:lang w:eastAsia="en-AU"/>
              </w:rPr>
              <w:t>RAD3</w:t>
            </w:r>
          </w:p>
        </w:tc>
        <w:tc>
          <w:tcPr>
            <w:tcW w:w="319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sz w:val="20"/>
                <w:szCs w:val="20"/>
                <w:lang w:eastAsia="en-AU"/>
              </w:rPr>
              <w:t xml:space="preserve">Development does not result in a reduction in the number or standard of car parking spaces provided on the site except where a reduction is required for the provision of cycle parking. </w:t>
            </w:r>
          </w:p>
        </w:tc>
        <w:tc>
          <w:tcPr>
            <w:tcW w:w="629"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r>
      <w:tr w:rsidR="00475087" w:rsidRPr="00475087" w:rsidTr="00475087">
        <w:trPr>
          <w:tblCellSpacing w:w="15" w:type="dxa"/>
        </w:trPr>
        <w:tc>
          <w:tcPr>
            <w:tcW w:w="5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b/>
                <w:bCs/>
                <w:sz w:val="20"/>
                <w:szCs w:val="20"/>
                <w:lang w:eastAsia="en-AU"/>
              </w:rPr>
              <w:t>RAD4</w:t>
            </w:r>
          </w:p>
        </w:tc>
        <w:tc>
          <w:tcPr>
            <w:tcW w:w="319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sz w:val="20"/>
                <w:szCs w:val="20"/>
                <w:lang w:eastAsia="en-AU"/>
              </w:rPr>
              <w:t>Where additional car parking spaces are provided they are not located between the road frontage and the main building line.</w:t>
            </w:r>
          </w:p>
        </w:tc>
        <w:tc>
          <w:tcPr>
            <w:tcW w:w="629"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r>
      <w:tr w:rsidR="00475087" w:rsidRPr="00475087" w:rsidTr="00475087">
        <w:trPr>
          <w:tblCellSpacing w:w="15" w:type="dxa"/>
        </w:trPr>
        <w:tc>
          <w:tcPr>
            <w:tcW w:w="3753"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b/>
                <w:bCs/>
                <w:sz w:val="20"/>
                <w:szCs w:val="20"/>
                <w:lang w:eastAsia="en-AU"/>
              </w:rPr>
              <w:lastRenderedPageBreak/>
              <w:t>Waste</w:t>
            </w:r>
          </w:p>
        </w:tc>
        <w:tc>
          <w:tcPr>
            <w:tcW w:w="629" w:type="pct"/>
            <w:tcBorders>
              <w:top w:val="outset" w:sz="6" w:space="0" w:color="auto"/>
              <w:left w:val="outset" w:sz="6" w:space="0" w:color="auto"/>
              <w:bottom w:val="outset" w:sz="6" w:space="0" w:color="auto"/>
              <w:right w:val="outset" w:sz="6" w:space="0" w:color="auto"/>
            </w:tcBorders>
            <w:shd w:val="clear" w:color="auto" w:fill="CCCCCC"/>
          </w:tcPr>
          <w:p w:rsidR="00475087" w:rsidRPr="00475087" w:rsidRDefault="00475087" w:rsidP="0047508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shd w:val="clear" w:color="auto" w:fill="CCCCCC"/>
          </w:tcPr>
          <w:p w:rsidR="00475087" w:rsidRPr="00475087" w:rsidRDefault="00475087" w:rsidP="00475087">
            <w:pPr>
              <w:spacing w:before="100" w:beforeAutospacing="1" w:after="100" w:afterAutospacing="1" w:line="240" w:lineRule="auto"/>
              <w:ind w:left="150" w:right="150"/>
              <w:rPr>
                <w:rFonts w:ascii="Arial" w:eastAsia="Times New Roman" w:hAnsi="Arial" w:cs="Arial"/>
                <w:b/>
                <w:bCs/>
                <w:sz w:val="20"/>
                <w:szCs w:val="20"/>
                <w:lang w:eastAsia="en-AU"/>
              </w:rPr>
            </w:pPr>
          </w:p>
        </w:tc>
      </w:tr>
      <w:tr w:rsidR="00475087" w:rsidRPr="00475087" w:rsidTr="00475087">
        <w:trPr>
          <w:tblCellSpacing w:w="15" w:type="dxa"/>
        </w:trPr>
        <w:tc>
          <w:tcPr>
            <w:tcW w:w="5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b/>
                <w:bCs/>
                <w:sz w:val="20"/>
                <w:szCs w:val="20"/>
                <w:lang w:eastAsia="en-AU"/>
              </w:rPr>
              <w:t>RAD5</w:t>
            </w:r>
          </w:p>
        </w:tc>
        <w:tc>
          <w:tcPr>
            <w:tcW w:w="319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sz w:val="20"/>
                <w:szCs w:val="20"/>
                <w:lang w:eastAsia="en-AU"/>
              </w:rPr>
              <w:t xml:space="preserve">Where involving an extension (building work) bins and bin storage areas are provided, designed and managed in accordance with Planning scheme policy – Waste. </w:t>
            </w:r>
          </w:p>
        </w:tc>
        <w:tc>
          <w:tcPr>
            <w:tcW w:w="629"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r>
      <w:tr w:rsidR="00475087" w:rsidRPr="00475087" w:rsidTr="00475087">
        <w:trPr>
          <w:tblCellSpacing w:w="15" w:type="dxa"/>
        </w:trPr>
        <w:tc>
          <w:tcPr>
            <w:tcW w:w="3753"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b/>
                <w:bCs/>
                <w:sz w:val="20"/>
                <w:szCs w:val="20"/>
                <w:lang w:eastAsia="en-AU"/>
              </w:rPr>
              <w:t>Landscaping</w:t>
            </w:r>
          </w:p>
        </w:tc>
        <w:tc>
          <w:tcPr>
            <w:tcW w:w="629" w:type="pct"/>
            <w:tcBorders>
              <w:top w:val="outset" w:sz="6" w:space="0" w:color="auto"/>
              <w:left w:val="outset" w:sz="6" w:space="0" w:color="auto"/>
              <w:bottom w:val="outset" w:sz="6" w:space="0" w:color="auto"/>
              <w:right w:val="outset" w:sz="6" w:space="0" w:color="auto"/>
            </w:tcBorders>
            <w:shd w:val="clear" w:color="auto" w:fill="CCCCCC"/>
          </w:tcPr>
          <w:p w:rsidR="00475087" w:rsidRPr="00475087" w:rsidRDefault="00475087" w:rsidP="0047508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shd w:val="clear" w:color="auto" w:fill="CCCCCC"/>
          </w:tcPr>
          <w:p w:rsidR="00475087" w:rsidRPr="00475087" w:rsidRDefault="00475087" w:rsidP="00475087">
            <w:pPr>
              <w:spacing w:before="100" w:beforeAutospacing="1" w:after="100" w:afterAutospacing="1" w:line="240" w:lineRule="auto"/>
              <w:ind w:left="150" w:right="150"/>
              <w:rPr>
                <w:rFonts w:ascii="Arial" w:eastAsia="Times New Roman" w:hAnsi="Arial" w:cs="Arial"/>
                <w:b/>
                <w:bCs/>
                <w:sz w:val="20"/>
                <w:szCs w:val="20"/>
                <w:lang w:eastAsia="en-AU"/>
              </w:rPr>
            </w:pPr>
          </w:p>
        </w:tc>
      </w:tr>
      <w:tr w:rsidR="00475087" w:rsidRPr="00475087" w:rsidTr="00475087">
        <w:trPr>
          <w:tblCellSpacing w:w="15" w:type="dxa"/>
        </w:trPr>
        <w:tc>
          <w:tcPr>
            <w:tcW w:w="5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b/>
                <w:bCs/>
                <w:sz w:val="20"/>
                <w:szCs w:val="20"/>
                <w:lang w:eastAsia="en-AU"/>
              </w:rPr>
              <w:t>RAD6</w:t>
            </w:r>
          </w:p>
        </w:tc>
        <w:tc>
          <w:tcPr>
            <w:tcW w:w="319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sz w:val="20"/>
                <w:szCs w:val="20"/>
                <w:lang w:eastAsia="en-AU"/>
              </w:rPr>
              <w:t>Development does not result in a reduction in the area (m</w:t>
            </w:r>
            <w:r w:rsidRPr="00475087">
              <w:rPr>
                <w:rFonts w:ascii="Arial" w:eastAsia="Times New Roman" w:hAnsi="Arial" w:cs="Arial"/>
                <w:sz w:val="20"/>
                <w:szCs w:val="20"/>
                <w:vertAlign w:val="superscript"/>
                <w:lang w:eastAsia="en-AU"/>
              </w:rPr>
              <w:t>2</w:t>
            </w:r>
            <w:r w:rsidRPr="00475087">
              <w:rPr>
                <w:rFonts w:ascii="Arial" w:eastAsia="Times New Roman" w:hAnsi="Arial" w:cs="Arial"/>
                <w:sz w:val="20"/>
                <w:szCs w:val="20"/>
                <w:lang w:eastAsia="en-AU"/>
              </w:rPr>
              <w:t xml:space="preserve">) or standard of established landscaping on-site. </w:t>
            </w:r>
          </w:p>
        </w:tc>
        <w:tc>
          <w:tcPr>
            <w:tcW w:w="629"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r>
      <w:tr w:rsidR="00475087" w:rsidRPr="00475087" w:rsidTr="00475087">
        <w:trPr>
          <w:tblCellSpacing w:w="15" w:type="dxa"/>
        </w:trPr>
        <w:tc>
          <w:tcPr>
            <w:tcW w:w="3753"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b/>
                <w:bCs/>
                <w:sz w:val="20"/>
                <w:szCs w:val="20"/>
                <w:lang w:eastAsia="en-AU"/>
              </w:rPr>
              <w:t>Lighting</w:t>
            </w:r>
          </w:p>
        </w:tc>
        <w:tc>
          <w:tcPr>
            <w:tcW w:w="629" w:type="pct"/>
            <w:tcBorders>
              <w:top w:val="outset" w:sz="6" w:space="0" w:color="auto"/>
              <w:left w:val="outset" w:sz="6" w:space="0" w:color="auto"/>
              <w:bottom w:val="outset" w:sz="6" w:space="0" w:color="auto"/>
              <w:right w:val="outset" w:sz="6" w:space="0" w:color="auto"/>
            </w:tcBorders>
            <w:shd w:val="clear" w:color="auto" w:fill="CCCCCC"/>
          </w:tcPr>
          <w:p w:rsidR="00475087" w:rsidRPr="00475087" w:rsidRDefault="00475087" w:rsidP="0047508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shd w:val="clear" w:color="auto" w:fill="CCCCCC"/>
          </w:tcPr>
          <w:p w:rsidR="00475087" w:rsidRPr="00475087" w:rsidRDefault="00475087" w:rsidP="00475087">
            <w:pPr>
              <w:spacing w:before="100" w:beforeAutospacing="1" w:after="100" w:afterAutospacing="1" w:line="240" w:lineRule="auto"/>
              <w:ind w:left="150" w:right="150"/>
              <w:rPr>
                <w:rFonts w:ascii="Arial" w:eastAsia="Times New Roman" w:hAnsi="Arial" w:cs="Arial"/>
                <w:b/>
                <w:bCs/>
                <w:sz w:val="20"/>
                <w:szCs w:val="20"/>
                <w:lang w:eastAsia="en-AU"/>
              </w:rPr>
            </w:pPr>
          </w:p>
        </w:tc>
      </w:tr>
      <w:tr w:rsidR="00475087" w:rsidRPr="00475087" w:rsidTr="00475087">
        <w:trPr>
          <w:tblCellSpacing w:w="15" w:type="dxa"/>
        </w:trPr>
        <w:tc>
          <w:tcPr>
            <w:tcW w:w="5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b/>
                <w:bCs/>
                <w:sz w:val="20"/>
                <w:szCs w:val="20"/>
                <w:lang w:eastAsia="en-AU"/>
              </w:rPr>
              <w:t>RAD7</w:t>
            </w:r>
          </w:p>
        </w:tc>
        <w:tc>
          <w:tcPr>
            <w:tcW w:w="319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sz w:val="20"/>
                <w:szCs w:val="20"/>
                <w:lang w:eastAsia="en-AU"/>
              </w:rPr>
              <w:t xml:space="preserve">Artificial lighting is directed and shielded in such a manner as not to exceed the recommended maximum values of light technical parameters for the control of obtrusive light given in Table 2.1 of the Australian Standard AS 4282 (1997) Control of Obtrusive Effects of Outdoor Lighting.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07"/>
            </w:tblGrid>
            <w:tr w:rsidR="00475087" w:rsidRPr="00475087" w:rsidTr="00475087">
              <w:trPr>
                <w:tblCellSpacing w:w="15" w:type="dxa"/>
              </w:trPr>
              <w:tc>
                <w:tcPr>
                  <w:tcW w:w="11744" w:type="dxa"/>
                  <w:vAlign w:val="center"/>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sz w:val="20"/>
                      <w:szCs w:val="20"/>
                      <w:lang w:eastAsia="en-AU"/>
                    </w:rPr>
                    <w:t>Note - “</w:t>
                  </w:r>
                  <w:proofErr w:type="spellStart"/>
                  <w:r w:rsidRPr="00475087">
                    <w:rPr>
                      <w:rFonts w:ascii="Arial" w:eastAsia="Times New Roman" w:hAnsi="Arial" w:cs="Arial"/>
                      <w:sz w:val="20"/>
                      <w:szCs w:val="20"/>
                      <w:lang w:eastAsia="en-AU"/>
                    </w:rPr>
                    <w:t>Curfewed</w:t>
                  </w:r>
                  <w:proofErr w:type="spellEnd"/>
                  <w:r w:rsidRPr="00475087">
                    <w:rPr>
                      <w:rFonts w:ascii="Arial" w:eastAsia="Times New Roman" w:hAnsi="Arial" w:cs="Arial"/>
                      <w:sz w:val="20"/>
                      <w:szCs w:val="20"/>
                      <w:lang w:eastAsia="en-AU"/>
                    </w:rPr>
                    <w:t xml:space="preserve"> hours” are taken to be those hours between 10pm and 7am on the following day.</w:t>
                  </w:r>
                </w:p>
              </w:tc>
            </w:tr>
          </w:tbl>
          <w:p w:rsidR="00475087" w:rsidRPr="00475087" w:rsidRDefault="00475087" w:rsidP="00475087">
            <w:pPr>
              <w:spacing w:before="100" w:beforeAutospacing="1" w:after="100" w:afterAutospacing="1" w:line="240" w:lineRule="auto"/>
              <w:rPr>
                <w:rFonts w:ascii="Arial" w:eastAsia="Times New Roman" w:hAnsi="Arial" w:cs="Arial"/>
                <w:sz w:val="20"/>
                <w:szCs w:val="20"/>
                <w:lang w:eastAsia="en-AU"/>
              </w:rPr>
            </w:pPr>
          </w:p>
        </w:tc>
        <w:tc>
          <w:tcPr>
            <w:tcW w:w="629"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r>
      <w:tr w:rsidR="00475087" w:rsidRPr="00475087" w:rsidTr="00475087">
        <w:trPr>
          <w:tblCellSpacing w:w="15" w:type="dxa"/>
        </w:trPr>
        <w:tc>
          <w:tcPr>
            <w:tcW w:w="3753"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b/>
                <w:bCs/>
                <w:sz w:val="20"/>
                <w:szCs w:val="20"/>
                <w:lang w:eastAsia="en-AU"/>
              </w:rPr>
              <w:t>Clearing of habitat trees where not located in the Environmental areas overlay map</w:t>
            </w:r>
          </w:p>
        </w:tc>
        <w:tc>
          <w:tcPr>
            <w:tcW w:w="629" w:type="pct"/>
            <w:tcBorders>
              <w:top w:val="outset" w:sz="6" w:space="0" w:color="auto"/>
              <w:left w:val="outset" w:sz="6" w:space="0" w:color="auto"/>
              <w:bottom w:val="outset" w:sz="6" w:space="0" w:color="auto"/>
              <w:right w:val="outset" w:sz="6" w:space="0" w:color="auto"/>
            </w:tcBorders>
            <w:shd w:val="clear" w:color="auto" w:fill="CCCCCC"/>
          </w:tcPr>
          <w:p w:rsidR="00475087" w:rsidRPr="00475087" w:rsidRDefault="00475087" w:rsidP="0047508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shd w:val="clear" w:color="auto" w:fill="CCCCCC"/>
          </w:tcPr>
          <w:p w:rsidR="00475087" w:rsidRPr="00475087" w:rsidRDefault="00475087" w:rsidP="00475087">
            <w:pPr>
              <w:spacing w:before="100" w:beforeAutospacing="1" w:after="100" w:afterAutospacing="1" w:line="240" w:lineRule="auto"/>
              <w:ind w:left="150" w:right="150"/>
              <w:rPr>
                <w:rFonts w:ascii="Arial" w:eastAsia="Times New Roman" w:hAnsi="Arial" w:cs="Arial"/>
                <w:b/>
                <w:bCs/>
                <w:sz w:val="20"/>
                <w:szCs w:val="20"/>
                <w:lang w:eastAsia="en-AU"/>
              </w:rPr>
            </w:pPr>
          </w:p>
        </w:tc>
      </w:tr>
      <w:tr w:rsidR="00475087" w:rsidRPr="00475087" w:rsidTr="00475087">
        <w:trPr>
          <w:tblCellSpacing w:w="15" w:type="dxa"/>
        </w:trPr>
        <w:tc>
          <w:tcPr>
            <w:tcW w:w="550"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b/>
                <w:bCs/>
                <w:sz w:val="20"/>
                <w:szCs w:val="20"/>
                <w:lang w:eastAsia="en-AU"/>
              </w:rPr>
              <w:t>RAD8</w:t>
            </w:r>
          </w:p>
        </w:tc>
        <w:tc>
          <w:tcPr>
            <w:tcW w:w="3194" w:type="pct"/>
            <w:tcBorders>
              <w:top w:val="outset" w:sz="6" w:space="0" w:color="auto"/>
              <w:left w:val="outset" w:sz="6" w:space="0" w:color="auto"/>
              <w:bottom w:val="outset" w:sz="6" w:space="0" w:color="auto"/>
              <w:right w:val="outset" w:sz="6" w:space="0" w:color="auto"/>
            </w:tcBorders>
            <w:vAlign w:val="center"/>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sz w:val="20"/>
                <w:szCs w:val="20"/>
                <w:lang w:eastAsia="en-AU"/>
              </w:rPr>
              <w:t>Development does not result in the damaging, destroyed or clearing of a habitat tree. This does not apply to:</w:t>
            </w:r>
          </w:p>
          <w:p w:rsidR="00475087" w:rsidRPr="00475087" w:rsidRDefault="00475087" w:rsidP="00475087">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75087">
              <w:rPr>
                <w:rFonts w:ascii="Arial" w:eastAsia="Times New Roman" w:hAnsi="Arial" w:cs="Arial"/>
                <w:sz w:val="20"/>
                <w:szCs w:val="20"/>
                <w:lang w:eastAsia="en-AU"/>
              </w:rPr>
              <w:t>Clearing of a habitat tree located within an approved development footprint;</w:t>
            </w:r>
          </w:p>
          <w:p w:rsidR="00475087" w:rsidRPr="00475087" w:rsidRDefault="00475087" w:rsidP="00475087">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75087">
              <w:rPr>
                <w:rFonts w:ascii="Arial" w:eastAsia="Times New Roman" w:hAnsi="Arial" w:cs="Arial"/>
                <w:sz w:val="20"/>
                <w:szCs w:val="20"/>
                <w:lang w:eastAsia="en-AU"/>
              </w:rPr>
              <w:t xml:space="preserve">Clearing of a habitat tree within 10m from a lawfully established building reasonably necessary for emergency access or immediately required in response to an accident or emergency; </w:t>
            </w:r>
          </w:p>
          <w:p w:rsidR="00475087" w:rsidRPr="00475087" w:rsidRDefault="00475087" w:rsidP="00475087">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75087">
              <w:rPr>
                <w:rFonts w:ascii="Arial" w:eastAsia="Times New Roman" w:hAnsi="Arial" w:cs="Arial"/>
                <w:sz w:val="20"/>
                <w:szCs w:val="20"/>
                <w:lang w:eastAsia="en-AU"/>
              </w:rPr>
              <w:t xml:space="preserve">Clearing of a habitat tree reasonably necessary to remove or reduce the risk vegetation poses to serious personal injury or damage to infrastructure; </w:t>
            </w:r>
          </w:p>
          <w:p w:rsidR="00475087" w:rsidRPr="00475087" w:rsidRDefault="00475087" w:rsidP="00475087">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75087">
              <w:rPr>
                <w:rFonts w:ascii="Arial" w:eastAsia="Times New Roman" w:hAnsi="Arial" w:cs="Arial"/>
                <w:sz w:val="20"/>
                <w:szCs w:val="20"/>
                <w:lang w:eastAsia="en-AU"/>
              </w:rPr>
              <w:t xml:space="preserve">Clearing of a habitat tree reasonably necessary to construct and maintain a property boundary fence and not exceed 4m in width either side of the fence where in the Rural , Rural residential and Environmental management and conservation zones.  In any other zone, clearing is not to exceed 2m in width either side of the fence; </w:t>
            </w:r>
          </w:p>
          <w:p w:rsidR="00475087" w:rsidRPr="00475087" w:rsidRDefault="00475087" w:rsidP="00475087">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75087">
              <w:rPr>
                <w:rFonts w:ascii="Arial" w:eastAsia="Times New Roman" w:hAnsi="Arial" w:cs="Arial"/>
                <w:sz w:val="20"/>
                <w:szCs w:val="20"/>
                <w:lang w:eastAsia="en-AU"/>
              </w:rPr>
              <w:t xml:space="preserve">Clearing of a habitat tree reasonably necessary for the purpose of maintenance or works within a registered easement for public infrastructure or drainage purposes; </w:t>
            </w:r>
          </w:p>
          <w:p w:rsidR="00475087" w:rsidRPr="00475087" w:rsidRDefault="00475087" w:rsidP="00475087">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75087">
              <w:rPr>
                <w:rFonts w:ascii="Arial" w:eastAsia="Times New Roman" w:hAnsi="Arial" w:cs="Arial"/>
                <w:sz w:val="20"/>
                <w:szCs w:val="20"/>
                <w:lang w:eastAsia="en-AU"/>
              </w:rPr>
              <w:t xml:space="preserve">Clearing of a habitat tree in accordance with a bushfire management plan prepared by a suitably qualified person, submitted to and accepted by Council; </w:t>
            </w:r>
          </w:p>
          <w:p w:rsidR="00475087" w:rsidRPr="00475087" w:rsidRDefault="00475087" w:rsidP="00475087">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75087">
              <w:rPr>
                <w:rFonts w:ascii="Arial" w:eastAsia="Times New Roman" w:hAnsi="Arial" w:cs="Arial"/>
                <w:sz w:val="20"/>
                <w:szCs w:val="20"/>
                <w:lang w:eastAsia="en-AU"/>
              </w:rPr>
              <w:t xml:space="preserve">Clearing of a habitat tree associated with removal of recognised weed species, maintaining existing open pastures and cropping land, windbreaks, lawns or created gardens; </w:t>
            </w:r>
          </w:p>
          <w:p w:rsidR="00475087" w:rsidRPr="00475087" w:rsidRDefault="00475087" w:rsidP="00475087">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75087">
              <w:rPr>
                <w:rFonts w:ascii="Arial" w:eastAsia="Times New Roman" w:hAnsi="Arial" w:cs="Arial"/>
                <w:sz w:val="20"/>
                <w:szCs w:val="20"/>
                <w:lang w:eastAsia="en-AU"/>
              </w:rPr>
              <w:t>Native forest practice where accepted development under Part 1, 1.7.7 Accepted development.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67"/>
            </w:tblGrid>
            <w:tr w:rsidR="00475087" w:rsidRPr="00475087" w:rsidTr="00475087">
              <w:trPr>
                <w:tblCellSpacing w:w="15" w:type="dxa"/>
              </w:trPr>
              <w:tc>
                <w:tcPr>
                  <w:tcW w:w="11804" w:type="dxa"/>
                  <w:vAlign w:val="center"/>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sz w:val="20"/>
                      <w:szCs w:val="20"/>
                      <w:lang w:eastAsia="en-AU"/>
                    </w:rPr>
                    <w:t xml:space="preserve">Editor's note - A native tree measuring greater than 80cm in diameter when measured at 1.3m from the ground is recognised as a ‘habitat tree’. For further information on habitat trees, refer to Planning scheme policy – Environmental areas and corridors.  Information detailing how this measurement is undertaken is provided in Australian Standard AS 4970 2009 Protection of Trees on Development Sites - Appendix A. </w:t>
                  </w:r>
                </w:p>
              </w:tc>
            </w:tr>
          </w:tbl>
          <w:p w:rsidR="00475087" w:rsidRPr="00475087" w:rsidRDefault="00475087" w:rsidP="00475087">
            <w:pPr>
              <w:spacing w:before="100" w:beforeAutospacing="1" w:after="100" w:afterAutospacing="1" w:line="240" w:lineRule="auto"/>
              <w:rPr>
                <w:rFonts w:ascii="Arial" w:eastAsia="Times New Roman" w:hAnsi="Arial" w:cs="Arial"/>
                <w:sz w:val="20"/>
                <w:szCs w:val="20"/>
                <w:lang w:eastAsia="en-AU"/>
              </w:rPr>
            </w:pPr>
          </w:p>
        </w:tc>
        <w:tc>
          <w:tcPr>
            <w:tcW w:w="629"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r>
      <w:tr w:rsidR="00475087" w:rsidRPr="00475087" w:rsidTr="00475087">
        <w:trPr>
          <w:tblCellSpacing w:w="15" w:type="dxa"/>
        </w:trPr>
        <w:tc>
          <w:tcPr>
            <w:tcW w:w="3753"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475087" w:rsidRPr="00475087" w:rsidRDefault="00475087" w:rsidP="00475087">
            <w:pPr>
              <w:spacing w:before="100" w:beforeAutospacing="1" w:after="100" w:afterAutospacing="1" w:line="240" w:lineRule="auto"/>
              <w:ind w:left="150" w:right="150"/>
              <w:jc w:val="center"/>
              <w:rPr>
                <w:rFonts w:ascii="Arial" w:eastAsia="Times New Roman" w:hAnsi="Arial" w:cs="Arial"/>
                <w:sz w:val="20"/>
                <w:szCs w:val="20"/>
                <w:lang w:eastAsia="en-AU"/>
              </w:rPr>
            </w:pPr>
            <w:r w:rsidRPr="00475087">
              <w:rPr>
                <w:rFonts w:ascii="Arial" w:eastAsia="Times New Roman" w:hAnsi="Arial" w:cs="Arial"/>
                <w:b/>
                <w:bCs/>
                <w:sz w:val="20"/>
                <w:szCs w:val="20"/>
                <w:lang w:eastAsia="en-AU"/>
              </w:rPr>
              <w:lastRenderedPageBreak/>
              <w:t>Works requirements</w:t>
            </w:r>
          </w:p>
        </w:tc>
        <w:tc>
          <w:tcPr>
            <w:tcW w:w="629" w:type="pct"/>
            <w:tcBorders>
              <w:top w:val="outset" w:sz="6" w:space="0" w:color="auto"/>
              <w:left w:val="outset" w:sz="6" w:space="0" w:color="auto"/>
              <w:bottom w:val="outset" w:sz="6" w:space="0" w:color="auto"/>
              <w:right w:val="outset" w:sz="6" w:space="0" w:color="auto"/>
            </w:tcBorders>
            <w:shd w:val="clear" w:color="auto" w:fill="CCCCCC"/>
          </w:tcPr>
          <w:p w:rsidR="00475087" w:rsidRPr="00475087" w:rsidRDefault="00475087" w:rsidP="00475087">
            <w:pPr>
              <w:spacing w:before="100" w:beforeAutospacing="1" w:after="100" w:afterAutospacing="1" w:line="240" w:lineRule="auto"/>
              <w:ind w:left="150" w:right="150"/>
              <w:jc w:val="center"/>
              <w:rPr>
                <w:rFonts w:ascii="Arial" w:eastAsia="Times New Roman" w:hAnsi="Arial" w:cs="Arial"/>
                <w:b/>
                <w:bCs/>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shd w:val="clear" w:color="auto" w:fill="CCCCCC"/>
          </w:tcPr>
          <w:p w:rsidR="00475087" w:rsidRPr="00475087" w:rsidRDefault="00475087" w:rsidP="00475087">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475087" w:rsidRPr="00475087" w:rsidTr="00475087">
        <w:trPr>
          <w:tblCellSpacing w:w="15" w:type="dxa"/>
        </w:trPr>
        <w:tc>
          <w:tcPr>
            <w:tcW w:w="3753"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b/>
                <w:bCs/>
                <w:sz w:val="20"/>
                <w:szCs w:val="20"/>
                <w:lang w:eastAsia="en-AU"/>
              </w:rPr>
              <w:t>Utilities</w:t>
            </w:r>
          </w:p>
        </w:tc>
        <w:tc>
          <w:tcPr>
            <w:tcW w:w="629" w:type="pct"/>
            <w:tcBorders>
              <w:top w:val="outset" w:sz="6" w:space="0" w:color="auto"/>
              <w:left w:val="outset" w:sz="6" w:space="0" w:color="auto"/>
              <w:bottom w:val="outset" w:sz="6" w:space="0" w:color="auto"/>
              <w:right w:val="outset" w:sz="6" w:space="0" w:color="auto"/>
            </w:tcBorders>
            <w:shd w:val="clear" w:color="auto" w:fill="CCCCCC"/>
          </w:tcPr>
          <w:p w:rsidR="00475087" w:rsidRPr="00475087" w:rsidRDefault="00475087" w:rsidP="0047508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shd w:val="clear" w:color="auto" w:fill="CCCCCC"/>
          </w:tcPr>
          <w:p w:rsidR="00475087" w:rsidRPr="00475087" w:rsidRDefault="00475087" w:rsidP="00475087">
            <w:pPr>
              <w:spacing w:before="100" w:beforeAutospacing="1" w:after="100" w:afterAutospacing="1" w:line="240" w:lineRule="auto"/>
              <w:ind w:left="150" w:right="150"/>
              <w:rPr>
                <w:rFonts w:ascii="Arial" w:eastAsia="Times New Roman" w:hAnsi="Arial" w:cs="Arial"/>
                <w:b/>
                <w:bCs/>
                <w:sz w:val="20"/>
                <w:szCs w:val="20"/>
                <w:lang w:eastAsia="en-AU"/>
              </w:rPr>
            </w:pPr>
          </w:p>
        </w:tc>
      </w:tr>
      <w:tr w:rsidR="00475087" w:rsidRPr="00475087" w:rsidTr="00475087">
        <w:trPr>
          <w:tblCellSpacing w:w="15" w:type="dxa"/>
        </w:trPr>
        <w:tc>
          <w:tcPr>
            <w:tcW w:w="550"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b/>
                <w:bCs/>
                <w:sz w:val="20"/>
                <w:szCs w:val="20"/>
                <w:lang w:eastAsia="en-AU"/>
              </w:rPr>
              <w:t>RAD9</w:t>
            </w:r>
          </w:p>
        </w:tc>
        <w:tc>
          <w:tcPr>
            <w:tcW w:w="3194"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sz w:val="20"/>
                <w:szCs w:val="20"/>
                <w:lang w:eastAsia="en-AU"/>
              </w:rPr>
              <w:t>Where available, the development is connected to:</w:t>
            </w:r>
          </w:p>
          <w:p w:rsidR="00475087" w:rsidRPr="00475087" w:rsidRDefault="00475087" w:rsidP="00475087">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475087">
              <w:rPr>
                <w:rFonts w:ascii="Arial" w:eastAsia="Times New Roman" w:hAnsi="Arial" w:cs="Arial"/>
                <w:sz w:val="20"/>
                <w:szCs w:val="20"/>
                <w:lang w:eastAsia="en-AU"/>
              </w:rPr>
              <w:t>an existing reticulated electricity supply;</w:t>
            </w:r>
          </w:p>
          <w:p w:rsidR="00475087" w:rsidRPr="00475087" w:rsidRDefault="00475087" w:rsidP="00475087">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475087">
              <w:rPr>
                <w:rFonts w:ascii="Arial" w:eastAsia="Times New Roman" w:hAnsi="Arial" w:cs="Arial"/>
                <w:sz w:val="20"/>
                <w:szCs w:val="20"/>
                <w:lang w:eastAsia="en-AU"/>
              </w:rPr>
              <w:t>telecommunications and broadband;</w:t>
            </w:r>
          </w:p>
          <w:p w:rsidR="00475087" w:rsidRPr="00475087" w:rsidRDefault="00475087" w:rsidP="00475087">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475087">
              <w:rPr>
                <w:rFonts w:ascii="Arial" w:eastAsia="Times New Roman" w:hAnsi="Arial" w:cs="Arial"/>
                <w:sz w:val="20"/>
                <w:szCs w:val="20"/>
                <w:lang w:eastAsia="en-AU"/>
              </w:rPr>
              <w:t>reticulated sewerage;</w:t>
            </w:r>
          </w:p>
          <w:p w:rsidR="00475087" w:rsidRPr="00475087" w:rsidRDefault="00475087" w:rsidP="00475087">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475087">
              <w:rPr>
                <w:rFonts w:ascii="Arial" w:eastAsia="Times New Roman" w:hAnsi="Arial" w:cs="Arial"/>
                <w:sz w:val="20"/>
                <w:szCs w:val="20"/>
                <w:lang w:eastAsia="en-AU"/>
              </w:rPr>
              <w:t>reticulated water;</w:t>
            </w:r>
          </w:p>
          <w:p w:rsidR="00475087" w:rsidRPr="00475087" w:rsidRDefault="00475087" w:rsidP="00475087">
            <w:pPr>
              <w:numPr>
                <w:ilvl w:val="0"/>
                <w:numId w:val="3"/>
              </w:numPr>
              <w:spacing w:before="100" w:beforeAutospacing="1" w:after="100" w:afterAutospacing="1" w:line="240" w:lineRule="auto"/>
              <w:ind w:left="450"/>
              <w:rPr>
                <w:rFonts w:ascii="Arial" w:eastAsia="Times New Roman" w:hAnsi="Arial" w:cs="Arial"/>
                <w:sz w:val="20"/>
                <w:szCs w:val="20"/>
                <w:lang w:eastAsia="en-AU"/>
              </w:rPr>
            </w:pPr>
            <w:proofErr w:type="gramStart"/>
            <w:r w:rsidRPr="00475087">
              <w:rPr>
                <w:rFonts w:ascii="Arial" w:eastAsia="Times New Roman" w:hAnsi="Arial" w:cs="Arial"/>
                <w:sz w:val="20"/>
                <w:szCs w:val="20"/>
                <w:lang w:eastAsia="en-AU"/>
              </w:rPr>
              <w:t>sealed</w:t>
            </w:r>
            <w:proofErr w:type="gramEnd"/>
            <w:r w:rsidRPr="00475087">
              <w:rPr>
                <w:rFonts w:ascii="Arial" w:eastAsia="Times New Roman" w:hAnsi="Arial" w:cs="Arial"/>
                <w:sz w:val="20"/>
                <w:szCs w:val="20"/>
                <w:lang w:eastAsia="en-AU"/>
              </w:rPr>
              <w:t xml:space="preserve"> and dedicated road.</w:t>
            </w:r>
          </w:p>
        </w:tc>
        <w:tc>
          <w:tcPr>
            <w:tcW w:w="629"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r>
      <w:tr w:rsidR="00475087" w:rsidRPr="00475087" w:rsidTr="00475087">
        <w:trPr>
          <w:tblCellSpacing w:w="15" w:type="dxa"/>
        </w:trPr>
        <w:tc>
          <w:tcPr>
            <w:tcW w:w="550"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b/>
                <w:bCs/>
                <w:sz w:val="20"/>
                <w:szCs w:val="20"/>
                <w:lang w:eastAsia="en-AU"/>
              </w:rPr>
              <w:t>RAD10</w:t>
            </w:r>
          </w:p>
        </w:tc>
        <w:tc>
          <w:tcPr>
            <w:tcW w:w="3194"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sz w:val="20"/>
                <w:szCs w:val="20"/>
                <w:lang w:eastAsia="en-AU"/>
              </w:rPr>
              <w:t>Where involving an extension (building work) in front of the main building line and where the lot adjoins or is opposite to a park</w:t>
            </w:r>
            <w:r w:rsidRPr="00475087">
              <w:rPr>
                <w:rFonts w:ascii="Arial" w:eastAsia="Times New Roman" w:hAnsi="Arial" w:cs="Arial"/>
                <w:sz w:val="20"/>
                <w:szCs w:val="20"/>
                <w:vertAlign w:val="superscript"/>
                <w:lang w:eastAsia="en-AU"/>
              </w:rPr>
              <w:t>(</w:t>
            </w:r>
            <w:hyperlink r:id="rId8"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475087">
                <w:rPr>
                  <w:rFonts w:ascii="Arial" w:eastAsia="Times New Roman" w:hAnsi="Arial" w:cs="Arial"/>
                  <w:color w:val="0000FF"/>
                  <w:sz w:val="20"/>
                  <w:szCs w:val="20"/>
                  <w:vertAlign w:val="superscript"/>
                  <w:lang w:eastAsia="en-AU"/>
                </w:rPr>
                <w:t>57</w:t>
              </w:r>
            </w:hyperlink>
            <w:r w:rsidRPr="00475087">
              <w:rPr>
                <w:rFonts w:ascii="Arial" w:eastAsia="Times New Roman" w:hAnsi="Arial" w:cs="Arial"/>
                <w:sz w:val="20"/>
                <w:szCs w:val="20"/>
                <w:vertAlign w:val="superscript"/>
                <w:lang w:eastAsia="en-AU"/>
              </w:rPr>
              <w:t>)</w:t>
            </w:r>
            <w:r w:rsidRPr="00475087">
              <w:rPr>
                <w:rFonts w:ascii="Arial" w:eastAsia="Times New Roman" w:hAnsi="Arial" w:cs="Arial"/>
                <w:sz w:val="20"/>
                <w:szCs w:val="20"/>
                <w:lang w:eastAsia="en-AU"/>
              </w:rPr>
              <w:t xml:space="preserve">, foreshore or </w:t>
            </w:r>
            <w:proofErr w:type="spellStart"/>
            <w:r w:rsidRPr="00475087">
              <w:rPr>
                <w:rFonts w:ascii="Arial" w:eastAsia="Times New Roman" w:hAnsi="Arial" w:cs="Arial"/>
                <w:sz w:val="20"/>
                <w:szCs w:val="20"/>
                <w:lang w:eastAsia="en-AU"/>
              </w:rPr>
              <w:t>Humpybong</w:t>
            </w:r>
            <w:proofErr w:type="spellEnd"/>
            <w:r w:rsidRPr="00475087">
              <w:rPr>
                <w:rFonts w:ascii="Arial" w:eastAsia="Times New Roman" w:hAnsi="Arial" w:cs="Arial"/>
                <w:sz w:val="20"/>
                <w:szCs w:val="20"/>
                <w:lang w:eastAsia="en-AU"/>
              </w:rPr>
              <w:t xml:space="preserve"> Reserve, all existing overhead power lines are to be undergrounded for the full frontage of the lot. </w:t>
            </w:r>
          </w:p>
        </w:tc>
        <w:tc>
          <w:tcPr>
            <w:tcW w:w="629"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r>
      <w:tr w:rsidR="00475087" w:rsidRPr="00475087" w:rsidTr="00475087">
        <w:trPr>
          <w:tblCellSpacing w:w="15" w:type="dxa"/>
        </w:trPr>
        <w:tc>
          <w:tcPr>
            <w:tcW w:w="375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b/>
                <w:bCs/>
                <w:sz w:val="20"/>
                <w:szCs w:val="20"/>
                <w:lang w:eastAsia="en-AU"/>
              </w:rPr>
              <w:t>Access</w:t>
            </w:r>
          </w:p>
        </w:tc>
        <w:tc>
          <w:tcPr>
            <w:tcW w:w="629" w:type="pct"/>
            <w:tcBorders>
              <w:top w:val="outset" w:sz="6" w:space="0" w:color="auto"/>
              <w:left w:val="outset" w:sz="6" w:space="0" w:color="auto"/>
              <w:bottom w:val="outset" w:sz="6" w:space="0" w:color="auto"/>
              <w:right w:val="outset" w:sz="6" w:space="0" w:color="auto"/>
            </w:tcBorders>
            <w:shd w:val="clear" w:color="auto" w:fill="CCCCCC"/>
          </w:tcPr>
          <w:p w:rsidR="00475087" w:rsidRPr="00475087" w:rsidRDefault="00475087" w:rsidP="0047508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shd w:val="clear" w:color="auto" w:fill="CCCCCC"/>
          </w:tcPr>
          <w:p w:rsidR="00475087" w:rsidRPr="00475087" w:rsidRDefault="00475087" w:rsidP="00475087">
            <w:pPr>
              <w:spacing w:before="100" w:beforeAutospacing="1" w:after="100" w:afterAutospacing="1" w:line="240" w:lineRule="auto"/>
              <w:ind w:left="150" w:right="150"/>
              <w:rPr>
                <w:rFonts w:ascii="Arial" w:eastAsia="Times New Roman" w:hAnsi="Arial" w:cs="Arial"/>
                <w:b/>
                <w:bCs/>
                <w:sz w:val="20"/>
                <w:szCs w:val="20"/>
                <w:lang w:eastAsia="en-AU"/>
              </w:rPr>
            </w:pPr>
          </w:p>
        </w:tc>
      </w:tr>
      <w:tr w:rsidR="00475087" w:rsidRPr="00475087" w:rsidTr="00475087">
        <w:trPr>
          <w:tblCellSpacing w:w="15" w:type="dxa"/>
        </w:trPr>
        <w:tc>
          <w:tcPr>
            <w:tcW w:w="550"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b/>
                <w:bCs/>
                <w:sz w:val="20"/>
                <w:szCs w:val="20"/>
                <w:lang w:eastAsia="en-AU"/>
              </w:rPr>
              <w:t>RAD11</w:t>
            </w:r>
          </w:p>
        </w:tc>
        <w:tc>
          <w:tcPr>
            <w:tcW w:w="3194"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sz w:val="20"/>
                <w:szCs w:val="20"/>
                <w:lang w:eastAsia="en-AU"/>
              </w:rPr>
              <w:t>Development does not result in additional vehicular access to, or car parking fronting Anzac Avenue or Boardman Road.</w:t>
            </w:r>
          </w:p>
        </w:tc>
        <w:tc>
          <w:tcPr>
            <w:tcW w:w="629"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r>
      <w:tr w:rsidR="00475087" w:rsidRPr="00475087" w:rsidTr="00475087">
        <w:trPr>
          <w:tblCellSpacing w:w="15" w:type="dxa"/>
        </w:trPr>
        <w:tc>
          <w:tcPr>
            <w:tcW w:w="550"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b/>
                <w:bCs/>
                <w:sz w:val="20"/>
                <w:szCs w:val="20"/>
                <w:lang w:eastAsia="en-AU"/>
              </w:rPr>
              <w:t>RAD12</w:t>
            </w:r>
          </w:p>
        </w:tc>
        <w:tc>
          <w:tcPr>
            <w:tcW w:w="3194"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sz w:val="20"/>
                <w:szCs w:val="20"/>
                <w:lang w:eastAsia="en-AU"/>
              </w:rPr>
              <w:t xml:space="preserve">Any new or changes to existing direct vehicle access for residential development does not occur from arterial or sub-arterial roads. </w:t>
            </w:r>
          </w:p>
        </w:tc>
        <w:tc>
          <w:tcPr>
            <w:tcW w:w="629"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r>
      <w:tr w:rsidR="00475087" w:rsidRPr="00475087" w:rsidTr="00475087">
        <w:trPr>
          <w:tblCellSpacing w:w="15" w:type="dxa"/>
        </w:trPr>
        <w:tc>
          <w:tcPr>
            <w:tcW w:w="550"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b/>
                <w:bCs/>
                <w:sz w:val="20"/>
                <w:szCs w:val="20"/>
                <w:lang w:eastAsia="en-AU"/>
              </w:rPr>
              <w:t>RAD13</w:t>
            </w:r>
          </w:p>
        </w:tc>
        <w:tc>
          <w:tcPr>
            <w:tcW w:w="3194"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sz w:val="20"/>
                <w:szCs w:val="20"/>
                <w:lang w:eastAsia="en-AU"/>
              </w:rPr>
              <w:t>Any new or changes to existing site access and driveways are designed and located in accordance with:</w:t>
            </w:r>
          </w:p>
          <w:p w:rsidR="00475087" w:rsidRPr="00475087" w:rsidRDefault="00475087" w:rsidP="00475087">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475087">
              <w:rPr>
                <w:rFonts w:ascii="Arial" w:eastAsia="Times New Roman" w:hAnsi="Arial" w:cs="Arial"/>
                <w:sz w:val="20"/>
                <w:szCs w:val="20"/>
                <w:lang w:eastAsia="en-AU"/>
              </w:rPr>
              <w:t>Where for a Council-controlled road, AS/NZS2890.1 section 3; or</w:t>
            </w:r>
          </w:p>
          <w:p w:rsidR="00475087" w:rsidRPr="00475087" w:rsidRDefault="00475087" w:rsidP="00475087">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475087">
              <w:rPr>
                <w:rFonts w:ascii="Arial" w:eastAsia="Times New Roman" w:hAnsi="Arial" w:cs="Arial"/>
                <w:sz w:val="20"/>
                <w:szCs w:val="20"/>
                <w:lang w:eastAsia="en-AU"/>
              </w:rPr>
              <w:t xml:space="preserve">Where for a State-Controlled road, the Safe Intersection Sight Distance requirements in </w:t>
            </w:r>
            <w:proofErr w:type="spellStart"/>
            <w:r w:rsidRPr="00475087">
              <w:rPr>
                <w:rFonts w:ascii="Arial" w:eastAsia="Times New Roman" w:hAnsi="Arial" w:cs="Arial"/>
                <w:sz w:val="20"/>
                <w:szCs w:val="20"/>
                <w:lang w:eastAsia="en-AU"/>
              </w:rPr>
              <w:t>AustRoads</w:t>
            </w:r>
            <w:proofErr w:type="spellEnd"/>
            <w:r w:rsidRPr="00475087">
              <w:rPr>
                <w:rFonts w:ascii="Arial" w:eastAsia="Times New Roman" w:hAnsi="Arial" w:cs="Arial"/>
                <w:sz w:val="20"/>
                <w:szCs w:val="20"/>
                <w:lang w:eastAsia="en-AU"/>
              </w:rPr>
              <w:t xml:space="preserve"> and the appropriate IPWEAQ standard drawings, or a copy of a Transport Infrastructure Act 1994, section 62 approval. </w:t>
            </w:r>
          </w:p>
        </w:tc>
        <w:tc>
          <w:tcPr>
            <w:tcW w:w="629"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r>
      <w:tr w:rsidR="00475087" w:rsidRPr="00475087" w:rsidTr="00475087">
        <w:trPr>
          <w:tblCellSpacing w:w="15" w:type="dxa"/>
        </w:trPr>
        <w:tc>
          <w:tcPr>
            <w:tcW w:w="550"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b/>
                <w:bCs/>
                <w:sz w:val="20"/>
                <w:szCs w:val="20"/>
                <w:lang w:eastAsia="en-AU"/>
              </w:rPr>
              <w:t>RAD14</w:t>
            </w:r>
          </w:p>
        </w:tc>
        <w:tc>
          <w:tcPr>
            <w:tcW w:w="3194"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sz w:val="20"/>
                <w:szCs w:val="20"/>
                <w:lang w:eastAsia="en-AU"/>
              </w:rPr>
              <w:t xml:space="preserve">Any new or changes to existing internal driveways and access ways are designed and constructed in accordance with AS/NZS2890.1 Parking Facilities – Off street car parking and the relevant standards in Planning scheme policy - Integrated design. </w:t>
            </w:r>
          </w:p>
        </w:tc>
        <w:tc>
          <w:tcPr>
            <w:tcW w:w="629"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r>
      <w:tr w:rsidR="00475087" w:rsidRPr="00475087" w:rsidTr="00475087">
        <w:trPr>
          <w:tblCellSpacing w:w="15" w:type="dxa"/>
        </w:trPr>
        <w:tc>
          <w:tcPr>
            <w:tcW w:w="375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b/>
                <w:bCs/>
                <w:sz w:val="20"/>
                <w:szCs w:val="20"/>
                <w:lang w:eastAsia="en-AU"/>
              </w:rPr>
              <w:t>Stormwater</w:t>
            </w:r>
          </w:p>
        </w:tc>
        <w:tc>
          <w:tcPr>
            <w:tcW w:w="629" w:type="pct"/>
            <w:tcBorders>
              <w:top w:val="outset" w:sz="6" w:space="0" w:color="auto"/>
              <w:left w:val="outset" w:sz="6" w:space="0" w:color="auto"/>
              <w:bottom w:val="outset" w:sz="6" w:space="0" w:color="auto"/>
              <w:right w:val="outset" w:sz="6" w:space="0" w:color="auto"/>
            </w:tcBorders>
            <w:shd w:val="clear" w:color="auto" w:fill="CCCCCC"/>
          </w:tcPr>
          <w:p w:rsidR="00475087" w:rsidRPr="00475087" w:rsidRDefault="00475087" w:rsidP="0047508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shd w:val="clear" w:color="auto" w:fill="CCCCCC"/>
          </w:tcPr>
          <w:p w:rsidR="00475087" w:rsidRPr="00475087" w:rsidRDefault="00475087" w:rsidP="00475087">
            <w:pPr>
              <w:spacing w:before="100" w:beforeAutospacing="1" w:after="100" w:afterAutospacing="1" w:line="240" w:lineRule="auto"/>
              <w:ind w:left="150" w:right="150"/>
              <w:rPr>
                <w:rFonts w:ascii="Arial" w:eastAsia="Times New Roman" w:hAnsi="Arial" w:cs="Arial"/>
                <w:b/>
                <w:bCs/>
                <w:sz w:val="20"/>
                <w:szCs w:val="20"/>
                <w:lang w:eastAsia="en-AU"/>
              </w:rPr>
            </w:pPr>
          </w:p>
        </w:tc>
      </w:tr>
      <w:tr w:rsidR="00475087" w:rsidRPr="00475087" w:rsidTr="00475087">
        <w:trPr>
          <w:tblCellSpacing w:w="15" w:type="dxa"/>
        </w:trPr>
        <w:tc>
          <w:tcPr>
            <w:tcW w:w="550"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b/>
                <w:bCs/>
                <w:sz w:val="20"/>
                <w:szCs w:val="20"/>
                <w:lang w:eastAsia="en-AU"/>
              </w:rPr>
              <w:t>RAD15</w:t>
            </w:r>
          </w:p>
        </w:tc>
        <w:tc>
          <w:tcPr>
            <w:tcW w:w="3194"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sz w:val="20"/>
                <w:szCs w:val="20"/>
                <w:lang w:eastAsia="en-AU"/>
              </w:rPr>
              <w:t xml:space="preserve">Any new or changes to existing stormwater run-off from the site is conveyed to a point of lawful discharge without causing nuisance or annoyance to any person, property or premises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67"/>
            </w:tblGrid>
            <w:tr w:rsidR="00475087" w:rsidRPr="00475087" w:rsidTr="00475087">
              <w:trPr>
                <w:tblCellSpacing w:w="15" w:type="dxa"/>
              </w:trPr>
              <w:tc>
                <w:tcPr>
                  <w:tcW w:w="11804" w:type="dxa"/>
                  <w:vAlign w:val="center"/>
                  <w:hideMark/>
                </w:tcPr>
                <w:p w:rsidR="00475087" w:rsidRPr="00475087" w:rsidRDefault="00475087" w:rsidP="00475087">
                  <w:pPr>
                    <w:spacing w:before="100" w:beforeAutospacing="1" w:after="100" w:afterAutospacing="1" w:line="240" w:lineRule="auto"/>
                    <w:rPr>
                      <w:rFonts w:ascii="Arial" w:eastAsia="Times New Roman" w:hAnsi="Arial" w:cs="Arial"/>
                      <w:sz w:val="20"/>
                      <w:szCs w:val="20"/>
                      <w:lang w:eastAsia="en-AU"/>
                    </w:rPr>
                  </w:pPr>
                  <w:r w:rsidRPr="00475087">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475087" w:rsidRPr="00475087" w:rsidRDefault="00475087" w:rsidP="00475087">
            <w:pPr>
              <w:spacing w:before="100" w:beforeAutospacing="1" w:after="100" w:afterAutospacing="1" w:line="240" w:lineRule="auto"/>
              <w:rPr>
                <w:rFonts w:ascii="Arial" w:eastAsia="Times New Roman" w:hAnsi="Arial" w:cs="Arial"/>
                <w:sz w:val="20"/>
                <w:szCs w:val="20"/>
                <w:lang w:eastAsia="en-AU"/>
              </w:rPr>
            </w:pPr>
          </w:p>
        </w:tc>
        <w:tc>
          <w:tcPr>
            <w:tcW w:w="629"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r>
      <w:tr w:rsidR="00475087" w:rsidRPr="00475087" w:rsidTr="00475087">
        <w:trPr>
          <w:tblCellSpacing w:w="15" w:type="dxa"/>
        </w:trPr>
        <w:tc>
          <w:tcPr>
            <w:tcW w:w="550"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b/>
                <w:bCs/>
                <w:sz w:val="20"/>
                <w:szCs w:val="20"/>
                <w:lang w:eastAsia="en-AU"/>
              </w:rPr>
              <w:lastRenderedPageBreak/>
              <w:t>RAD16</w:t>
            </w:r>
          </w:p>
        </w:tc>
        <w:tc>
          <w:tcPr>
            <w:tcW w:w="3194"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sz w:val="20"/>
                <w:szCs w:val="20"/>
                <w:lang w:eastAsia="en-AU"/>
              </w:rPr>
              <w:t xml:space="preserve">Development incorporates a minimum of 2% of the site area constructed as a </w:t>
            </w:r>
            <w:proofErr w:type="spellStart"/>
            <w:r w:rsidRPr="00475087">
              <w:rPr>
                <w:rFonts w:ascii="Arial" w:eastAsia="Times New Roman" w:hAnsi="Arial" w:cs="Arial"/>
                <w:sz w:val="20"/>
                <w:szCs w:val="20"/>
                <w:lang w:eastAsia="en-AU"/>
              </w:rPr>
              <w:t>bioretention</w:t>
            </w:r>
            <w:proofErr w:type="spellEnd"/>
            <w:r w:rsidRPr="00475087">
              <w:rPr>
                <w:rFonts w:ascii="Arial" w:eastAsia="Times New Roman" w:hAnsi="Arial" w:cs="Arial"/>
                <w:sz w:val="20"/>
                <w:szCs w:val="20"/>
                <w:lang w:eastAsia="en-AU"/>
              </w:rPr>
              <w:t xml:space="preserve"> system in accordance with Planning scheme policy – Integrated design if the development: </w:t>
            </w:r>
          </w:p>
          <w:p w:rsidR="00475087" w:rsidRPr="00475087" w:rsidRDefault="00475087" w:rsidP="00475087">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475087">
              <w:rPr>
                <w:rFonts w:ascii="Arial" w:eastAsia="Times New Roman" w:hAnsi="Arial" w:cs="Arial"/>
                <w:sz w:val="20"/>
                <w:szCs w:val="20"/>
                <w:lang w:eastAsia="en-AU"/>
              </w:rPr>
              <w:t>is for urban purposes only;</w:t>
            </w:r>
          </w:p>
          <w:p w:rsidR="00475087" w:rsidRPr="00475087" w:rsidRDefault="00475087" w:rsidP="00475087">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475087">
              <w:rPr>
                <w:rFonts w:ascii="Arial" w:eastAsia="Times New Roman" w:hAnsi="Arial" w:cs="Arial"/>
                <w:sz w:val="20"/>
                <w:szCs w:val="20"/>
                <w:lang w:eastAsia="en-AU"/>
              </w:rPr>
              <w:t>involves a land area greater than 2500m</w:t>
            </w:r>
            <w:r w:rsidRPr="00475087">
              <w:rPr>
                <w:rFonts w:ascii="Arial" w:eastAsia="Times New Roman" w:hAnsi="Arial" w:cs="Arial"/>
                <w:sz w:val="20"/>
                <w:szCs w:val="20"/>
                <w:vertAlign w:val="superscript"/>
                <w:lang w:eastAsia="en-AU"/>
              </w:rPr>
              <w:t>2</w:t>
            </w:r>
            <w:r w:rsidRPr="00475087">
              <w:rPr>
                <w:rFonts w:ascii="Arial" w:eastAsia="Times New Roman" w:hAnsi="Arial" w:cs="Arial"/>
                <w:sz w:val="20"/>
                <w:szCs w:val="20"/>
                <w:lang w:eastAsia="en-AU"/>
              </w:rPr>
              <w:t xml:space="preserve">; </w:t>
            </w:r>
          </w:p>
          <w:p w:rsidR="00475087" w:rsidRPr="00475087" w:rsidRDefault="00475087" w:rsidP="00475087">
            <w:pPr>
              <w:numPr>
                <w:ilvl w:val="0"/>
                <w:numId w:val="5"/>
              </w:numPr>
              <w:spacing w:before="100" w:beforeAutospacing="1" w:after="100" w:afterAutospacing="1" w:line="240" w:lineRule="auto"/>
              <w:ind w:left="450"/>
              <w:rPr>
                <w:rFonts w:ascii="Arial" w:eastAsia="Times New Roman" w:hAnsi="Arial" w:cs="Arial"/>
                <w:sz w:val="20"/>
                <w:szCs w:val="20"/>
                <w:lang w:eastAsia="en-AU"/>
              </w:rPr>
            </w:pPr>
            <w:proofErr w:type="gramStart"/>
            <w:r w:rsidRPr="00475087">
              <w:rPr>
                <w:rFonts w:ascii="Arial" w:eastAsia="Times New Roman" w:hAnsi="Arial" w:cs="Arial"/>
                <w:sz w:val="20"/>
                <w:szCs w:val="20"/>
                <w:lang w:eastAsia="en-AU"/>
              </w:rPr>
              <w:t>will</w:t>
            </w:r>
            <w:proofErr w:type="gramEnd"/>
            <w:r w:rsidRPr="00475087">
              <w:rPr>
                <w:rFonts w:ascii="Arial" w:eastAsia="Times New Roman" w:hAnsi="Arial" w:cs="Arial"/>
                <w:sz w:val="20"/>
                <w:szCs w:val="20"/>
                <w:lang w:eastAsia="en-AU"/>
              </w:rPr>
              <w:t xml:space="preserve"> result in 6 or more dwellings; </w:t>
            </w:r>
            <w:r w:rsidRPr="00475087">
              <w:rPr>
                <w:rFonts w:ascii="Arial" w:eastAsia="Times New Roman" w:hAnsi="Arial" w:cs="Arial"/>
                <w:sz w:val="20"/>
                <w:szCs w:val="20"/>
                <w:lang w:eastAsia="en-AU"/>
              </w:rPr>
              <w:br/>
              <w:t xml:space="preserve">OR </w:t>
            </w:r>
            <w:r w:rsidRPr="00475087">
              <w:rPr>
                <w:rFonts w:ascii="Arial" w:eastAsia="Times New Roman" w:hAnsi="Arial" w:cs="Arial"/>
                <w:sz w:val="20"/>
                <w:szCs w:val="20"/>
                <w:lang w:eastAsia="en-AU"/>
              </w:rPr>
              <w:br/>
              <w:t xml:space="preserve">will result in an impervious area greater than 25% of the net developable area. </w:t>
            </w:r>
          </w:p>
        </w:tc>
        <w:tc>
          <w:tcPr>
            <w:tcW w:w="629"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r>
      <w:tr w:rsidR="00475087" w:rsidRPr="00475087" w:rsidTr="00475087">
        <w:trPr>
          <w:tblCellSpacing w:w="15" w:type="dxa"/>
        </w:trPr>
        <w:tc>
          <w:tcPr>
            <w:tcW w:w="375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b/>
                <w:bCs/>
                <w:sz w:val="20"/>
                <w:szCs w:val="20"/>
                <w:lang w:eastAsia="en-AU"/>
              </w:rPr>
              <w:t>Site works and construction management</w:t>
            </w:r>
          </w:p>
        </w:tc>
        <w:tc>
          <w:tcPr>
            <w:tcW w:w="629" w:type="pct"/>
            <w:tcBorders>
              <w:top w:val="outset" w:sz="6" w:space="0" w:color="auto"/>
              <w:left w:val="outset" w:sz="6" w:space="0" w:color="auto"/>
              <w:bottom w:val="outset" w:sz="6" w:space="0" w:color="auto"/>
              <w:right w:val="outset" w:sz="6" w:space="0" w:color="auto"/>
            </w:tcBorders>
            <w:shd w:val="clear" w:color="auto" w:fill="CCCCCC"/>
          </w:tcPr>
          <w:p w:rsidR="00475087" w:rsidRPr="00475087" w:rsidRDefault="00475087" w:rsidP="0047508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shd w:val="clear" w:color="auto" w:fill="CCCCCC"/>
          </w:tcPr>
          <w:p w:rsidR="00475087" w:rsidRPr="00475087" w:rsidRDefault="00475087" w:rsidP="00475087">
            <w:pPr>
              <w:spacing w:before="100" w:beforeAutospacing="1" w:after="100" w:afterAutospacing="1" w:line="240" w:lineRule="auto"/>
              <w:ind w:left="150" w:right="150"/>
              <w:rPr>
                <w:rFonts w:ascii="Arial" w:eastAsia="Times New Roman" w:hAnsi="Arial" w:cs="Arial"/>
                <w:b/>
                <w:bCs/>
                <w:sz w:val="20"/>
                <w:szCs w:val="20"/>
                <w:lang w:eastAsia="en-AU"/>
              </w:rPr>
            </w:pPr>
          </w:p>
        </w:tc>
      </w:tr>
      <w:tr w:rsidR="00475087" w:rsidRPr="00475087" w:rsidTr="00475087">
        <w:trPr>
          <w:tblCellSpacing w:w="15" w:type="dxa"/>
        </w:trPr>
        <w:tc>
          <w:tcPr>
            <w:tcW w:w="550"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b/>
                <w:bCs/>
                <w:sz w:val="20"/>
                <w:szCs w:val="20"/>
                <w:lang w:eastAsia="en-AU"/>
              </w:rPr>
              <w:t>RAD17</w:t>
            </w:r>
          </w:p>
        </w:tc>
        <w:tc>
          <w:tcPr>
            <w:tcW w:w="3194"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sz w:val="20"/>
                <w:szCs w:val="20"/>
                <w:lang w:eastAsia="en-AU"/>
              </w:rPr>
              <w:t>The site and any existing structures are to be maintained in a tidy and safe condition.</w:t>
            </w:r>
          </w:p>
        </w:tc>
        <w:tc>
          <w:tcPr>
            <w:tcW w:w="629"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r>
      <w:tr w:rsidR="00475087" w:rsidRPr="00475087" w:rsidTr="00475087">
        <w:trPr>
          <w:tblCellSpacing w:w="15" w:type="dxa"/>
        </w:trPr>
        <w:tc>
          <w:tcPr>
            <w:tcW w:w="550"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b/>
                <w:bCs/>
                <w:sz w:val="20"/>
                <w:szCs w:val="20"/>
                <w:lang w:eastAsia="en-AU"/>
              </w:rPr>
              <w:t>RAD18</w:t>
            </w:r>
          </w:p>
        </w:tc>
        <w:tc>
          <w:tcPr>
            <w:tcW w:w="3194"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sz w:val="20"/>
                <w:szCs w:val="20"/>
                <w:lang w:eastAsia="en-AU"/>
              </w:rPr>
              <w:t xml:space="preserve">Site construction works incorporate temporary stormwater run-off, erosion and sediment controls and trash traps designed in accordance with the Urban Stormwater Quality Planning Guidelines, Planning scheme policy - Stormwater management and Planning scheme policy - Integrated design. </w:t>
            </w:r>
          </w:p>
        </w:tc>
        <w:tc>
          <w:tcPr>
            <w:tcW w:w="629"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r>
      <w:tr w:rsidR="00475087" w:rsidRPr="00475087" w:rsidTr="00475087">
        <w:trPr>
          <w:tblCellSpacing w:w="15" w:type="dxa"/>
        </w:trPr>
        <w:tc>
          <w:tcPr>
            <w:tcW w:w="550"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b/>
                <w:bCs/>
                <w:sz w:val="20"/>
                <w:szCs w:val="20"/>
                <w:lang w:eastAsia="en-AU"/>
              </w:rPr>
              <w:t>RAD19</w:t>
            </w:r>
          </w:p>
        </w:tc>
        <w:tc>
          <w:tcPr>
            <w:tcW w:w="3194"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629"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r>
      <w:tr w:rsidR="00475087" w:rsidRPr="00475087" w:rsidTr="00475087">
        <w:trPr>
          <w:tblCellSpacing w:w="15" w:type="dxa"/>
        </w:trPr>
        <w:tc>
          <w:tcPr>
            <w:tcW w:w="550"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b/>
                <w:bCs/>
                <w:sz w:val="20"/>
                <w:szCs w:val="20"/>
                <w:lang w:eastAsia="en-AU"/>
              </w:rPr>
              <w:t>RAD20</w:t>
            </w:r>
          </w:p>
        </w:tc>
        <w:tc>
          <w:tcPr>
            <w:tcW w:w="3194"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67"/>
            </w:tblGrid>
            <w:tr w:rsidR="00475087" w:rsidRPr="00475087" w:rsidTr="00475087">
              <w:trPr>
                <w:tblCellSpacing w:w="15" w:type="dxa"/>
              </w:trPr>
              <w:tc>
                <w:tcPr>
                  <w:tcW w:w="11804" w:type="dxa"/>
                  <w:vAlign w:val="center"/>
                  <w:hideMark/>
                </w:tcPr>
                <w:p w:rsidR="00475087" w:rsidRPr="00475087" w:rsidRDefault="00475087" w:rsidP="00475087">
                  <w:pPr>
                    <w:spacing w:before="100" w:beforeAutospacing="1" w:after="100" w:afterAutospacing="1" w:line="240" w:lineRule="auto"/>
                    <w:rPr>
                      <w:rFonts w:ascii="Arial" w:eastAsia="Times New Roman" w:hAnsi="Arial" w:cs="Arial"/>
                      <w:sz w:val="20"/>
                      <w:szCs w:val="20"/>
                      <w:lang w:eastAsia="en-AU"/>
                    </w:rPr>
                  </w:pPr>
                  <w:r w:rsidRPr="00475087">
                    <w:rPr>
                      <w:rFonts w:ascii="Arial" w:eastAsia="Times New Roman" w:hAnsi="Arial" w:cs="Arial"/>
                      <w:sz w:val="20"/>
                      <w:szCs w:val="20"/>
                      <w:lang w:eastAsia="en-AU"/>
                    </w:rPr>
                    <w:t>Note - No parking of vehicles or storage of machinery or goods is to occur in these areas during development works.</w:t>
                  </w:r>
                </w:p>
              </w:tc>
            </w:tr>
          </w:tbl>
          <w:p w:rsidR="00475087" w:rsidRPr="00475087" w:rsidRDefault="00475087" w:rsidP="00475087">
            <w:pPr>
              <w:spacing w:before="100" w:beforeAutospacing="1" w:after="100" w:afterAutospacing="1" w:line="240" w:lineRule="auto"/>
              <w:rPr>
                <w:rFonts w:ascii="Arial" w:eastAsia="Times New Roman" w:hAnsi="Arial" w:cs="Arial"/>
                <w:sz w:val="20"/>
                <w:szCs w:val="20"/>
                <w:lang w:eastAsia="en-AU"/>
              </w:rPr>
            </w:pPr>
          </w:p>
        </w:tc>
        <w:tc>
          <w:tcPr>
            <w:tcW w:w="629"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r>
      <w:tr w:rsidR="00475087" w:rsidRPr="00475087" w:rsidTr="00475087">
        <w:trPr>
          <w:tblCellSpacing w:w="15" w:type="dxa"/>
        </w:trPr>
        <w:tc>
          <w:tcPr>
            <w:tcW w:w="550"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b/>
                <w:bCs/>
                <w:sz w:val="20"/>
                <w:szCs w:val="20"/>
                <w:lang w:eastAsia="en-AU"/>
              </w:rPr>
              <w:t>RAD21</w:t>
            </w:r>
          </w:p>
        </w:tc>
        <w:tc>
          <w:tcPr>
            <w:tcW w:w="3194"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sz w:val="20"/>
                <w:szCs w:val="20"/>
                <w:lang w:eastAsia="en-AU"/>
              </w:rPr>
              <w:t xml:space="preserve">Any damage to Council land or infrastructure is repaired or replaced with the same materials, prior to plan sealing, or final building classification. </w:t>
            </w:r>
          </w:p>
        </w:tc>
        <w:tc>
          <w:tcPr>
            <w:tcW w:w="629"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r>
      <w:tr w:rsidR="00475087" w:rsidRPr="00475087" w:rsidTr="00475087">
        <w:trPr>
          <w:tblCellSpacing w:w="15" w:type="dxa"/>
        </w:trPr>
        <w:tc>
          <w:tcPr>
            <w:tcW w:w="550"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b/>
                <w:bCs/>
                <w:sz w:val="20"/>
                <w:szCs w:val="20"/>
                <w:lang w:eastAsia="en-AU"/>
              </w:rPr>
              <w:t>RAD22</w:t>
            </w:r>
          </w:p>
        </w:tc>
        <w:tc>
          <w:tcPr>
            <w:tcW w:w="3194"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629"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r>
      <w:tr w:rsidR="00475087" w:rsidRPr="00475087" w:rsidTr="00475087">
        <w:trPr>
          <w:tblCellSpacing w:w="15" w:type="dxa"/>
        </w:trPr>
        <w:tc>
          <w:tcPr>
            <w:tcW w:w="375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b/>
                <w:bCs/>
                <w:sz w:val="20"/>
                <w:szCs w:val="20"/>
                <w:lang w:eastAsia="en-AU"/>
              </w:rPr>
              <w:t>Earthworks</w:t>
            </w:r>
          </w:p>
        </w:tc>
        <w:tc>
          <w:tcPr>
            <w:tcW w:w="629" w:type="pct"/>
            <w:tcBorders>
              <w:top w:val="outset" w:sz="6" w:space="0" w:color="auto"/>
              <w:left w:val="outset" w:sz="6" w:space="0" w:color="auto"/>
              <w:bottom w:val="outset" w:sz="6" w:space="0" w:color="auto"/>
              <w:right w:val="outset" w:sz="6" w:space="0" w:color="auto"/>
            </w:tcBorders>
            <w:shd w:val="clear" w:color="auto" w:fill="CCCCCC"/>
          </w:tcPr>
          <w:p w:rsidR="00475087" w:rsidRPr="00475087" w:rsidRDefault="00475087" w:rsidP="0047508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shd w:val="clear" w:color="auto" w:fill="CCCCCC"/>
          </w:tcPr>
          <w:p w:rsidR="00475087" w:rsidRPr="00475087" w:rsidRDefault="00475087" w:rsidP="00475087">
            <w:pPr>
              <w:spacing w:before="100" w:beforeAutospacing="1" w:after="100" w:afterAutospacing="1" w:line="240" w:lineRule="auto"/>
              <w:ind w:left="150" w:right="150"/>
              <w:rPr>
                <w:rFonts w:ascii="Arial" w:eastAsia="Times New Roman" w:hAnsi="Arial" w:cs="Arial"/>
                <w:b/>
                <w:bCs/>
                <w:sz w:val="20"/>
                <w:szCs w:val="20"/>
                <w:lang w:eastAsia="en-AU"/>
              </w:rPr>
            </w:pPr>
          </w:p>
        </w:tc>
      </w:tr>
      <w:tr w:rsidR="00475087" w:rsidRPr="00475087" w:rsidTr="00475087">
        <w:trPr>
          <w:tblCellSpacing w:w="15" w:type="dxa"/>
        </w:trPr>
        <w:tc>
          <w:tcPr>
            <w:tcW w:w="550"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b/>
                <w:bCs/>
                <w:sz w:val="20"/>
                <w:szCs w:val="20"/>
                <w:lang w:eastAsia="en-AU"/>
              </w:rPr>
              <w:t>RAD23</w:t>
            </w:r>
          </w:p>
        </w:tc>
        <w:tc>
          <w:tcPr>
            <w:tcW w:w="3194"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sz w:val="20"/>
                <w:szCs w:val="20"/>
                <w:lang w:eastAsia="en-AU"/>
              </w:rPr>
              <w:t>The site is prepared and the fill placed on-site in accordance with Australian Standard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67"/>
            </w:tblGrid>
            <w:tr w:rsidR="00475087" w:rsidRPr="00475087" w:rsidTr="00475087">
              <w:trPr>
                <w:tblCellSpacing w:w="15" w:type="dxa"/>
              </w:trPr>
              <w:tc>
                <w:tcPr>
                  <w:tcW w:w="11804" w:type="dxa"/>
                  <w:vAlign w:val="center"/>
                  <w:hideMark/>
                </w:tcPr>
                <w:p w:rsidR="00475087" w:rsidRPr="00475087" w:rsidRDefault="00475087" w:rsidP="00475087">
                  <w:pPr>
                    <w:spacing w:before="100" w:beforeAutospacing="1" w:after="100" w:afterAutospacing="1" w:line="240" w:lineRule="auto"/>
                    <w:rPr>
                      <w:rFonts w:ascii="Arial" w:eastAsia="Times New Roman" w:hAnsi="Arial" w:cs="Arial"/>
                      <w:sz w:val="20"/>
                      <w:szCs w:val="20"/>
                      <w:lang w:eastAsia="en-AU"/>
                    </w:rPr>
                  </w:pPr>
                  <w:r w:rsidRPr="00475087">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475087" w:rsidRPr="00475087" w:rsidRDefault="00475087" w:rsidP="00475087">
            <w:pPr>
              <w:spacing w:before="100" w:beforeAutospacing="1" w:after="100" w:afterAutospacing="1" w:line="240" w:lineRule="auto"/>
              <w:rPr>
                <w:rFonts w:ascii="Arial" w:eastAsia="Times New Roman" w:hAnsi="Arial" w:cs="Arial"/>
                <w:sz w:val="20"/>
                <w:szCs w:val="20"/>
                <w:lang w:eastAsia="en-AU"/>
              </w:rPr>
            </w:pPr>
          </w:p>
        </w:tc>
        <w:tc>
          <w:tcPr>
            <w:tcW w:w="629"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r>
      <w:tr w:rsidR="00475087" w:rsidRPr="00475087" w:rsidTr="00475087">
        <w:trPr>
          <w:tblCellSpacing w:w="15" w:type="dxa"/>
        </w:trPr>
        <w:tc>
          <w:tcPr>
            <w:tcW w:w="550"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b/>
                <w:bCs/>
                <w:sz w:val="20"/>
                <w:szCs w:val="20"/>
                <w:lang w:eastAsia="en-AU"/>
              </w:rPr>
              <w:t>RAD24</w:t>
            </w:r>
          </w:p>
        </w:tc>
        <w:tc>
          <w:tcPr>
            <w:tcW w:w="3194"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sz w:val="20"/>
                <w:szCs w:val="20"/>
                <w:lang w:eastAsia="en-AU"/>
              </w:rPr>
              <w:t>The total of all cut and fill on-site does not exceed 900mm in height.</w:t>
            </w:r>
          </w:p>
          <w:p w:rsidR="00475087" w:rsidRPr="00475087" w:rsidRDefault="00475087" w:rsidP="00475087">
            <w:pPr>
              <w:spacing w:before="100" w:beforeAutospacing="1" w:after="100" w:afterAutospacing="1" w:line="240" w:lineRule="auto"/>
              <w:rPr>
                <w:rFonts w:ascii="Arial" w:eastAsia="Times New Roman" w:hAnsi="Arial" w:cs="Arial"/>
                <w:sz w:val="20"/>
                <w:szCs w:val="20"/>
                <w:lang w:eastAsia="en-AU"/>
              </w:rPr>
            </w:pPr>
          </w:p>
          <w:p w:rsidR="00475087" w:rsidRPr="00475087" w:rsidRDefault="00475087" w:rsidP="00475087">
            <w:pPr>
              <w:spacing w:before="100" w:beforeAutospacing="1" w:after="100" w:afterAutospacing="1" w:line="240" w:lineRule="auto"/>
              <w:rPr>
                <w:rFonts w:ascii="Arial" w:eastAsia="Times New Roman" w:hAnsi="Arial" w:cs="Arial"/>
                <w:sz w:val="20"/>
                <w:szCs w:val="20"/>
                <w:lang w:eastAsia="en-AU"/>
              </w:rPr>
            </w:pPr>
            <w:r w:rsidRPr="00475087">
              <w:rPr>
                <w:rFonts w:ascii="Arial" w:eastAsia="Times New Roman" w:hAnsi="Arial" w:cs="Arial"/>
                <w:b/>
                <w:bCs/>
                <w:sz w:val="20"/>
                <w:szCs w:val="20"/>
                <w:lang w:eastAsia="en-AU"/>
              </w:rPr>
              <w:t>Figure - Cut and fill</w:t>
            </w:r>
            <w:r w:rsidRPr="00475087">
              <w:rPr>
                <w:rFonts w:ascii="Arial" w:eastAsia="Times New Roman" w:hAnsi="Arial" w:cs="Arial"/>
                <w:sz w:val="20"/>
                <w:szCs w:val="20"/>
                <w:lang w:eastAsia="en-AU"/>
              </w:rPr>
              <w:t xml:space="preserve"> </w:t>
            </w:r>
          </w:p>
          <w:p w:rsidR="00475087" w:rsidRPr="00475087" w:rsidRDefault="00475087" w:rsidP="00475087">
            <w:pPr>
              <w:spacing w:before="100" w:beforeAutospacing="1" w:after="100" w:afterAutospacing="1" w:line="240" w:lineRule="auto"/>
              <w:rPr>
                <w:rFonts w:ascii="Arial" w:eastAsia="Times New Roman" w:hAnsi="Arial" w:cs="Arial"/>
                <w:sz w:val="20"/>
                <w:szCs w:val="20"/>
                <w:lang w:eastAsia="en-AU"/>
              </w:rPr>
            </w:pPr>
            <w:r w:rsidRPr="00475087">
              <w:rPr>
                <w:rFonts w:ascii="Arial" w:eastAsia="Times New Roman" w:hAnsi="Arial" w:cs="Arial"/>
                <w:noProof/>
                <w:sz w:val="20"/>
                <w:szCs w:val="20"/>
                <w:lang w:eastAsia="en-AU"/>
              </w:rPr>
              <w:lastRenderedPageBreak/>
              <w:drawing>
                <wp:inline distT="0" distB="0" distL="0" distR="0" wp14:anchorId="16D42AD9" wp14:editId="647C79B5">
                  <wp:extent cx="4263390" cy="1616075"/>
                  <wp:effectExtent l="0" t="0" r="3810" b="3175"/>
                  <wp:docPr id="2" name="Picture 2" descr="Cut an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t and fi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3390" cy="1616075"/>
                          </a:xfrm>
                          <a:prstGeom prst="rect">
                            <a:avLst/>
                          </a:prstGeom>
                          <a:noFill/>
                          <a:ln>
                            <a:noFill/>
                          </a:ln>
                        </pic:spPr>
                      </pic:pic>
                    </a:graphicData>
                  </a:graphic>
                </wp:inline>
              </w:drawing>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67"/>
            </w:tblGrid>
            <w:tr w:rsidR="00475087" w:rsidRPr="00475087" w:rsidTr="00475087">
              <w:trPr>
                <w:tblCellSpacing w:w="15" w:type="dxa"/>
              </w:trPr>
              <w:tc>
                <w:tcPr>
                  <w:tcW w:w="11804" w:type="dxa"/>
                  <w:vAlign w:val="center"/>
                  <w:hideMark/>
                </w:tcPr>
                <w:p w:rsidR="00475087" w:rsidRPr="00475087" w:rsidRDefault="00475087" w:rsidP="00475087">
                  <w:pPr>
                    <w:spacing w:before="100" w:beforeAutospacing="1" w:after="100" w:afterAutospacing="1" w:line="240" w:lineRule="auto"/>
                    <w:rPr>
                      <w:rFonts w:ascii="Arial" w:eastAsia="Times New Roman" w:hAnsi="Arial" w:cs="Arial"/>
                      <w:sz w:val="20"/>
                      <w:szCs w:val="20"/>
                      <w:lang w:eastAsia="en-AU"/>
                    </w:rPr>
                  </w:pPr>
                  <w:r w:rsidRPr="00475087">
                    <w:rPr>
                      <w:rFonts w:ascii="Arial" w:eastAsia="Times New Roman" w:hAnsi="Arial" w:cs="Arial"/>
                      <w:sz w:val="20"/>
                      <w:szCs w:val="20"/>
                      <w:lang w:eastAsia="en-AU"/>
                    </w:rPr>
                    <w:t>Note - This is site earthworks not building work.</w:t>
                  </w:r>
                </w:p>
              </w:tc>
            </w:tr>
          </w:tbl>
          <w:p w:rsidR="00475087" w:rsidRPr="00475087" w:rsidRDefault="00475087" w:rsidP="00475087">
            <w:pPr>
              <w:spacing w:before="100" w:beforeAutospacing="1" w:after="100" w:afterAutospacing="1" w:line="240" w:lineRule="auto"/>
              <w:rPr>
                <w:rFonts w:ascii="Arial" w:eastAsia="Times New Roman" w:hAnsi="Arial" w:cs="Arial"/>
                <w:sz w:val="20"/>
                <w:szCs w:val="20"/>
                <w:lang w:eastAsia="en-AU"/>
              </w:rPr>
            </w:pPr>
          </w:p>
        </w:tc>
        <w:tc>
          <w:tcPr>
            <w:tcW w:w="629"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r>
      <w:tr w:rsidR="00475087" w:rsidRPr="00475087" w:rsidTr="00475087">
        <w:trPr>
          <w:tblCellSpacing w:w="15" w:type="dxa"/>
        </w:trPr>
        <w:tc>
          <w:tcPr>
            <w:tcW w:w="550"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b/>
                <w:bCs/>
                <w:sz w:val="20"/>
                <w:szCs w:val="20"/>
                <w:lang w:eastAsia="en-AU"/>
              </w:rPr>
              <w:lastRenderedPageBreak/>
              <w:t>RAD25</w:t>
            </w:r>
          </w:p>
        </w:tc>
        <w:tc>
          <w:tcPr>
            <w:tcW w:w="3194"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sz w:val="20"/>
                <w:szCs w:val="20"/>
                <w:lang w:eastAsia="en-AU"/>
              </w:rPr>
              <w:t>Filling or excavation does not result in:</w:t>
            </w:r>
          </w:p>
          <w:p w:rsidR="00475087" w:rsidRPr="00475087" w:rsidRDefault="00475087" w:rsidP="00475087">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475087">
              <w:rPr>
                <w:rFonts w:ascii="Arial" w:eastAsia="Times New Roman" w:hAnsi="Arial" w:cs="Arial"/>
                <w:sz w:val="20"/>
                <w:szCs w:val="20"/>
                <w:lang w:eastAsia="en-AU"/>
              </w:rPr>
              <w:t>a reduction in cover over any Council or public sector entity infrastructure to less than 600mm;</w:t>
            </w:r>
          </w:p>
          <w:p w:rsidR="00475087" w:rsidRPr="00475087" w:rsidRDefault="00475087" w:rsidP="00475087">
            <w:pPr>
              <w:numPr>
                <w:ilvl w:val="0"/>
                <w:numId w:val="6"/>
              </w:numPr>
              <w:spacing w:before="100" w:beforeAutospacing="1" w:after="100" w:afterAutospacing="1" w:line="240" w:lineRule="auto"/>
              <w:ind w:left="450"/>
              <w:rPr>
                <w:rFonts w:ascii="Arial" w:eastAsia="Times New Roman" w:hAnsi="Arial" w:cs="Arial"/>
                <w:sz w:val="20"/>
                <w:szCs w:val="20"/>
                <w:lang w:eastAsia="en-AU"/>
              </w:rPr>
            </w:pPr>
            <w:proofErr w:type="gramStart"/>
            <w:r w:rsidRPr="00475087">
              <w:rPr>
                <w:rFonts w:ascii="Arial" w:eastAsia="Times New Roman" w:hAnsi="Arial" w:cs="Arial"/>
                <w:sz w:val="20"/>
                <w:szCs w:val="20"/>
                <w:lang w:eastAsia="en-AU"/>
              </w:rPr>
              <w:t>an</w:t>
            </w:r>
            <w:proofErr w:type="gramEnd"/>
            <w:r w:rsidRPr="00475087">
              <w:rPr>
                <w:rFonts w:ascii="Arial" w:eastAsia="Times New Roman" w:hAnsi="Arial" w:cs="Arial"/>
                <w:sz w:val="20"/>
                <w:szCs w:val="20"/>
                <w:lang w:eastAsia="en-AU"/>
              </w:rPr>
              <w:t xml:space="preserve"> increase in finished surface grade over, or within 1.5m on each side of, the Council or public sector entity infrastructure above that which existed prior to the filling or excavation works being undertaken.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67"/>
            </w:tblGrid>
            <w:tr w:rsidR="00475087" w:rsidRPr="00475087" w:rsidTr="00475087">
              <w:trPr>
                <w:tblCellSpacing w:w="15" w:type="dxa"/>
              </w:trPr>
              <w:tc>
                <w:tcPr>
                  <w:tcW w:w="11804" w:type="dxa"/>
                  <w:vAlign w:val="center"/>
                  <w:hideMark/>
                </w:tcPr>
                <w:p w:rsidR="00475087" w:rsidRPr="00475087" w:rsidRDefault="00475087" w:rsidP="00475087">
                  <w:pPr>
                    <w:spacing w:before="100" w:beforeAutospacing="1" w:after="100" w:afterAutospacing="1" w:line="240" w:lineRule="auto"/>
                    <w:rPr>
                      <w:rFonts w:ascii="Arial" w:eastAsia="Times New Roman" w:hAnsi="Arial" w:cs="Arial"/>
                      <w:sz w:val="20"/>
                      <w:szCs w:val="20"/>
                      <w:lang w:eastAsia="en-AU"/>
                    </w:rPr>
                  </w:pPr>
                  <w:r w:rsidRPr="00475087">
                    <w:rPr>
                      <w:rFonts w:ascii="Arial" w:eastAsia="Times New Roman" w:hAnsi="Arial" w:cs="Arial"/>
                      <w:sz w:val="20"/>
                      <w:szCs w:val="20"/>
                      <w:lang w:eastAsia="en-AU"/>
                    </w:rPr>
                    <w:t>Note - Public sector entity is defined in Schedule 2 of the Act.</w:t>
                  </w:r>
                </w:p>
              </w:tc>
            </w:tr>
          </w:tbl>
          <w:p w:rsidR="00475087" w:rsidRPr="00475087" w:rsidRDefault="00475087" w:rsidP="00475087">
            <w:pPr>
              <w:spacing w:before="100" w:beforeAutospacing="1" w:after="100" w:afterAutospacing="1" w:line="240" w:lineRule="auto"/>
              <w:rPr>
                <w:rFonts w:ascii="Arial" w:eastAsia="Times New Roman" w:hAnsi="Arial" w:cs="Arial"/>
                <w:sz w:val="20"/>
                <w:szCs w:val="20"/>
                <w:lang w:eastAsia="en-AU"/>
              </w:rPr>
            </w:pPr>
          </w:p>
        </w:tc>
        <w:tc>
          <w:tcPr>
            <w:tcW w:w="629"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r>
      <w:tr w:rsidR="00475087" w:rsidRPr="00475087" w:rsidTr="00475087">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b/>
                <w:bCs/>
                <w:sz w:val="20"/>
                <w:szCs w:val="20"/>
                <w:lang w:eastAsia="en-AU"/>
              </w:rPr>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475087" w:rsidRPr="00475087" w:rsidTr="00475087">
              <w:trPr>
                <w:tblCellSpacing w:w="15" w:type="dxa"/>
              </w:trPr>
              <w:tc>
                <w:tcPr>
                  <w:tcW w:w="13541" w:type="dxa"/>
                  <w:vAlign w:val="center"/>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sz w:val="20"/>
                      <w:szCs w:val="20"/>
                      <w:lang w:eastAsia="en-AU"/>
                    </w:rPr>
                    <w:t>Note - The provisions under this heading only apply if:</w:t>
                  </w:r>
                </w:p>
                <w:p w:rsidR="00475087" w:rsidRPr="00475087" w:rsidRDefault="00475087" w:rsidP="00475087">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475087">
                    <w:rPr>
                      <w:rFonts w:ascii="Arial" w:eastAsia="Times New Roman" w:hAnsi="Arial" w:cs="Arial"/>
                      <w:sz w:val="20"/>
                      <w:szCs w:val="20"/>
                      <w:lang w:eastAsia="en-AU"/>
                    </w:rPr>
                    <w:t xml:space="preserve">the development is for, or incorporates: </w:t>
                  </w:r>
                </w:p>
                <w:p w:rsidR="00475087" w:rsidRPr="00475087" w:rsidRDefault="00475087" w:rsidP="00475087">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475087">
                    <w:rPr>
                      <w:rFonts w:ascii="Arial" w:eastAsia="Times New Roman" w:hAnsi="Arial" w:cs="Arial"/>
                      <w:sz w:val="20"/>
                      <w:szCs w:val="20"/>
                      <w:lang w:eastAsia="en-AU"/>
                    </w:rPr>
                    <w:t>reconfiguring a lot for a community title scheme creating 1 or more vacant lots; or</w:t>
                  </w:r>
                </w:p>
                <w:p w:rsidR="00475087" w:rsidRPr="00475087" w:rsidRDefault="00475087" w:rsidP="00475087">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475087">
                    <w:rPr>
                      <w:rFonts w:ascii="Arial" w:eastAsia="Times New Roman" w:hAnsi="Arial" w:cs="Arial"/>
                      <w:sz w:val="20"/>
                      <w:szCs w:val="20"/>
                      <w:lang w:eastAsia="en-AU"/>
                    </w:rPr>
                    <w:t>material change of use for 2 or more sole occupancy units on the same lot, or within the same community titles scheme; or</w:t>
                  </w:r>
                </w:p>
                <w:p w:rsidR="00475087" w:rsidRPr="00475087" w:rsidRDefault="00475087" w:rsidP="00475087">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475087">
                    <w:rPr>
                      <w:rFonts w:ascii="Arial" w:eastAsia="Times New Roman" w:hAnsi="Arial" w:cs="Arial"/>
                      <w:sz w:val="20"/>
                      <w:szCs w:val="20"/>
                      <w:lang w:eastAsia="en-AU"/>
                    </w:rPr>
                    <w:t>material change of use for a Tourist park</w:t>
                  </w:r>
                  <w:r w:rsidRPr="00475087">
                    <w:rPr>
                      <w:rFonts w:ascii="Arial" w:eastAsia="Times New Roman" w:hAnsi="Arial" w:cs="Arial"/>
                      <w:sz w:val="20"/>
                      <w:szCs w:val="20"/>
                      <w:vertAlign w:val="superscript"/>
                      <w:lang w:eastAsia="en-AU"/>
                    </w:rPr>
                    <w:t>(</w:t>
                  </w:r>
                  <w:hyperlink r:id="rId10"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475087">
                      <w:rPr>
                        <w:rFonts w:ascii="Arial" w:eastAsia="Times New Roman" w:hAnsi="Arial" w:cs="Arial"/>
                        <w:color w:val="0000FF"/>
                        <w:sz w:val="20"/>
                        <w:szCs w:val="20"/>
                        <w:vertAlign w:val="superscript"/>
                        <w:lang w:eastAsia="en-AU"/>
                      </w:rPr>
                      <w:t>84</w:t>
                    </w:r>
                  </w:hyperlink>
                  <w:r w:rsidRPr="00475087">
                    <w:rPr>
                      <w:rFonts w:ascii="Arial" w:eastAsia="Times New Roman" w:hAnsi="Arial" w:cs="Arial"/>
                      <w:sz w:val="20"/>
                      <w:szCs w:val="20"/>
                      <w:vertAlign w:val="superscript"/>
                      <w:lang w:eastAsia="en-AU"/>
                    </w:rPr>
                    <w:t>)</w:t>
                  </w:r>
                  <w:r w:rsidRPr="00475087">
                    <w:rPr>
                      <w:rFonts w:ascii="Arial" w:eastAsia="Times New Roman" w:hAnsi="Arial" w:cs="Arial"/>
                      <w:sz w:val="20"/>
                      <w:szCs w:val="20"/>
                      <w:lang w:eastAsia="en-AU"/>
                    </w:rPr>
                    <w:t xml:space="preserve"> with accommodation in the form of caravans or tents; or </w:t>
                  </w:r>
                </w:p>
                <w:p w:rsidR="00475087" w:rsidRPr="00475087" w:rsidRDefault="00475087" w:rsidP="00475087">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475087">
                    <w:rPr>
                      <w:rFonts w:ascii="Arial" w:eastAsia="Times New Roman" w:hAnsi="Arial" w:cs="Arial"/>
                      <w:sz w:val="20"/>
                      <w:szCs w:val="20"/>
                      <w:lang w:eastAsia="en-AU"/>
                    </w:rPr>
                    <w:t>material change of use for outdoor sales</w:t>
                  </w:r>
                  <w:r w:rsidRPr="00475087">
                    <w:rPr>
                      <w:rFonts w:ascii="Arial" w:eastAsia="Times New Roman" w:hAnsi="Arial" w:cs="Arial"/>
                      <w:sz w:val="20"/>
                      <w:szCs w:val="20"/>
                      <w:vertAlign w:val="superscript"/>
                      <w:lang w:eastAsia="en-AU"/>
                    </w:rPr>
                    <w:t>(</w:t>
                  </w:r>
                  <w:hyperlink r:id="rId11"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475087">
                      <w:rPr>
                        <w:rFonts w:ascii="Arial" w:eastAsia="Times New Roman" w:hAnsi="Arial" w:cs="Arial"/>
                        <w:color w:val="0000FF"/>
                        <w:sz w:val="20"/>
                        <w:szCs w:val="20"/>
                        <w:vertAlign w:val="superscript"/>
                        <w:lang w:eastAsia="en-AU"/>
                      </w:rPr>
                      <w:t>54</w:t>
                    </w:r>
                  </w:hyperlink>
                  <w:r w:rsidRPr="00475087">
                    <w:rPr>
                      <w:rFonts w:ascii="Arial" w:eastAsia="Times New Roman" w:hAnsi="Arial" w:cs="Arial"/>
                      <w:sz w:val="20"/>
                      <w:szCs w:val="20"/>
                      <w:vertAlign w:val="superscript"/>
                      <w:lang w:eastAsia="en-AU"/>
                    </w:rPr>
                    <w:t>)</w:t>
                  </w:r>
                  <w:r w:rsidRPr="00475087">
                    <w:rPr>
                      <w:rFonts w:ascii="Arial" w:eastAsia="Times New Roman" w:hAnsi="Arial" w:cs="Arial"/>
                      <w:sz w:val="20"/>
                      <w:szCs w:val="20"/>
                      <w:lang w:eastAsia="en-AU"/>
                    </w:rPr>
                    <w:t xml:space="preserve">, outdoor processing or outdoor storage where involving combustible materials. </w:t>
                  </w:r>
                </w:p>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sz w:val="20"/>
                      <w:szCs w:val="20"/>
                      <w:lang w:eastAsia="en-AU"/>
                    </w:rPr>
                    <w:t>AND</w:t>
                  </w:r>
                </w:p>
                <w:p w:rsidR="00475087" w:rsidRPr="00475087" w:rsidRDefault="00475087" w:rsidP="00475087">
                  <w:pPr>
                    <w:spacing w:before="100" w:beforeAutospacing="1" w:after="100" w:afterAutospacing="1" w:line="240" w:lineRule="auto"/>
                    <w:rPr>
                      <w:rFonts w:ascii="Arial" w:eastAsia="Times New Roman" w:hAnsi="Arial" w:cs="Arial"/>
                      <w:sz w:val="20"/>
                      <w:szCs w:val="20"/>
                      <w:lang w:eastAsia="en-AU"/>
                    </w:rPr>
                  </w:pPr>
                </w:p>
                <w:p w:rsidR="00475087" w:rsidRPr="00475087" w:rsidRDefault="00475087" w:rsidP="00475087">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475087">
                    <w:rPr>
                      <w:rFonts w:ascii="Arial" w:eastAsia="Times New Roman" w:hAnsi="Arial" w:cs="Arial"/>
                      <w:sz w:val="20"/>
                      <w:szCs w:val="20"/>
                      <w:lang w:eastAsia="en-AU"/>
                    </w:rPr>
                    <w:t xml:space="preserve">none of the following exceptions apply: </w:t>
                  </w:r>
                </w:p>
                <w:p w:rsidR="00475087" w:rsidRPr="00475087" w:rsidRDefault="00475087" w:rsidP="00475087">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475087">
                    <w:rPr>
                      <w:rFonts w:ascii="Arial" w:eastAsia="Times New Roman" w:hAnsi="Arial" w:cs="Arial"/>
                      <w:sz w:val="20"/>
                      <w:szCs w:val="20"/>
                      <w:lang w:eastAsia="en-AU"/>
                    </w:rPr>
                    <w:t xml:space="preserve">the distributor-retailer for the area has indicated, in its </w:t>
                  </w:r>
                  <w:proofErr w:type="spellStart"/>
                  <w:r w:rsidRPr="00475087">
                    <w:rPr>
                      <w:rFonts w:ascii="Arial" w:eastAsia="Times New Roman" w:hAnsi="Arial" w:cs="Arial"/>
                      <w:sz w:val="20"/>
                      <w:szCs w:val="20"/>
                      <w:lang w:eastAsia="en-AU"/>
                    </w:rPr>
                    <w:t>netserv</w:t>
                  </w:r>
                  <w:proofErr w:type="spellEnd"/>
                  <w:r w:rsidRPr="00475087">
                    <w:rPr>
                      <w:rFonts w:ascii="Arial" w:eastAsia="Times New Roman" w:hAnsi="Arial" w:cs="Arial"/>
                      <w:sz w:val="20"/>
                      <w:szCs w:val="20"/>
                      <w:lang w:eastAsia="en-AU"/>
                    </w:rPr>
                    <w:t xml:space="preserve"> plan, that the premises will not be served by that entity’s reticulated water supply; or </w:t>
                  </w:r>
                </w:p>
                <w:p w:rsidR="00475087" w:rsidRPr="00475087" w:rsidRDefault="00475087" w:rsidP="00475087">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475087">
                    <w:rPr>
                      <w:rFonts w:ascii="Arial" w:eastAsia="Times New Roman" w:hAnsi="Arial" w:cs="Arial"/>
                      <w:sz w:val="20"/>
                      <w:szCs w:val="20"/>
                      <w:lang w:eastAsia="en-AU"/>
                    </w:rPr>
                    <w:lastRenderedPageBreak/>
                    <w:t xml:space="preserve">every part of the development site is within 60m walking distance of an existing fire hydrant on the distributor-retailer’s reticulated water supply network, measured around all obstructions, either on or adjacent to the site. </w:t>
                  </w:r>
                </w:p>
              </w:tc>
            </w:tr>
            <w:tr w:rsidR="00475087" w:rsidRPr="00475087" w:rsidTr="00475087">
              <w:trPr>
                <w:tblCellSpacing w:w="15" w:type="dxa"/>
              </w:trPr>
              <w:tc>
                <w:tcPr>
                  <w:tcW w:w="13541" w:type="dxa"/>
                  <w:vAlign w:val="center"/>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sz w:val="20"/>
                      <w:szCs w:val="20"/>
                      <w:lang w:eastAsia="en-AU"/>
                    </w:rPr>
                    <w:lastRenderedPageBreak/>
                    <w:t xml:space="preserve">Note - The provisions under this heading do not apply to buildings that are required by the Building Code of Australia to have a fire hydrant system complying with Australian Standard AS 2419.1 (2005) – Fire Hydrant Installations or other </w:t>
                  </w:r>
                  <w:proofErr w:type="spellStart"/>
                  <w:r w:rsidRPr="00475087">
                    <w:rPr>
                      <w:rFonts w:ascii="Arial" w:eastAsia="Times New Roman" w:hAnsi="Arial" w:cs="Arial"/>
                      <w:sz w:val="20"/>
                      <w:szCs w:val="20"/>
                      <w:lang w:eastAsia="en-AU"/>
                    </w:rPr>
                    <w:t>fire fighting</w:t>
                  </w:r>
                  <w:proofErr w:type="spellEnd"/>
                  <w:r w:rsidRPr="00475087">
                    <w:rPr>
                      <w:rFonts w:ascii="Arial" w:eastAsia="Times New Roman" w:hAnsi="Arial" w:cs="Arial"/>
                      <w:sz w:val="20"/>
                      <w:szCs w:val="20"/>
                      <w:lang w:eastAsia="en-AU"/>
                    </w:rPr>
                    <w:t xml:space="preserve"> facilities which provide equivalent protection. </w:t>
                  </w:r>
                </w:p>
              </w:tc>
            </w:tr>
          </w:tbl>
          <w:p w:rsidR="00475087" w:rsidRPr="00475087" w:rsidRDefault="00475087" w:rsidP="00475087">
            <w:pPr>
              <w:spacing w:before="100" w:beforeAutospacing="1" w:after="100" w:afterAutospacing="1" w:line="240" w:lineRule="auto"/>
              <w:ind w:left="150" w:right="150"/>
              <w:rPr>
                <w:rFonts w:ascii="Arial" w:eastAsia="Times New Roman" w:hAnsi="Arial" w:cs="Arial"/>
                <w:b/>
                <w:bCs/>
                <w:sz w:val="20"/>
                <w:szCs w:val="20"/>
                <w:lang w:eastAsia="en-AU"/>
              </w:rPr>
            </w:pPr>
          </w:p>
        </w:tc>
      </w:tr>
      <w:tr w:rsidR="00475087" w:rsidRPr="00475087" w:rsidTr="00475087">
        <w:trPr>
          <w:tblCellSpacing w:w="15" w:type="dxa"/>
        </w:trPr>
        <w:tc>
          <w:tcPr>
            <w:tcW w:w="550"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b/>
                <w:bCs/>
                <w:sz w:val="20"/>
                <w:szCs w:val="20"/>
                <w:lang w:eastAsia="en-AU"/>
              </w:rPr>
              <w:lastRenderedPageBreak/>
              <w:t>RAD26</w:t>
            </w:r>
          </w:p>
        </w:tc>
        <w:tc>
          <w:tcPr>
            <w:tcW w:w="3194"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sz w:val="20"/>
                <w:szCs w:val="20"/>
                <w:lang w:eastAsia="en-AU"/>
              </w:rPr>
              <w:t xml:space="preserve">External fire hydrant facilities are provided on site to the standard prescribed under the relevant parts of </w:t>
            </w:r>
            <w:r w:rsidRPr="00475087">
              <w:rPr>
                <w:rFonts w:ascii="Arial" w:eastAsia="Times New Roman" w:hAnsi="Arial" w:cs="Arial"/>
                <w:i/>
                <w:iCs/>
                <w:sz w:val="20"/>
                <w:szCs w:val="20"/>
                <w:lang w:eastAsia="en-AU"/>
              </w:rPr>
              <w:t>Australian Standard AS 2419.1 (2005) – Fire Hydrant Installations</w:t>
            </w:r>
            <w:r w:rsidRPr="00475087">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67"/>
            </w:tblGrid>
            <w:tr w:rsidR="00475087" w:rsidRPr="00475087" w:rsidTr="00475087">
              <w:trPr>
                <w:tblCellSpacing w:w="15" w:type="dxa"/>
              </w:trPr>
              <w:tc>
                <w:tcPr>
                  <w:tcW w:w="11804" w:type="dxa"/>
                  <w:vAlign w:val="center"/>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sz w:val="20"/>
                      <w:szCs w:val="20"/>
                      <w:lang w:eastAsia="en-AU"/>
                    </w:rPr>
                    <w:t>Note - For this requirement for accepted development, the following are the relevant parts of AS 2419.1 (2005):</w:t>
                  </w:r>
                </w:p>
                <w:p w:rsidR="00475087" w:rsidRPr="00475087" w:rsidRDefault="00475087" w:rsidP="00475087">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475087">
                    <w:rPr>
                      <w:rFonts w:ascii="Arial" w:eastAsia="Times New Roman" w:hAnsi="Arial" w:cs="Arial"/>
                      <w:sz w:val="20"/>
                      <w:szCs w:val="20"/>
                      <w:lang w:eastAsia="en-AU"/>
                    </w:rPr>
                    <w:t>in regard to the form of any fire hydrant - Part 8.5 and Part 3.2.2.1, with the exception that for Tourist parks</w:t>
                  </w:r>
                  <w:r w:rsidRPr="00475087">
                    <w:rPr>
                      <w:rFonts w:ascii="Arial" w:eastAsia="Times New Roman" w:hAnsi="Arial" w:cs="Arial"/>
                      <w:sz w:val="20"/>
                      <w:szCs w:val="20"/>
                      <w:vertAlign w:val="superscript"/>
                      <w:lang w:eastAsia="en-AU"/>
                    </w:rPr>
                    <w:t>(</w:t>
                  </w:r>
                  <w:hyperlink r:id="rId12"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475087">
                      <w:rPr>
                        <w:rFonts w:ascii="Arial" w:eastAsia="Times New Roman" w:hAnsi="Arial" w:cs="Arial"/>
                        <w:color w:val="0000FF"/>
                        <w:sz w:val="20"/>
                        <w:szCs w:val="20"/>
                        <w:vertAlign w:val="superscript"/>
                        <w:lang w:eastAsia="en-AU"/>
                      </w:rPr>
                      <w:t>84</w:t>
                    </w:r>
                  </w:hyperlink>
                  <w:r w:rsidRPr="00475087">
                    <w:rPr>
                      <w:rFonts w:ascii="Arial" w:eastAsia="Times New Roman" w:hAnsi="Arial" w:cs="Arial"/>
                      <w:sz w:val="20"/>
                      <w:szCs w:val="20"/>
                      <w:vertAlign w:val="superscript"/>
                      <w:lang w:eastAsia="en-AU"/>
                    </w:rPr>
                    <w:t>)</w:t>
                  </w:r>
                  <w:r w:rsidRPr="00475087">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475087" w:rsidRPr="00475087" w:rsidRDefault="00475087" w:rsidP="00475087">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475087">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475087" w:rsidRPr="00475087" w:rsidRDefault="00475087" w:rsidP="00475087">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475087">
                    <w:rPr>
                      <w:rFonts w:ascii="Arial" w:eastAsia="Times New Roman" w:hAnsi="Arial" w:cs="Arial"/>
                      <w:sz w:val="20"/>
                      <w:szCs w:val="20"/>
                      <w:lang w:eastAsia="en-AU"/>
                    </w:rPr>
                    <w:t xml:space="preserve">in regard to the proximity of hydrants to buildings and other facilities - Part 3.2.2.2 (b), (c) and (d), with the exception that: </w:t>
                  </w:r>
                </w:p>
                <w:p w:rsidR="00475087" w:rsidRPr="00475087" w:rsidRDefault="00475087" w:rsidP="00475087">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475087">
                    <w:rPr>
                      <w:rFonts w:ascii="Arial" w:eastAsia="Times New Roman" w:hAnsi="Arial" w:cs="Arial"/>
                      <w:sz w:val="20"/>
                      <w:szCs w:val="20"/>
                      <w:lang w:eastAsia="en-AU"/>
                    </w:rPr>
                    <w:t xml:space="preserve">- for dwellings and their associated outbuildings, hydrant coverage need only extend to the roof and external walls of those buildings; </w:t>
                  </w:r>
                </w:p>
                <w:p w:rsidR="00475087" w:rsidRPr="00475087" w:rsidRDefault="00475087" w:rsidP="00475087">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475087">
                    <w:rPr>
                      <w:rFonts w:ascii="Arial" w:eastAsia="Times New Roman" w:hAnsi="Arial" w:cs="Arial"/>
                      <w:sz w:val="20"/>
                      <w:szCs w:val="20"/>
                      <w:lang w:eastAsia="en-AU"/>
                    </w:rPr>
                    <w:t>- for caravans and tents, hydrant coverage need only extend to the roof of those tents and caravans;</w:t>
                  </w:r>
                </w:p>
                <w:p w:rsidR="00475087" w:rsidRPr="00475087" w:rsidRDefault="00475087" w:rsidP="00475087">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475087">
                    <w:rPr>
                      <w:rFonts w:ascii="Arial" w:eastAsia="Times New Roman" w:hAnsi="Arial" w:cs="Arial"/>
                      <w:sz w:val="20"/>
                      <w:szCs w:val="20"/>
                      <w:lang w:eastAsia="en-AU"/>
                    </w:rPr>
                    <w:t>- for outdoor sales</w:t>
                  </w:r>
                  <w:r w:rsidRPr="00475087">
                    <w:rPr>
                      <w:rFonts w:ascii="Arial" w:eastAsia="Times New Roman" w:hAnsi="Arial" w:cs="Arial"/>
                      <w:sz w:val="20"/>
                      <w:szCs w:val="20"/>
                      <w:vertAlign w:val="superscript"/>
                      <w:lang w:eastAsia="en-AU"/>
                    </w:rPr>
                    <w:t>(</w:t>
                  </w:r>
                  <w:hyperlink r:id="rId13"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475087">
                      <w:rPr>
                        <w:rFonts w:ascii="Arial" w:eastAsia="Times New Roman" w:hAnsi="Arial" w:cs="Arial"/>
                        <w:color w:val="0000FF"/>
                        <w:sz w:val="20"/>
                        <w:szCs w:val="20"/>
                        <w:vertAlign w:val="superscript"/>
                        <w:lang w:eastAsia="en-AU"/>
                      </w:rPr>
                      <w:t>54</w:t>
                    </w:r>
                  </w:hyperlink>
                  <w:r w:rsidRPr="00475087">
                    <w:rPr>
                      <w:rFonts w:ascii="Arial" w:eastAsia="Times New Roman" w:hAnsi="Arial" w:cs="Arial"/>
                      <w:sz w:val="20"/>
                      <w:szCs w:val="20"/>
                      <w:vertAlign w:val="superscript"/>
                      <w:lang w:eastAsia="en-AU"/>
                    </w:rPr>
                    <w:t>)</w:t>
                  </w:r>
                  <w:r w:rsidRPr="00475087">
                    <w:rPr>
                      <w:rFonts w:ascii="Arial" w:eastAsia="Times New Roman" w:hAnsi="Arial" w:cs="Arial"/>
                      <w:sz w:val="20"/>
                      <w:szCs w:val="20"/>
                      <w:lang w:eastAsia="en-AU"/>
                    </w:rPr>
                    <w:t>, processing or storage facilities, hydrant coverage is required across the entire area of the outdoor sales</w:t>
                  </w:r>
                  <w:r w:rsidRPr="00475087">
                    <w:rPr>
                      <w:rFonts w:ascii="Arial" w:eastAsia="Times New Roman" w:hAnsi="Arial" w:cs="Arial"/>
                      <w:sz w:val="20"/>
                      <w:szCs w:val="20"/>
                      <w:vertAlign w:val="superscript"/>
                      <w:lang w:eastAsia="en-AU"/>
                    </w:rPr>
                    <w:t>(</w:t>
                  </w:r>
                  <w:hyperlink r:id="rId14"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475087">
                      <w:rPr>
                        <w:rFonts w:ascii="Arial" w:eastAsia="Times New Roman" w:hAnsi="Arial" w:cs="Arial"/>
                        <w:color w:val="0000FF"/>
                        <w:sz w:val="20"/>
                        <w:szCs w:val="20"/>
                        <w:vertAlign w:val="superscript"/>
                        <w:lang w:eastAsia="en-AU"/>
                      </w:rPr>
                      <w:t>54</w:t>
                    </w:r>
                  </w:hyperlink>
                  <w:r w:rsidRPr="00475087">
                    <w:rPr>
                      <w:rFonts w:ascii="Arial" w:eastAsia="Times New Roman" w:hAnsi="Arial" w:cs="Arial"/>
                      <w:sz w:val="20"/>
                      <w:szCs w:val="20"/>
                      <w:vertAlign w:val="superscript"/>
                      <w:lang w:eastAsia="en-AU"/>
                    </w:rPr>
                    <w:t>)</w:t>
                  </w:r>
                  <w:r w:rsidRPr="00475087">
                    <w:rPr>
                      <w:rFonts w:ascii="Arial" w:eastAsia="Times New Roman" w:hAnsi="Arial" w:cs="Arial"/>
                      <w:sz w:val="20"/>
                      <w:szCs w:val="20"/>
                      <w:lang w:eastAsia="en-AU"/>
                    </w:rPr>
                    <w:t xml:space="preserve">, outdoor processing and outdoor storage facilities; and </w:t>
                  </w:r>
                </w:p>
                <w:p w:rsidR="00475087" w:rsidRPr="00475087" w:rsidRDefault="00475087" w:rsidP="00475087">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75087">
                    <w:rPr>
                      <w:rFonts w:ascii="Arial" w:eastAsia="Times New Roman" w:hAnsi="Arial" w:cs="Arial"/>
                      <w:sz w:val="20"/>
                      <w:szCs w:val="20"/>
                      <w:lang w:eastAsia="en-AU"/>
                    </w:rPr>
                    <w:t>in</w:t>
                  </w:r>
                  <w:proofErr w:type="gramEnd"/>
                  <w:r w:rsidRPr="00475087">
                    <w:rPr>
                      <w:rFonts w:ascii="Arial" w:eastAsia="Times New Roman" w:hAnsi="Arial" w:cs="Arial"/>
                      <w:sz w:val="20"/>
                      <w:szCs w:val="20"/>
                      <w:lang w:eastAsia="en-AU"/>
                    </w:rPr>
                    <w:t xml:space="preserve"> regard to fire hydrant accessibility and clearance requirements - Part 3.5 and where applicable, Part 3.6.</w:t>
                  </w:r>
                </w:p>
              </w:tc>
            </w:tr>
          </w:tbl>
          <w:p w:rsidR="00475087" w:rsidRPr="00475087" w:rsidRDefault="00475087" w:rsidP="00475087">
            <w:pPr>
              <w:spacing w:before="100" w:beforeAutospacing="1" w:after="100" w:afterAutospacing="1" w:line="240" w:lineRule="auto"/>
              <w:rPr>
                <w:rFonts w:ascii="Arial" w:eastAsia="Times New Roman" w:hAnsi="Arial" w:cs="Arial"/>
                <w:sz w:val="20"/>
                <w:szCs w:val="20"/>
                <w:lang w:eastAsia="en-AU"/>
              </w:rPr>
            </w:pPr>
          </w:p>
        </w:tc>
        <w:tc>
          <w:tcPr>
            <w:tcW w:w="629"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r>
      <w:tr w:rsidR="00475087" w:rsidRPr="00475087" w:rsidTr="00475087">
        <w:trPr>
          <w:tblCellSpacing w:w="15" w:type="dxa"/>
        </w:trPr>
        <w:tc>
          <w:tcPr>
            <w:tcW w:w="550"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b/>
                <w:bCs/>
                <w:sz w:val="20"/>
                <w:szCs w:val="20"/>
                <w:lang w:eastAsia="en-AU"/>
              </w:rPr>
              <w:t>RAD27</w:t>
            </w:r>
          </w:p>
        </w:tc>
        <w:tc>
          <w:tcPr>
            <w:tcW w:w="3194" w:type="pct"/>
            <w:tcBorders>
              <w:top w:val="outset" w:sz="6" w:space="0" w:color="auto"/>
              <w:left w:val="outset" w:sz="6" w:space="0" w:color="auto"/>
              <w:bottom w:val="outset" w:sz="6" w:space="0" w:color="auto"/>
              <w:right w:val="outset" w:sz="6" w:space="0" w:color="auto"/>
            </w:tcBorders>
            <w:vAlign w:val="center"/>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475087" w:rsidRPr="00475087" w:rsidRDefault="00475087" w:rsidP="00475087">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475087">
              <w:rPr>
                <w:rFonts w:ascii="Arial" w:eastAsia="Times New Roman" w:hAnsi="Arial" w:cs="Arial"/>
                <w:sz w:val="20"/>
                <w:szCs w:val="20"/>
                <w:lang w:eastAsia="en-AU"/>
              </w:rPr>
              <w:t>an unobstructed width of no less than 3.5m;</w:t>
            </w:r>
          </w:p>
          <w:p w:rsidR="00475087" w:rsidRPr="00475087" w:rsidRDefault="00475087" w:rsidP="00475087">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475087">
              <w:rPr>
                <w:rFonts w:ascii="Arial" w:eastAsia="Times New Roman" w:hAnsi="Arial" w:cs="Arial"/>
                <w:sz w:val="20"/>
                <w:szCs w:val="20"/>
                <w:lang w:eastAsia="en-AU"/>
              </w:rPr>
              <w:t>an unobstructed height of no less than 4.8m;</w:t>
            </w:r>
          </w:p>
          <w:p w:rsidR="00475087" w:rsidRPr="00475087" w:rsidRDefault="00475087" w:rsidP="00475087">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475087">
              <w:rPr>
                <w:rFonts w:ascii="Arial" w:eastAsia="Times New Roman" w:hAnsi="Arial" w:cs="Arial"/>
                <w:sz w:val="20"/>
                <w:szCs w:val="20"/>
                <w:lang w:eastAsia="en-AU"/>
              </w:rPr>
              <w:t>constructed to be readily traversed by a 17 tonne HRV fire brigade pumping appliance;</w:t>
            </w:r>
          </w:p>
          <w:p w:rsidR="00475087" w:rsidRPr="00475087" w:rsidRDefault="00475087" w:rsidP="00475087">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75087">
              <w:rPr>
                <w:rFonts w:ascii="Arial" w:eastAsia="Times New Roman" w:hAnsi="Arial" w:cs="Arial"/>
                <w:sz w:val="20"/>
                <w:szCs w:val="20"/>
                <w:lang w:eastAsia="en-AU"/>
              </w:rPr>
              <w:t>an</w:t>
            </w:r>
            <w:proofErr w:type="gramEnd"/>
            <w:r w:rsidRPr="00475087">
              <w:rPr>
                <w:rFonts w:ascii="Arial" w:eastAsia="Times New Roman" w:hAnsi="Arial" w:cs="Arial"/>
                <w:sz w:val="20"/>
                <w:szCs w:val="20"/>
                <w:lang w:eastAsia="en-AU"/>
              </w:rPr>
              <w:t xml:space="preserve"> area for a fire brigade pumping appliance to stand within 20m of each fire hydrant and 8m of each hydrant booster point.</w:t>
            </w:r>
          </w:p>
        </w:tc>
        <w:tc>
          <w:tcPr>
            <w:tcW w:w="629"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r>
      <w:tr w:rsidR="00475087" w:rsidRPr="00475087" w:rsidTr="00475087">
        <w:trPr>
          <w:tblCellSpacing w:w="15" w:type="dxa"/>
        </w:trPr>
        <w:tc>
          <w:tcPr>
            <w:tcW w:w="550"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b/>
                <w:bCs/>
                <w:sz w:val="20"/>
                <w:szCs w:val="20"/>
                <w:lang w:eastAsia="en-AU"/>
              </w:rPr>
              <w:t>RAD28</w:t>
            </w:r>
          </w:p>
        </w:tc>
        <w:tc>
          <w:tcPr>
            <w:tcW w:w="3194" w:type="pct"/>
            <w:tcBorders>
              <w:top w:val="outset" w:sz="6" w:space="0" w:color="auto"/>
              <w:left w:val="outset" w:sz="6" w:space="0" w:color="auto"/>
              <w:bottom w:val="outset" w:sz="6" w:space="0" w:color="auto"/>
              <w:right w:val="outset" w:sz="6" w:space="0" w:color="auto"/>
            </w:tcBorders>
            <w:vAlign w:val="center"/>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sz w:val="20"/>
                <w:szCs w:val="20"/>
                <w:lang w:eastAsia="en-AU"/>
              </w:rPr>
              <w:t xml:space="preserve">On-site fire hydrant facilities are maintained in effective operating order in a manner prescribed in </w:t>
            </w:r>
            <w:r w:rsidRPr="00475087">
              <w:rPr>
                <w:rFonts w:ascii="Arial" w:eastAsia="Times New Roman" w:hAnsi="Arial" w:cs="Arial"/>
                <w:i/>
                <w:iCs/>
                <w:sz w:val="20"/>
                <w:szCs w:val="20"/>
                <w:lang w:eastAsia="en-AU"/>
              </w:rPr>
              <w:t>Australian Standard AS1851 (2012) – Routine service of fire protection systems and equipment</w:t>
            </w:r>
            <w:r w:rsidRPr="00475087">
              <w:rPr>
                <w:rFonts w:ascii="Arial" w:eastAsia="Times New Roman" w:hAnsi="Arial" w:cs="Arial"/>
                <w:sz w:val="20"/>
                <w:szCs w:val="20"/>
                <w:lang w:eastAsia="en-AU"/>
              </w:rPr>
              <w:t xml:space="preserve">. </w:t>
            </w:r>
          </w:p>
        </w:tc>
        <w:tc>
          <w:tcPr>
            <w:tcW w:w="629"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r>
      <w:tr w:rsidR="00475087" w:rsidRPr="00475087" w:rsidTr="00475087">
        <w:trPr>
          <w:tblCellSpacing w:w="15" w:type="dxa"/>
        </w:trPr>
        <w:tc>
          <w:tcPr>
            <w:tcW w:w="550"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b/>
                <w:bCs/>
                <w:sz w:val="20"/>
                <w:szCs w:val="20"/>
                <w:lang w:eastAsia="en-AU"/>
              </w:rPr>
              <w:lastRenderedPageBreak/>
              <w:t>RAD29</w:t>
            </w:r>
          </w:p>
        </w:tc>
        <w:tc>
          <w:tcPr>
            <w:tcW w:w="3194" w:type="pct"/>
            <w:tcBorders>
              <w:top w:val="outset" w:sz="6" w:space="0" w:color="auto"/>
              <w:left w:val="outset" w:sz="6" w:space="0" w:color="auto"/>
              <w:bottom w:val="outset" w:sz="6" w:space="0" w:color="auto"/>
              <w:right w:val="outset" w:sz="6" w:space="0" w:color="auto"/>
            </w:tcBorders>
            <w:vAlign w:val="center"/>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sz w:val="20"/>
                <w:szCs w:val="20"/>
                <w:lang w:eastAsia="en-AU"/>
              </w:rPr>
              <w:t>For development that contains on-site fire hydrants external to buildings:</w:t>
            </w:r>
          </w:p>
          <w:p w:rsidR="00475087" w:rsidRPr="00475087" w:rsidRDefault="00475087" w:rsidP="00475087">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475087">
              <w:rPr>
                <w:rFonts w:ascii="Arial" w:eastAsia="Times New Roman" w:hAnsi="Arial" w:cs="Arial"/>
                <w:sz w:val="20"/>
                <w:szCs w:val="20"/>
                <w:lang w:eastAsia="en-AU"/>
              </w:rPr>
              <w:t>those external hydrants can be seen from the vehicular entry point to the site; or</w:t>
            </w:r>
          </w:p>
          <w:p w:rsidR="00475087" w:rsidRPr="00475087" w:rsidRDefault="00475087" w:rsidP="00475087">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475087">
              <w:rPr>
                <w:rFonts w:ascii="Arial" w:eastAsia="Times New Roman" w:hAnsi="Arial" w:cs="Arial"/>
                <w:sz w:val="20"/>
                <w:szCs w:val="20"/>
                <w:lang w:eastAsia="en-AU"/>
              </w:rPr>
              <w:t xml:space="preserve">a sign identifying the following is provided at the vehicular entry point to the site: </w:t>
            </w:r>
          </w:p>
          <w:p w:rsidR="00475087" w:rsidRPr="00475087" w:rsidRDefault="00475087" w:rsidP="00475087">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475087">
              <w:rPr>
                <w:rFonts w:ascii="Arial" w:eastAsia="Times New Roman" w:hAnsi="Arial" w:cs="Arial"/>
                <w:sz w:val="20"/>
                <w:szCs w:val="20"/>
                <w:lang w:eastAsia="en-AU"/>
              </w:rPr>
              <w:t>the overall layout of the development (to scale);</w:t>
            </w:r>
          </w:p>
          <w:p w:rsidR="00475087" w:rsidRPr="00475087" w:rsidRDefault="00475087" w:rsidP="00475087">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475087">
              <w:rPr>
                <w:rFonts w:ascii="Arial" w:eastAsia="Times New Roman" w:hAnsi="Arial" w:cs="Arial"/>
                <w:sz w:val="20"/>
                <w:szCs w:val="20"/>
                <w:lang w:eastAsia="en-AU"/>
              </w:rPr>
              <w:t>internal road names (where used);</w:t>
            </w:r>
          </w:p>
          <w:p w:rsidR="00475087" w:rsidRPr="00475087" w:rsidRDefault="00475087" w:rsidP="00475087">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475087">
              <w:rPr>
                <w:rFonts w:ascii="Arial" w:eastAsia="Times New Roman" w:hAnsi="Arial" w:cs="Arial"/>
                <w:sz w:val="20"/>
                <w:szCs w:val="20"/>
                <w:lang w:eastAsia="en-AU"/>
              </w:rPr>
              <w:t>all communal facilities (where provided);</w:t>
            </w:r>
          </w:p>
          <w:p w:rsidR="00475087" w:rsidRPr="00475087" w:rsidRDefault="00475087" w:rsidP="00475087">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475087">
              <w:rPr>
                <w:rFonts w:ascii="Arial" w:eastAsia="Times New Roman" w:hAnsi="Arial" w:cs="Arial"/>
                <w:sz w:val="20"/>
                <w:szCs w:val="20"/>
                <w:lang w:eastAsia="en-AU"/>
              </w:rPr>
              <w:t>the reception area and on-site manager’s office (where provided);</w:t>
            </w:r>
          </w:p>
          <w:p w:rsidR="00475087" w:rsidRPr="00475087" w:rsidRDefault="00475087" w:rsidP="00475087">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475087">
              <w:rPr>
                <w:rFonts w:ascii="Arial" w:eastAsia="Times New Roman" w:hAnsi="Arial" w:cs="Arial"/>
                <w:sz w:val="20"/>
                <w:szCs w:val="20"/>
                <w:lang w:eastAsia="en-AU"/>
              </w:rPr>
              <w:t>external hydrants and hydrant booster points;</w:t>
            </w:r>
          </w:p>
          <w:p w:rsidR="00475087" w:rsidRPr="00475087" w:rsidRDefault="00475087" w:rsidP="00475087">
            <w:pPr>
              <w:numPr>
                <w:ilvl w:val="1"/>
                <w:numId w:val="11"/>
              </w:numPr>
              <w:spacing w:before="100" w:beforeAutospacing="1" w:after="100" w:afterAutospacing="1" w:line="240" w:lineRule="auto"/>
              <w:ind w:left="900"/>
              <w:rPr>
                <w:rFonts w:ascii="Arial" w:eastAsia="Times New Roman" w:hAnsi="Arial" w:cs="Arial"/>
                <w:sz w:val="20"/>
                <w:szCs w:val="20"/>
                <w:lang w:eastAsia="en-AU"/>
              </w:rPr>
            </w:pPr>
            <w:proofErr w:type="gramStart"/>
            <w:r w:rsidRPr="00475087">
              <w:rPr>
                <w:rFonts w:ascii="Arial" w:eastAsia="Times New Roman" w:hAnsi="Arial" w:cs="Arial"/>
                <w:sz w:val="20"/>
                <w:szCs w:val="20"/>
                <w:lang w:eastAsia="en-AU"/>
              </w:rPr>
              <w:t>physical</w:t>
            </w:r>
            <w:proofErr w:type="gramEnd"/>
            <w:r w:rsidRPr="00475087">
              <w:rPr>
                <w:rFonts w:ascii="Arial" w:eastAsia="Times New Roman" w:hAnsi="Arial" w:cs="Arial"/>
                <w:sz w:val="20"/>
                <w:szCs w:val="20"/>
                <w:lang w:eastAsia="en-AU"/>
              </w:rPr>
              <w:t xml:space="preserve"> constraints within the internal roadway system which would restrict access by </w:t>
            </w:r>
            <w:proofErr w:type="spellStart"/>
            <w:r w:rsidRPr="00475087">
              <w:rPr>
                <w:rFonts w:ascii="Arial" w:eastAsia="Times New Roman" w:hAnsi="Arial" w:cs="Arial"/>
                <w:sz w:val="20"/>
                <w:szCs w:val="20"/>
                <w:lang w:eastAsia="en-AU"/>
              </w:rPr>
              <w:t>fire fighting</w:t>
            </w:r>
            <w:proofErr w:type="spellEnd"/>
            <w:r w:rsidRPr="00475087">
              <w:rPr>
                <w:rFonts w:ascii="Arial" w:eastAsia="Times New Roman" w:hAnsi="Arial" w:cs="Arial"/>
                <w:sz w:val="20"/>
                <w:szCs w:val="20"/>
                <w:lang w:eastAsia="en-AU"/>
              </w:rPr>
              <w:t xml:space="preserve">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67"/>
            </w:tblGrid>
            <w:tr w:rsidR="00475087" w:rsidRPr="00475087" w:rsidTr="00475087">
              <w:trPr>
                <w:tblCellSpacing w:w="15" w:type="dxa"/>
              </w:trPr>
              <w:tc>
                <w:tcPr>
                  <w:tcW w:w="11804" w:type="dxa"/>
                  <w:vAlign w:val="center"/>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sz w:val="20"/>
                      <w:szCs w:val="20"/>
                      <w:lang w:eastAsia="en-AU"/>
                    </w:rPr>
                    <w:t>Note - The sign prescribed above, and the graphics used are to be:</w:t>
                  </w:r>
                </w:p>
                <w:p w:rsidR="00475087" w:rsidRPr="00475087" w:rsidRDefault="00475087" w:rsidP="00475087">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475087">
                    <w:rPr>
                      <w:rFonts w:ascii="Arial" w:eastAsia="Times New Roman" w:hAnsi="Arial" w:cs="Arial"/>
                      <w:sz w:val="20"/>
                      <w:szCs w:val="20"/>
                      <w:lang w:eastAsia="en-AU"/>
                    </w:rPr>
                    <w:t>in a form;</w:t>
                  </w:r>
                </w:p>
                <w:p w:rsidR="00475087" w:rsidRPr="00475087" w:rsidRDefault="00475087" w:rsidP="00475087">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475087">
                    <w:rPr>
                      <w:rFonts w:ascii="Arial" w:eastAsia="Times New Roman" w:hAnsi="Arial" w:cs="Arial"/>
                      <w:sz w:val="20"/>
                      <w:szCs w:val="20"/>
                      <w:lang w:eastAsia="en-AU"/>
                    </w:rPr>
                    <w:t>of a size;</w:t>
                  </w:r>
                </w:p>
                <w:p w:rsidR="00475087" w:rsidRPr="00475087" w:rsidRDefault="00475087" w:rsidP="00475087">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475087">
                    <w:rPr>
                      <w:rFonts w:ascii="Arial" w:eastAsia="Times New Roman" w:hAnsi="Arial" w:cs="Arial"/>
                      <w:sz w:val="20"/>
                      <w:szCs w:val="20"/>
                      <w:lang w:eastAsia="en-AU"/>
                    </w:rPr>
                    <w:t>illuminated to a level;</w:t>
                  </w:r>
                </w:p>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roofErr w:type="gramStart"/>
                  <w:r w:rsidRPr="00475087">
                    <w:rPr>
                      <w:rFonts w:ascii="Arial" w:eastAsia="Times New Roman" w:hAnsi="Arial" w:cs="Arial"/>
                      <w:sz w:val="20"/>
                      <w:szCs w:val="20"/>
                      <w:lang w:eastAsia="en-AU"/>
                    </w:rPr>
                    <w:t>which</w:t>
                  </w:r>
                  <w:proofErr w:type="gramEnd"/>
                  <w:r w:rsidRPr="00475087">
                    <w:rPr>
                      <w:rFonts w:ascii="Arial" w:eastAsia="Times New Roman" w:hAnsi="Arial" w:cs="Arial"/>
                      <w:sz w:val="20"/>
                      <w:szCs w:val="20"/>
                      <w:lang w:eastAsia="en-AU"/>
                    </w:rPr>
                    <w:t xml:space="preserve"> allows the information on the sign to be readily understood, at all times, by a person in a fire fighting appliance up to 4.5m from the sign. </w:t>
                  </w:r>
                </w:p>
              </w:tc>
            </w:tr>
          </w:tbl>
          <w:p w:rsidR="00475087" w:rsidRPr="00475087" w:rsidRDefault="00475087" w:rsidP="00475087">
            <w:pPr>
              <w:spacing w:before="100" w:beforeAutospacing="1" w:after="100" w:afterAutospacing="1" w:line="240" w:lineRule="auto"/>
              <w:rPr>
                <w:rFonts w:ascii="Arial" w:eastAsia="Times New Roman" w:hAnsi="Arial" w:cs="Arial"/>
                <w:sz w:val="20"/>
                <w:szCs w:val="20"/>
                <w:lang w:eastAsia="en-AU"/>
              </w:rPr>
            </w:pPr>
          </w:p>
        </w:tc>
        <w:tc>
          <w:tcPr>
            <w:tcW w:w="629"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r>
      <w:tr w:rsidR="00475087" w:rsidRPr="00475087" w:rsidTr="00475087">
        <w:trPr>
          <w:tblCellSpacing w:w="15" w:type="dxa"/>
        </w:trPr>
        <w:tc>
          <w:tcPr>
            <w:tcW w:w="550"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b/>
                <w:bCs/>
                <w:sz w:val="20"/>
                <w:szCs w:val="20"/>
                <w:lang w:eastAsia="en-AU"/>
              </w:rPr>
              <w:t>RAD30</w:t>
            </w:r>
          </w:p>
        </w:tc>
        <w:tc>
          <w:tcPr>
            <w:tcW w:w="3194" w:type="pct"/>
            <w:tcBorders>
              <w:top w:val="outset" w:sz="6" w:space="0" w:color="auto"/>
              <w:left w:val="outset" w:sz="6" w:space="0" w:color="auto"/>
              <w:bottom w:val="outset" w:sz="6" w:space="0" w:color="auto"/>
              <w:right w:val="outset" w:sz="6" w:space="0" w:color="auto"/>
            </w:tcBorders>
            <w:vAlign w:val="center"/>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pavements markers in the manner prescribed in the technical note </w:t>
            </w:r>
            <w:r w:rsidRPr="00475087">
              <w:rPr>
                <w:rFonts w:ascii="Arial" w:eastAsia="Times New Roman" w:hAnsi="Arial" w:cs="Arial"/>
                <w:i/>
                <w:iCs/>
                <w:sz w:val="20"/>
                <w:szCs w:val="20"/>
                <w:lang w:eastAsia="en-AU"/>
              </w:rPr>
              <w:t>Fire hydrant indication system</w:t>
            </w:r>
            <w:r w:rsidRPr="00475087">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67"/>
            </w:tblGrid>
            <w:tr w:rsidR="00475087" w:rsidRPr="00475087" w:rsidTr="00475087">
              <w:trPr>
                <w:tblCellSpacing w:w="15" w:type="dxa"/>
              </w:trPr>
              <w:tc>
                <w:tcPr>
                  <w:tcW w:w="11804" w:type="dxa"/>
                  <w:vAlign w:val="center"/>
                  <w:hideMark/>
                </w:tcPr>
                <w:p w:rsidR="00475087" w:rsidRPr="00475087" w:rsidRDefault="00475087" w:rsidP="00475087">
                  <w:pPr>
                    <w:spacing w:before="100" w:beforeAutospacing="1" w:after="100" w:afterAutospacing="1" w:line="240" w:lineRule="auto"/>
                    <w:rPr>
                      <w:rFonts w:ascii="Arial" w:eastAsia="Times New Roman" w:hAnsi="Arial" w:cs="Arial"/>
                      <w:sz w:val="20"/>
                      <w:szCs w:val="20"/>
                      <w:lang w:eastAsia="en-AU"/>
                    </w:rPr>
                  </w:pPr>
                  <w:r w:rsidRPr="00475087">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475087" w:rsidRPr="00475087" w:rsidRDefault="00475087" w:rsidP="00475087">
            <w:pPr>
              <w:spacing w:before="100" w:beforeAutospacing="1" w:after="100" w:afterAutospacing="1" w:line="240" w:lineRule="auto"/>
              <w:rPr>
                <w:rFonts w:ascii="Arial" w:eastAsia="Times New Roman" w:hAnsi="Arial" w:cs="Arial"/>
                <w:sz w:val="20"/>
                <w:szCs w:val="20"/>
                <w:lang w:eastAsia="en-AU"/>
              </w:rPr>
            </w:pPr>
          </w:p>
        </w:tc>
        <w:tc>
          <w:tcPr>
            <w:tcW w:w="629"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r>
    </w:tbl>
    <w:p w:rsidR="00475087" w:rsidRDefault="00475087"/>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705"/>
        <w:gridCol w:w="9782"/>
        <w:gridCol w:w="1931"/>
        <w:gridCol w:w="1964"/>
      </w:tblGrid>
      <w:tr w:rsidR="00475087" w:rsidRPr="00475087" w:rsidTr="00475087">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75087" w:rsidRPr="00475087" w:rsidRDefault="00475087" w:rsidP="00475087">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475087">
              <w:rPr>
                <w:rFonts w:ascii="Arial" w:eastAsia="Times New Roman" w:hAnsi="Arial" w:cs="Arial"/>
                <w:b/>
                <w:bCs/>
                <w:sz w:val="20"/>
                <w:szCs w:val="20"/>
                <w:lang w:eastAsia="en-AU"/>
              </w:rPr>
              <w:t>Use specific requirements</w:t>
            </w:r>
          </w:p>
        </w:tc>
      </w:tr>
      <w:tr w:rsidR="00475087" w:rsidRPr="00475087" w:rsidTr="00475087">
        <w:trPr>
          <w:tblCellSpacing w:w="15" w:type="dxa"/>
        </w:trPr>
        <w:tc>
          <w:tcPr>
            <w:tcW w:w="373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b/>
                <w:bCs/>
                <w:sz w:val="20"/>
                <w:szCs w:val="20"/>
                <w:lang w:eastAsia="en-AU"/>
              </w:rPr>
              <w:t>Residential uses (Dwelling units</w:t>
            </w:r>
            <w:r w:rsidRPr="00475087">
              <w:rPr>
                <w:rFonts w:ascii="Arial" w:eastAsia="Times New Roman" w:hAnsi="Arial" w:cs="Arial"/>
                <w:b/>
                <w:bCs/>
                <w:sz w:val="20"/>
                <w:szCs w:val="20"/>
                <w:vertAlign w:val="superscript"/>
                <w:lang w:eastAsia="en-AU"/>
              </w:rPr>
              <w:t>(</w:t>
            </w:r>
            <w:hyperlink r:id="rId15" w:anchor="target-d60297e447532" w:tooltip="Dwelling unit - A single dwelling within a premises containing non residential use(s)." w:history="1">
              <w:r w:rsidRPr="00475087">
                <w:rPr>
                  <w:rFonts w:ascii="Arial" w:eastAsia="Times New Roman" w:hAnsi="Arial" w:cs="Arial"/>
                  <w:color w:val="0000FF"/>
                  <w:sz w:val="20"/>
                  <w:szCs w:val="20"/>
                  <w:vertAlign w:val="superscript"/>
                  <w:lang w:eastAsia="en-AU"/>
                </w:rPr>
                <w:t>23</w:t>
              </w:r>
            </w:hyperlink>
            <w:r w:rsidRPr="00475087">
              <w:rPr>
                <w:rFonts w:ascii="Arial" w:eastAsia="Times New Roman" w:hAnsi="Arial" w:cs="Arial"/>
                <w:b/>
                <w:bCs/>
                <w:sz w:val="20"/>
                <w:szCs w:val="20"/>
                <w:vertAlign w:val="superscript"/>
                <w:lang w:eastAsia="en-AU"/>
              </w:rPr>
              <w:t>)</w:t>
            </w:r>
            <w:r w:rsidRPr="00475087">
              <w:rPr>
                <w:rFonts w:ascii="Arial" w:eastAsia="Times New Roman" w:hAnsi="Arial" w:cs="Arial"/>
                <w:b/>
                <w:bCs/>
                <w:sz w:val="20"/>
                <w:szCs w:val="20"/>
                <w:lang w:eastAsia="en-AU"/>
              </w:rPr>
              <w:t xml:space="preserve"> and Caretaker's accommodation</w:t>
            </w:r>
            <w:r w:rsidRPr="00475087">
              <w:rPr>
                <w:rFonts w:ascii="Arial" w:eastAsia="Times New Roman" w:hAnsi="Arial" w:cs="Arial"/>
                <w:b/>
                <w:bCs/>
                <w:sz w:val="20"/>
                <w:szCs w:val="20"/>
                <w:vertAlign w:val="superscript"/>
                <w:lang w:eastAsia="en-AU"/>
              </w:rPr>
              <w:t>(</w:t>
            </w:r>
            <w:hyperlink r:id="rId16" w:anchor="target-d60297e447244" w:tooltip="Caretaker’s accommodation - A dwelling provided for a caretaker of a non-residential use on the same premises." w:history="1">
              <w:r w:rsidRPr="00475087">
                <w:rPr>
                  <w:rFonts w:ascii="Arial" w:eastAsia="Times New Roman" w:hAnsi="Arial" w:cs="Arial"/>
                  <w:color w:val="0000FF"/>
                  <w:sz w:val="20"/>
                  <w:szCs w:val="20"/>
                  <w:vertAlign w:val="superscript"/>
                  <w:lang w:eastAsia="en-AU"/>
                </w:rPr>
                <w:t>10</w:t>
              </w:r>
            </w:hyperlink>
            <w:r w:rsidRPr="00475087">
              <w:rPr>
                <w:rFonts w:ascii="Arial" w:eastAsia="Times New Roman" w:hAnsi="Arial" w:cs="Arial"/>
                <w:b/>
                <w:bCs/>
                <w:sz w:val="20"/>
                <w:szCs w:val="20"/>
                <w:vertAlign w:val="superscript"/>
                <w:lang w:eastAsia="en-AU"/>
              </w:rPr>
              <w:t>)</w:t>
            </w:r>
            <w:r w:rsidRPr="00475087">
              <w:rPr>
                <w:rFonts w:ascii="Arial" w:eastAsia="Times New Roman" w:hAnsi="Arial" w:cs="Arial"/>
                <w:b/>
                <w:bCs/>
                <w:sz w:val="20"/>
                <w:szCs w:val="20"/>
                <w:lang w:eastAsia="en-AU"/>
              </w:rPr>
              <w:t>)</w:t>
            </w:r>
          </w:p>
        </w:tc>
        <w:tc>
          <w:tcPr>
            <w:tcW w:w="622" w:type="pct"/>
            <w:tcBorders>
              <w:top w:val="outset" w:sz="6" w:space="0" w:color="auto"/>
              <w:left w:val="outset" w:sz="6" w:space="0" w:color="auto"/>
              <w:bottom w:val="outset" w:sz="6" w:space="0" w:color="auto"/>
              <w:right w:val="outset" w:sz="6" w:space="0" w:color="auto"/>
            </w:tcBorders>
            <w:shd w:val="clear" w:color="auto" w:fill="CCCCCC"/>
          </w:tcPr>
          <w:p w:rsidR="00475087" w:rsidRPr="00475087" w:rsidRDefault="00475087" w:rsidP="0047508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8" w:type="pct"/>
            <w:tcBorders>
              <w:top w:val="outset" w:sz="6" w:space="0" w:color="auto"/>
              <w:left w:val="outset" w:sz="6" w:space="0" w:color="auto"/>
              <w:bottom w:val="outset" w:sz="6" w:space="0" w:color="auto"/>
              <w:right w:val="outset" w:sz="6" w:space="0" w:color="auto"/>
            </w:tcBorders>
            <w:shd w:val="clear" w:color="auto" w:fill="CCCCCC"/>
          </w:tcPr>
          <w:p w:rsidR="00475087" w:rsidRPr="00475087" w:rsidRDefault="00475087" w:rsidP="00475087">
            <w:pPr>
              <w:spacing w:before="100" w:beforeAutospacing="1" w:after="100" w:afterAutospacing="1" w:line="240" w:lineRule="auto"/>
              <w:ind w:left="150" w:right="150"/>
              <w:rPr>
                <w:rFonts w:ascii="Arial" w:eastAsia="Times New Roman" w:hAnsi="Arial" w:cs="Arial"/>
                <w:b/>
                <w:bCs/>
                <w:sz w:val="20"/>
                <w:szCs w:val="20"/>
                <w:lang w:eastAsia="en-AU"/>
              </w:rPr>
            </w:pPr>
          </w:p>
        </w:tc>
      </w:tr>
      <w:tr w:rsidR="00475087" w:rsidRPr="00475087" w:rsidTr="00475087">
        <w:trPr>
          <w:trHeight w:val="330"/>
          <w:tblCellSpacing w:w="15" w:type="dxa"/>
        </w:trPr>
        <w:tc>
          <w:tcPr>
            <w:tcW w:w="543"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b/>
                <w:bCs/>
                <w:sz w:val="20"/>
                <w:szCs w:val="20"/>
                <w:lang w:eastAsia="en-AU"/>
              </w:rPr>
              <w:t>RAD31</w:t>
            </w:r>
          </w:p>
        </w:tc>
        <w:tc>
          <w:tcPr>
            <w:tcW w:w="3179"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sz w:val="20"/>
                <w:szCs w:val="20"/>
                <w:lang w:eastAsia="en-AU"/>
              </w:rPr>
              <w:t>The dwelling is provided with a separate pedestrian entrance to that of the non-residential use on-site.</w:t>
            </w:r>
          </w:p>
        </w:tc>
        <w:tc>
          <w:tcPr>
            <w:tcW w:w="622"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c>
          <w:tcPr>
            <w:tcW w:w="608"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r>
      <w:tr w:rsidR="00475087" w:rsidRPr="00475087" w:rsidTr="00475087">
        <w:trPr>
          <w:tblCellSpacing w:w="15" w:type="dxa"/>
        </w:trPr>
        <w:tc>
          <w:tcPr>
            <w:tcW w:w="543"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b/>
                <w:bCs/>
                <w:sz w:val="20"/>
                <w:szCs w:val="20"/>
                <w:lang w:eastAsia="en-AU"/>
              </w:rPr>
              <w:t>RAD32</w:t>
            </w:r>
          </w:p>
        </w:tc>
        <w:tc>
          <w:tcPr>
            <w:tcW w:w="3179"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sz w:val="20"/>
                <w:szCs w:val="20"/>
                <w:lang w:eastAsia="en-AU"/>
              </w:rPr>
              <w:t>Dwellings are located behind or above the non-residential use on-site.</w:t>
            </w:r>
          </w:p>
        </w:tc>
        <w:tc>
          <w:tcPr>
            <w:tcW w:w="622"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c>
          <w:tcPr>
            <w:tcW w:w="608"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r>
      <w:tr w:rsidR="00475087" w:rsidRPr="00475087" w:rsidTr="00475087">
        <w:trPr>
          <w:tblCellSpacing w:w="15" w:type="dxa"/>
        </w:trPr>
        <w:tc>
          <w:tcPr>
            <w:tcW w:w="543"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b/>
                <w:bCs/>
                <w:sz w:val="20"/>
                <w:szCs w:val="20"/>
                <w:lang w:eastAsia="en-AU"/>
              </w:rPr>
              <w:t>RAD33</w:t>
            </w:r>
          </w:p>
        </w:tc>
        <w:tc>
          <w:tcPr>
            <w:tcW w:w="3179"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sz w:val="20"/>
                <w:szCs w:val="20"/>
                <w:lang w:eastAsia="en-AU"/>
              </w:rPr>
              <w:t>Dwellings are provided with a private open space area that:</w:t>
            </w:r>
          </w:p>
          <w:p w:rsidR="00475087" w:rsidRPr="00475087" w:rsidRDefault="00475087" w:rsidP="00475087">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475087">
              <w:rPr>
                <w:rFonts w:ascii="Arial" w:eastAsia="Times New Roman" w:hAnsi="Arial" w:cs="Arial"/>
                <w:sz w:val="20"/>
                <w:szCs w:val="20"/>
                <w:lang w:eastAsia="en-AU"/>
              </w:rPr>
              <w:t>is directly accessible from a living area within the dwelling;</w:t>
            </w:r>
          </w:p>
          <w:p w:rsidR="00475087" w:rsidRPr="00475087" w:rsidRDefault="00475087" w:rsidP="00475087">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475087">
              <w:rPr>
                <w:rFonts w:ascii="Arial" w:eastAsia="Times New Roman" w:hAnsi="Arial" w:cs="Arial"/>
                <w:sz w:val="20"/>
                <w:szCs w:val="20"/>
                <w:lang w:eastAsia="en-AU"/>
              </w:rPr>
              <w:t>is screened for privacy;</w:t>
            </w:r>
          </w:p>
          <w:p w:rsidR="00475087" w:rsidRPr="00475087" w:rsidRDefault="00475087" w:rsidP="00475087">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75087">
              <w:rPr>
                <w:rFonts w:ascii="Arial" w:eastAsia="Times New Roman" w:hAnsi="Arial" w:cs="Arial"/>
                <w:sz w:val="20"/>
                <w:szCs w:val="20"/>
                <w:lang w:eastAsia="en-AU"/>
              </w:rPr>
              <w:lastRenderedPageBreak/>
              <w:t>ground</w:t>
            </w:r>
            <w:proofErr w:type="gramEnd"/>
            <w:r w:rsidRPr="00475087">
              <w:rPr>
                <w:rFonts w:ascii="Arial" w:eastAsia="Times New Roman" w:hAnsi="Arial" w:cs="Arial"/>
                <w:sz w:val="20"/>
                <w:szCs w:val="20"/>
                <w:lang w:eastAsia="en-AU"/>
              </w:rPr>
              <w:t xml:space="preserve"> level dwellings include a minimum private open spaces area of 16m</w:t>
            </w:r>
            <w:r w:rsidRPr="00475087">
              <w:rPr>
                <w:rFonts w:ascii="Arial" w:eastAsia="Times New Roman" w:hAnsi="Arial" w:cs="Arial"/>
                <w:sz w:val="20"/>
                <w:szCs w:val="20"/>
                <w:vertAlign w:val="superscript"/>
                <w:lang w:eastAsia="en-AU"/>
              </w:rPr>
              <w:t>2</w:t>
            </w:r>
            <w:r w:rsidRPr="00475087">
              <w:rPr>
                <w:rFonts w:ascii="Arial" w:eastAsia="Times New Roman" w:hAnsi="Arial" w:cs="Arial"/>
                <w:sz w:val="20"/>
                <w:szCs w:val="20"/>
                <w:lang w:eastAsia="en-AU"/>
              </w:rPr>
              <w:t xml:space="preserve"> with a minimum dimension of 4m that is not located in front of the main building line; or</w:t>
            </w:r>
            <w:r w:rsidRPr="00475087">
              <w:rPr>
                <w:rFonts w:ascii="Arial" w:eastAsia="Times New Roman" w:hAnsi="Arial" w:cs="Arial"/>
                <w:sz w:val="20"/>
                <w:szCs w:val="20"/>
                <w:lang w:eastAsia="en-AU"/>
              </w:rPr>
              <w:br/>
              <w:t>above ground level dwellings include a minimum private open space area of 8m</w:t>
            </w:r>
            <w:r w:rsidRPr="00475087">
              <w:rPr>
                <w:rFonts w:ascii="Arial" w:eastAsia="Times New Roman" w:hAnsi="Arial" w:cs="Arial"/>
                <w:sz w:val="20"/>
                <w:szCs w:val="20"/>
                <w:vertAlign w:val="superscript"/>
                <w:lang w:eastAsia="en-AU"/>
              </w:rPr>
              <w:t>2</w:t>
            </w:r>
            <w:r w:rsidRPr="00475087">
              <w:rPr>
                <w:rFonts w:ascii="Arial" w:eastAsia="Times New Roman" w:hAnsi="Arial" w:cs="Arial"/>
                <w:sz w:val="20"/>
                <w:szCs w:val="20"/>
                <w:lang w:eastAsia="en-AU"/>
              </w:rPr>
              <w:t xml:space="preserve"> with a minimum dimension of 2.5m. </w:t>
            </w:r>
          </w:p>
        </w:tc>
        <w:tc>
          <w:tcPr>
            <w:tcW w:w="622"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c>
          <w:tcPr>
            <w:tcW w:w="608"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r>
      <w:tr w:rsidR="00475087" w:rsidRPr="00475087" w:rsidTr="00475087">
        <w:trPr>
          <w:tblCellSpacing w:w="15" w:type="dxa"/>
        </w:trPr>
        <w:tc>
          <w:tcPr>
            <w:tcW w:w="543"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b/>
                <w:bCs/>
                <w:sz w:val="20"/>
                <w:szCs w:val="20"/>
                <w:lang w:eastAsia="en-AU"/>
              </w:rPr>
              <w:lastRenderedPageBreak/>
              <w:t>RAD34</w:t>
            </w:r>
          </w:p>
        </w:tc>
        <w:tc>
          <w:tcPr>
            <w:tcW w:w="3179"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sz w:val="20"/>
                <w:szCs w:val="20"/>
                <w:lang w:eastAsia="en-AU"/>
              </w:rPr>
              <w:t xml:space="preserve">The street number is clearly displayed at the entrance to the dwelling, and at the front of the site to enable identification by emergency services. </w:t>
            </w:r>
          </w:p>
        </w:tc>
        <w:tc>
          <w:tcPr>
            <w:tcW w:w="622"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c>
          <w:tcPr>
            <w:tcW w:w="608"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r>
      <w:tr w:rsidR="00475087" w:rsidRPr="00475087" w:rsidTr="00475087">
        <w:trPr>
          <w:tblCellSpacing w:w="15" w:type="dxa"/>
        </w:trPr>
        <w:tc>
          <w:tcPr>
            <w:tcW w:w="373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b/>
                <w:bCs/>
                <w:sz w:val="20"/>
                <w:szCs w:val="20"/>
                <w:lang w:eastAsia="en-AU"/>
              </w:rPr>
              <w:t>Home based business</w:t>
            </w:r>
            <w:r w:rsidRPr="00475087">
              <w:rPr>
                <w:rFonts w:ascii="Arial" w:eastAsia="Times New Roman" w:hAnsi="Arial" w:cs="Arial"/>
                <w:sz w:val="20"/>
                <w:szCs w:val="20"/>
                <w:lang w:eastAsia="en-AU"/>
              </w:rPr>
              <w:t xml:space="preserve"> </w:t>
            </w:r>
            <w:r w:rsidRPr="00475087">
              <w:rPr>
                <w:rFonts w:ascii="Arial" w:eastAsia="Times New Roman" w:hAnsi="Arial" w:cs="Arial"/>
                <w:sz w:val="20"/>
                <w:szCs w:val="20"/>
                <w:vertAlign w:val="superscript"/>
                <w:lang w:eastAsia="en-AU"/>
              </w:rPr>
              <w:t>(</w:t>
            </w:r>
            <w:hyperlink r:id="rId17" w:anchor="target-d60297e447804" w:tooltip="Home based business - A dwelling used for a business activity where subordinate to the residential use." w:history="1">
              <w:r w:rsidRPr="00475087">
                <w:rPr>
                  <w:rFonts w:ascii="Arial" w:eastAsia="Times New Roman" w:hAnsi="Arial" w:cs="Arial"/>
                  <w:color w:val="0000FF"/>
                  <w:sz w:val="20"/>
                  <w:szCs w:val="20"/>
                  <w:vertAlign w:val="superscript"/>
                  <w:lang w:eastAsia="en-AU"/>
                </w:rPr>
                <w:t>35</w:t>
              </w:r>
            </w:hyperlink>
            <w:r w:rsidRPr="00475087">
              <w:rPr>
                <w:rFonts w:ascii="Arial" w:eastAsia="Times New Roman" w:hAnsi="Arial" w:cs="Arial"/>
                <w:sz w:val="20"/>
                <w:szCs w:val="20"/>
                <w:vertAlign w:val="superscript"/>
                <w:lang w:eastAsia="en-AU"/>
              </w:rPr>
              <w:t>)</w:t>
            </w:r>
          </w:p>
        </w:tc>
        <w:tc>
          <w:tcPr>
            <w:tcW w:w="622" w:type="pct"/>
            <w:tcBorders>
              <w:top w:val="outset" w:sz="6" w:space="0" w:color="auto"/>
              <w:left w:val="outset" w:sz="6" w:space="0" w:color="auto"/>
              <w:bottom w:val="outset" w:sz="6" w:space="0" w:color="auto"/>
              <w:right w:val="outset" w:sz="6" w:space="0" w:color="auto"/>
            </w:tcBorders>
            <w:shd w:val="clear" w:color="auto" w:fill="CCCCCC"/>
          </w:tcPr>
          <w:p w:rsidR="00475087" w:rsidRPr="00475087" w:rsidRDefault="00475087" w:rsidP="0047508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8" w:type="pct"/>
            <w:tcBorders>
              <w:top w:val="outset" w:sz="6" w:space="0" w:color="auto"/>
              <w:left w:val="outset" w:sz="6" w:space="0" w:color="auto"/>
              <w:bottom w:val="outset" w:sz="6" w:space="0" w:color="auto"/>
              <w:right w:val="outset" w:sz="6" w:space="0" w:color="auto"/>
            </w:tcBorders>
            <w:shd w:val="clear" w:color="auto" w:fill="CCCCCC"/>
          </w:tcPr>
          <w:p w:rsidR="00475087" w:rsidRPr="00475087" w:rsidRDefault="00475087" w:rsidP="00475087">
            <w:pPr>
              <w:spacing w:before="100" w:beforeAutospacing="1" w:after="100" w:afterAutospacing="1" w:line="240" w:lineRule="auto"/>
              <w:ind w:left="150" w:right="150"/>
              <w:rPr>
                <w:rFonts w:ascii="Arial" w:eastAsia="Times New Roman" w:hAnsi="Arial" w:cs="Arial"/>
                <w:b/>
                <w:bCs/>
                <w:sz w:val="20"/>
                <w:szCs w:val="20"/>
                <w:lang w:eastAsia="en-AU"/>
              </w:rPr>
            </w:pPr>
          </w:p>
        </w:tc>
      </w:tr>
      <w:tr w:rsidR="00475087" w:rsidRPr="00475087" w:rsidTr="00475087">
        <w:trPr>
          <w:tblCellSpacing w:w="15" w:type="dxa"/>
        </w:trPr>
        <w:tc>
          <w:tcPr>
            <w:tcW w:w="543"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b/>
                <w:bCs/>
                <w:sz w:val="20"/>
                <w:szCs w:val="20"/>
                <w:lang w:eastAsia="en-AU"/>
              </w:rPr>
              <w:t>RAD35</w:t>
            </w:r>
          </w:p>
        </w:tc>
        <w:tc>
          <w:tcPr>
            <w:tcW w:w="3179"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sz w:val="20"/>
                <w:szCs w:val="20"/>
                <w:lang w:eastAsia="en-AU"/>
              </w:rPr>
              <w:t xml:space="preserve">A maximum of 1 employee (not a resident) OR 2 customers or customers from within 1 Small rigid vehicle (SRV) or smaller are permitted on the site at any one time. </w:t>
            </w:r>
          </w:p>
        </w:tc>
        <w:tc>
          <w:tcPr>
            <w:tcW w:w="622"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c>
          <w:tcPr>
            <w:tcW w:w="608"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r>
      <w:tr w:rsidR="00475087" w:rsidRPr="00475087" w:rsidTr="00475087">
        <w:trPr>
          <w:tblCellSpacing w:w="15" w:type="dxa"/>
        </w:trPr>
        <w:tc>
          <w:tcPr>
            <w:tcW w:w="543"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b/>
                <w:bCs/>
                <w:sz w:val="20"/>
                <w:szCs w:val="20"/>
                <w:lang w:eastAsia="en-AU"/>
              </w:rPr>
              <w:t>RAD36</w:t>
            </w:r>
          </w:p>
        </w:tc>
        <w:tc>
          <w:tcPr>
            <w:tcW w:w="3179"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sz w:val="20"/>
                <w:szCs w:val="20"/>
                <w:lang w:eastAsia="en-AU"/>
              </w:rPr>
              <w:t xml:space="preserve">The home based </w:t>
            </w:r>
            <w:proofErr w:type="gramStart"/>
            <w:r w:rsidRPr="00475087">
              <w:rPr>
                <w:rFonts w:ascii="Arial" w:eastAsia="Times New Roman" w:hAnsi="Arial" w:cs="Arial"/>
                <w:sz w:val="20"/>
                <w:szCs w:val="20"/>
                <w:lang w:eastAsia="en-AU"/>
              </w:rPr>
              <w:t>business</w:t>
            </w:r>
            <w:r w:rsidRPr="00475087">
              <w:rPr>
                <w:rFonts w:ascii="Arial" w:eastAsia="Times New Roman" w:hAnsi="Arial" w:cs="Arial"/>
                <w:sz w:val="20"/>
                <w:szCs w:val="20"/>
                <w:vertAlign w:val="superscript"/>
                <w:lang w:eastAsia="en-AU"/>
              </w:rPr>
              <w:t>(</w:t>
            </w:r>
            <w:proofErr w:type="gramEnd"/>
            <w:r w:rsidRPr="00475087">
              <w:rPr>
                <w:rFonts w:ascii="Arial" w:eastAsia="Times New Roman" w:hAnsi="Arial" w:cs="Arial"/>
                <w:sz w:val="20"/>
                <w:szCs w:val="20"/>
                <w:vertAlign w:val="superscript"/>
                <w:lang w:eastAsia="en-AU"/>
              </w:rPr>
              <w:fldChar w:fldCharType="begin"/>
            </w:r>
            <w:r w:rsidRPr="00475087">
              <w:rPr>
                <w:rFonts w:ascii="Arial" w:eastAsia="Times New Roman" w:hAnsi="Arial" w:cs="Arial"/>
                <w:sz w:val="20"/>
                <w:szCs w:val="20"/>
                <w:vertAlign w:val="superscript"/>
                <w:lang w:eastAsia="en-AU"/>
              </w:rPr>
              <w:instrText xml:space="preserve"> HYPERLINK "http://consult.moretonbay.qld.gov.au/portal/mbrcpsv3?pointId=s1332743658181" \l "target-d60297e447804" \o "Home based business - A dwelling used for a business activity where subordinate to the residential use." </w:instrText>
            </w:r>
            <w:r w:rsidRPr="00475087">
              <w:rPr>
                <w:rFonts w:ascii="Arial" w:eastAsia="Times New Roman" w:hAnsi="Arial" w:cs="Arial"/>
                <w:sz w:val="20"/>
                <w:szCs w:val="20"/>
                <w:vertAlign w:val="superscript"/>
                <w:lang w:eastAsia="en-AU"/>
              </w:rPr>
              <w:fldChar w:fldCharType="separate"/>
            </w:r>
            <w:r w:rsidRPr="00475087">
              <w:rPr>
                <w:rFonts w:ascii="Arial" w:eastAsia="Times New Roman" w:hAnsi="Arial" w:cs="Arial"/>
                <w:color w:val="0000FF"/>
                <w:sz w:val="20"/>
                <w:szCs w:val="20"/>
                <w:vertAlign w:val="superscript"/>
                <w:lang w:eastAsia="en-AU"/>
              </w:rPr>
              <w:t>35</w:t>
            </w:r>
            <w:r w:rsidRPr="00475087">
              <w:rPr>
                <w:rFonts w:ascii="Arial" w:eastAsia="Times New Roman" w:hAnsi="Arial" w:cs="Arial"/>
                <w:sz w:val="20"/>
                <w:szCs w:val="20"/>
                <w:vertAlign w:val="superscript"/>
                <w:lang w:eastAsia="en-AU"/>
              </w:rPr>
              <w:fldChar w:fldCharType="end"/>
            </w:r>
            <w:r w:rsidRPr="00475087">
              <w:rPr>
                <w:rFonts w:ascii="Arial" w:eastAsia="Times New Roman" w:hAnsi="Arial" w:cs="Arial"/>
                <w:sz w:val="20"/>
                <w:szCs w:val="20"/>
                <w:vertAlign w:val="superscript"/>
                <w:lang w:eastAsia="en-AU"/>
              </w:rPr>
              <w:t>)</w:t>
            </w:r>
            <w:r w:rsidRPr="00475087">
              <w:rPr>
                <w:rFonts w:ascii="Arial" w:eastAsia="Times New Roman" w:hAnsi="Arial" w:cs="Arial"/>
                <w:sz w:val="20"/>
                <w:szCs w:val="20"/>
                <w:lang w:eastAsia="en-AU"/>
              </w:rPr>
              <w:t xml:space="preserve"> occupies an area of the existing dwelling or on-site structure not greater than 40m</w:t>
            </w:r>
            <w:r w:rsidRPr="00475087">
              <w:rPr>
                <w:rFonts w:ascii="Arial" w:eastAsia="Times New Roman" w:hAnsi="Arial" w:cs="Arial"/>
                <w:sz w:val="20"/>
                <w:szCs w:val="20"/>
                <w:vertAlign w:val="superscript"/>
                <w:lang w:eastAsia="en-AU"/>
              </w:rPr>
              <w:t xml:space="preserve">2 </w:t>
            </w:r>
            <w:r w:rsidRPr="00475087">
              <w:rPr>
                <w:rFonts w:ascii="Arial" w:eastAsia="Times New Roman" w:hAnsi="Arial" w:cs="Arial"/>
                <w:sz w:val="20"/>
                <w:szCs w:val="20"/>
                <w:lang w:eastAsia="en-AU"/>
              </w:rPr>
              <w:t xml:space="preserve">gross floor area. </w:t>
            </w:r>
          </w:p>
        </w:tc>
        <w:tc>
          <w:tcPr>
            <w:tcW w:w="622"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c>
          <w:tcPr>
            <w:tcW w:w="608"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r>
      <w:tr w:rsidR="00475087" w:rsidRPr="00475087" w:rsidTr="00475087">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b/>
                <w:bCs/>
                <w:sz w:val="20"/>
                <w:szCs w:val="20"/>
                <w:lang w:eastAsia="en-AU"/>
              </w:rPr>
              <w:t>Telecommunications facility</w:t>
            </w:r>
            <w:r w:rsidRPr="00475087">
              <w:rPr>
                <w:rFonts w:ascii="Arial" w:eastAsia="Times New Roman" w:hAnsi="Arial" w:cs="Arial"/>
                <w:b/>
                <w:bCs/>
                <w:sz w:val="20"/>
                <w:szCs w:val="20"/>
                <w:vertAlign w:val="superscript"/>
                <w:lang w:eastAsia="en-AU"/>
              </w:rPr>
              <w:t>(</w:t>
            </w:r>
            <w:hyperlink r:id="rId18" w:anchor="target-d60297e449122" w:tooltip="Telecommunications facility - Premises used for systems that carry communications and signals by means of radio, including guided or unguided electromagnetic energy, whether such facility is manned or remotely controlled." w:history="1">
              <w:r w:rsidRPr="00475087">
                <w:rPr>
                  <w:rFonts w:ascii="Arial" w:eastAsia="Times New Roman" w:hAnsi="Arial" w:cs="Arial"/>
                  <w:color w:val="0000FF"/>
                  <w:sz w:val="20"/>
                  <w:szCs w:val="20"/>
                  <w:vertAlign w:val="superscript"/>
                  <w:lang w:eastAsia="en-AU"/>
                </w:rPr>
                <w:t>81</w:t>
              </w:r>
            </w:hyperlink>
            <w:r w:rsidRPr="00475087">
              <w:rPr>
                <w:rFonts w:ascii="Arial" w:eastAsia="Times New Roman" w:hAnsi="Arial" w:cs="Arial"/>
                <w:b/>
                <w:bCs/>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475087" w:rsidRPr="00475087" w:rsidTr="00475087">
              <w:trPr>
                <w:tblCellSpacing w:w="15" w:type="dxa"/>
              </w:trPr>
              <w:tc>
                <w:tcPr>
                  <w:tcW w:w="13541" w:type="dxa"/>
                  <w:shd w:val="clear" w:color="auto" w:fill="CCCCCC"/>
                  <w:vAlign w:val="center"/>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sz w:val="20"/>
                      <w:szCs w:val="20"/>
                      <w:lang w:eastAsia="en-AU"/>
                    </w:rPr>
                    <w:t>Editor's note - In accordance with the Federal legislation Telecommunications facilities</w:t>
                  </w:r>
                  <w:r w:rsidRPr="00475087">
                    <w:rPr>
                      <w:rFonts w:ascii="Arial" w:eastAsia="Times New Roman" w:hAnsi="Arial" w:cs="Arial"/>
                      <w:sz w:val="20"/>
                      <w:szCs w:val="20"/>
                      <w:vertAlign w:val="superscript"/>
                      <w:lang w:eastAsia="en-AU"/>
                    </w:rPr>
                    <w:t>(</w:t>
                  </w:r>
                  <w:hyperlink r:id="rId19" w:anchor="target-d60297e449122" w:tooltip="Telecommunications facility - Premises used for systems that carry communications and signals by means of radio, including guided or unguided electromagnetic energy, whether such facility is manned or remotely controlled." w:history="1">
                    <w:r w:rsidRPr="00475087">
                      <w:rPr>
                        <w:rFonts w:ascii="Arial" w:eastAsia="Times New Roman" w:hAnsi="Arial" w:cs="Arial"/>
                        <w:color w:val="0000FF"/>
                        <w:sz w:val="20"/>
                        <w:szCs w:val="20"/>
                        <w:vertAlign w:val="superscript"/>
                        <w:lang w:eastAsia="en-AU"/>
                      </w:rPr>
                      <w:t>81</w:t>
                    </w:r>
                  </w:hyperlink>
                  <w:r w:rsidRPr="00475087">
                    <w:rPr>
                      <w:rFonts w:ascii="Arial" w:eastAsia="Times New Roman" w:hAnsi="Arial" w:cs="Arial"/>
                      <w:sz w:val="20"/>
                      <w:szCs w:val="20"/>
                      <w:vertAlign w:val="superscript"/>
                      <w:lang w:eastAsia="en-AU"/>
                    </w:rPr>
                    <w:t>)</w:t>
                  </w:r>
                  <w:r w:rsidRPr="00475087">
                    <w:rPr>
                      <w:rFonts w:ascii="Arial" w:eastAsia="Times New Roman" w:hAnsi="Arial" w:cs="Arial"/>
                      <w:sz w:val="20"/>
                      <w:szCs w:val="20"/>
                      <w:lang w:eastAsia="en-AU"/>
                    </w:rPr>
                    <w:t xml:space="preserve"> must be constructed and operated in a manner that will not cause human exposure to electromagnetic radiation beyond the limits outlined in the </w:t>
                  </w:r>
                  <w:proofErr w:type="spellStart"/>
                  <w:r w:rsidRPr="00475087">
                    <w:rPr>
                      <w:rFonts w:ascii="Arial" w:eastAsia="Times New Roman" w:hAnsi="Arial" w:cs="Arial"/>
                      <w:sz w:val="20"/>
                      <w:szCs w:val="20"/>
                      <w:lang w:eastAsia="en-AU"/>
                    </w:rPr>
                    <w:t>Radiocommunications</w:t>
                  </w:r>
                  <w:proofErr w:type="spellEnd"/>
                  <w:r w:rsidRPr="00475087">
                    <w:rPr>
                      <w:rFonts w:ascii="Arial" w:eastAsia="Times New Roman" w:hAnsi="Arial" w:cs="Arial"/>
                      <w:sz w:val="20"/>
                      <w:szCs w:val="20"/>
                      <w:lang w:eastAsia="en-AU"/>
                    </w:rPr>
                    <w:t xml:space="preserve"> (Electromagnetic Radiation - Human Exposure) Standard 2003 and Radio Protection Standard for Maximum Exposure Levels to Radiofrequency Fields - 3Khz to 300Ghz. </w:t>
                  </w:r>
                </w:p>
              </w:tc>
            </w:tr>
          </w:tbl>
          <w:p w:rsidR="00475087" w:rsidRPr="00475087" w:rsidRDefault="00475087" w:rsidP="00475087">
            <w:pPr>
              <w:spacing w:before="100" w:beforeAutospacing="1" w:after="100" w:afterAutospacing="1" w:line="240" w:lineRule="auto"/>
              <w:ind w:left="150" w:right="150"/>
              <w:rPr>
                <w:rFonts w:ascii="Arial" w:eastAsia="Times New Roman" w:hAnsi="Arial" w:cs="Arial"/>
                <w:b/>
                <w:bCs/>
                <w:sz w:val="20"/>
                <w:szCs w:val="20"/>
                <w:lang w:eastAsia="en-AU"/>
              </w:rPr>
            </w:pPr>
          </w:p>
        </w:tc>
      </w:tr>
      <w:tr w:rsidR="00475087" w:rsidRPr="00475087" w:rsidTr="00475087">
        <w:trPr>
          <w:tblCellSpacing w:w="15" w:type="dxa"/>
        </w:trPr>
        <w:tc>
          <w:tcPr>
            <w:tcW w:w="543"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b/>
                <w:bCs/>
                <w:sz w:val="20"/>
                <w:szCs w:val="20"/>
                <w:lang w:eastAsia="en-AU"/>
              </w:rPr>
              <w:t>RAD37</w:t>
            </w:r>
          </w:p>
        </w:tc>
        <w:tc>
          <w:tcPr>
            <w:tcW w:w="3179"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sz w:val="20"/>
                <w:szCs w:val="20"/>
                <w:lang w:eastAsia="en-AU"/>
              </w:rPr>
              <w:t>A minimum of 45m</w:t>
            </w:r>
            <w:r w:rsidRPr="00475087">
              <w:rPr>
                <w:rFonts w:ascii="Arial" w:eastAsia="Times New Roman" w:hAnsi="Arial" w:cs="Arial"/>
                <w:sz w:val="20"/>
                <w:szCs w:val="20"/>
                <w:vertAlign w:val="superscript"/>
                <w:lang w:eastAsia="en-AU"/>
              </w:rPr>
              <w:t>2</w:t>
            </w:r>
            <w:r w:rsidRPr="00475087">
              <w:rPr>
                <w:rFonts w:ascii="Arial" w:eastAsia="Times New Roman" w:hAnsi="Arial" w:cs="Arial"/>
                <w:sz w:val="20"/>
                <w:szCs w:val="20"/>
                <w:lang w:eastAsia="en-AU"/>
              </w:rPr>
              <w:t xml:space="preserve"> is available at ground level to allow for additional equipment shelters and associated structures for the purpose of co-locating on the proposed facility. </w:t>
            </w:r>
          </w:p>
        </w:tc>
        <w:tc>
          <w:tcPr>
            <w:tcW w:w="622"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c>
          <w:tcPr>
            <w:tcW w:w="608"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r>
      <w:tr w:rsidR="00475087" w:rsidRPr="00475087" w:rsidTr="00475087">
        <w:trPr>
          <w:tblCellSpacing w:w="15" w:type="dxa"/>
        </w:trPr>
        <w:tc>
          <w:tcPr>
            <w:tcW w:w="543"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b/>
                <w:bCs/>
                <w:sz w:val="20"/>
                <w:szCs w:val="20"/>
                <w:lang w:eastAsia="en-AU"/>
              </w:rPr>
              <w:t>RAD38</w:t>
            </w:r>
          </w:p>
        </w:tc>
        <w:tc>
          <w:tcPr>
            <w:tcW w:w="3179"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622"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c>
          <w:tcPr>
            <w:tcW w:w="608"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r>
      <w:tr w:rsidR="00475087" w:rsidRPr="00475087" w:rsidTr="00475087">
        <w:trPr>
          <w:tblCellSpacing w:w="15" w:type="dxa"/>
        </w:trPr>
        <w:tc>
          <w:tcPr>
            <w:tcW w:w="543"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b/>
                <w:bCs/>
                <w:sz w:val="20"/>
                <w:szCs w:val="20"/>
                <w:lang w:eastAsia="en-AU"/>
              </w:rPr>
              <w:t>RAD39</w:t>
            </w:r>
          </w:p>
        </w:tc>
        <w:tc>
          <w:tcPr>
            <w:tcW w:w="3179"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sz w:val="20"/>
                <w:szCs w:val="20"/>
                <w:lang w:eastAsia="en-AU"/>
              </w:rPr>
              <w:t>Equipment shelters and associated structures are located:</w:t>
            </w:r>
          </w:p>
          <w:p w:rsidR="00475087" w:rsidRPr="00475087" w:rsidRDefault="00475087" w:rsidP="00475087">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475087">
              <w:rPr>
                <w:rFonts w:ascii="Arial" w:eastAsia="Times New Roman" w:hAnsi="Arial" w:cs="Arial"/>
                <w:sz w:val="20"/>
                <w:szCs w:val="20"/>
                <w:lang w:eastAsia="en-AU"/>
              </w:rPr>
              <w:t>directly beside the existing equipment shelter and associated structures;</w:t>
            </w:r>
          </w:p>
          <w:p w:rsidR="00475087" w:rsidRPr="00475087" w:rsidRDefault="00475087" w:rsidP="00475087">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475087">
              <w:rPr>
                <w:rFonts w:ascii="Arial" w:eastAsia="Times New Roman" w:hAnsi="Arial" w:cs="Arial"/>
                <w:sz w:val="20"/>
                <w:szCs w:val="20"/>
                <w:lang w:eastAsia="en-AU"/>
              </w:rPr>
              <w:t>behind the main building line;</w:t>
            </w:r>
          </w:p>
          <w:p w:rsidR="00475087" w:rsidRPr="00475087" w:rsidRDefault="00475087" w:rsidP="00475087">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475087">
              <w:rPr>
                <w:rFonts w:ascii="Arial" w:eastAsia="Times New Roman" w:hAnsi="Arial" w:cs="Arial"/>
                <w:sz w:val="20"/>
                <w:szCs w:val="20"/>
                <w:lang w:eastAsia="en-AU"/>
              </w:rPr>
              <w:t>further away from the frontage than the existing equipment shelter and associated structures;</w:t>
            </w:r>
          </w:p>
          <w:p w:rsidR="00475087" w:rsidRPr="00475087" w:rsidRDefault="00475087" w:rsidP="00475087">
            <w:pPr>
              <w:numPr>
                <w:ilvl w:val="0"/>
                <w:numId w:val="14"/>
              </w:numPr>
              <w:spacing w:before="100" w:beforeAutospacing="1" w:after="100" w:afterAutospacing="1" w:line="240" w:lineRule="auto"/>
              <w:ind w:left="450"/>
              <w:rPr>
                <w:rFonts w:ascii="Arial" w:eastAsia="Times New Roman" w:hAnsi="Arial" w:cs="Arial"/>
                <w:sz w:val="20"/>
                <w:szCs w:val="20"/>
                <w:lang w:eastAsia="en-AU"/>
              </w:rPr>
            </w:pPr>
            <w:proofErr w:type="gramStart"/>
            <w:r w:rsidRPr="00475087">
              <w:rPr>
                <w:rFonts w:ascii="Arial" w:eastAsia="Times New Roman" w:hAnsi="Arial" w:cs="Arial"/>
                <w:sz w:val="20"/>
                <w:szCs w:val="20"/>
                <w:lang w:eastAsia="en-AU"/>
              </w:rPr>
              <w:t>a</w:t>
            </w:r>
            <w:proofErr w:type="gramEnd"/>
            <w:r w:rsidRPr="00475087">
              <w:rPr>
                <w:rFonts w:ascii="Arial" w:eastAsia="Times New Roman" w:hAnsi="Arial" w:cs="Arial"/>
                <w:sz w:val="20"/>
                <w:szCs w:val="20"/>
                <w:lang w:eastAsia="en-AU"/>
              </w:rPr>
              <w:t xml:space="preserve"> minimum of 10m from side and rear boundaries, except where in the Industry and Extractive industry zones, the minimum side and rear setback is 3m. </w:t>
            </w:r>
          </w:p>
        </w:tc>
        <w:tc>
          <w:tcPr>
            <w:tcW w:w="622"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c>
          <w:tcPr>
            <w:tcW w:w="608"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r>
      <w:tr w:rsidR="00475087" w:rsidRPr="00475087" w:rsidTr="00475087">
        <w:trPr>
          <w:tblCellSpacing w:w="15" w:type="dxa"/>
        </w:trPr>
        <w:tc>
          <w:tcPr>
            <w:tcW w:w="543"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b/>
                <w:bCs/>
                <w:sz w:val="20"/>
                <w:szCs w:val="20"/>
                <w:lang w:eastAsia="en-AU"/>
              </w:rPr>
              <w:t>RAD40</w:t>
            </w:r>
          </w:p>
        </w:tc>
        <w:tc>
          <w:tcPr>
            <w:tcW w:w="3179"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sz w:val="20"/>
                <w:szCs w:val="20"/>
                <w:lang w:eastAsia="en-AU"/>
              </w:rPr>
              <w:t xml:space="preserve">Equipment shelters and other associated structures are either the same type of colour or material to match the surrounding locality. </w:t>
            </w:r>
          </w:p>
        </w:tc>
        <w:tc>
          <w:tcPr>
            <w:tcW w:w="622"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c>
          <w:tcPr>
            <w:tcW w:w="608"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r>
      <w:tr w:rsidR="00475087" w:rsidRPr="00475087" w:rsidTr="00475087">
        <w:trPr>
          <w:tblCellSpacing w:w="15" w:type="dxa"/>
        </w:trPr>
        <w:tc>
          <w:tcPr>
            <w:tcW w:w="543"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b/>
                <w:bCs/>
                <w:sz w:val="20"/>
                <w:szCs w:val="20"/>
                <w:lang w:eastAsia="en-AU"/>
              </w:rPr>
              <w:t>RAD41</w:t>
            </w:r>
          </w:p>
        </w:tc>
        <w:tc>
          <w:tcPr>
            <w:tcW w:w="3179"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sz w:val="20"/>
                <w:szCs w:val="20"/>
                <w:lang w:eastAsia="en-AU"/>
              </w:rPr>
              <w:t>The facility is enclosed by security fencing or by other means to ensure public access is prohibited.</w:t>
            </w:r>
          </w:p>
        </w:tc>
        <w:tc>
          <w:tcPr>
            <w:tcW w:w="622"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c>
          <w:tcPr>
            <w:tcW w:w="608"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r>
      <w:tr w:rsidR="00475087" w:rsidRPr="00475087" w:rsidTr="00475087">
        <w:trPr>
          <w:tblCellSpacing w:w="15" w:type="dxa"/>
        </w:trPr>
        <w:tc>
          <w:tcPr>
            <w:tcW w:w="543"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b/>
                <w:bCs/>
                <w:sz w:val="20"/>
                <w:szCs w:val="20"/>
                <w:lang w:eastAsia="en-AU"/>
              </w:rPr>
              <w:t>RAD42</w:t>
            </w:r>
          </w:p>
        </w:tc>
        <w:tc>
          <w:tcPr>
            <w:tcW w:w="3179"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sz w:val="20"/>
                <w:szCs w:val="20"/>
                <w:lang w:eastAsia="en-AU"/>
              </w:rPr>
              <w:t xml:space="preserve">A minimum 3m wide strip of dense planting is provided around the perimeter of the fenced area, between the development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2"/>
            </w:tblGrid>
            <w:tr w:rsidR="00475087" w:rsidRPr="00475087" w:rsidTr="00475087">
              <w:trPr>
                <w:tblCellSpacing w:w="15" w:type="dxa"/>
              </w:trPr>
              <w:tc>
                <w:tcPr>
                  <w:tcW w:w="11804" w:type="dxa"/>
                  <w:vAlign w:val="center"/>
                  <w:hideMark/>
                </w:tcPr>
                <w:p w:rsidR="00475087" w:rsidRPr="00475087" w:rsidRDefault="00475087" w:rsidP="00475087">
                  <w:pPr>
                    <w:spacing w:before="100" w:beforeAutospacing="1" w:after="100" w:afterAutospacing="1" w:line="240" w:lineRule="auto"/>
                    <w:rPr>
                      <w:rFonts w:ascii="Arial" w:eastAsia="Times New Roman" w:hAnsi="Arial" w:cs="Arial"/>
                      <w:sz w:val="20"/>
                      <w:szCs w:val="20"/>
                      <w:lang w:eastAsia="en-AU"/>
                    </w:rPr>
                  </w:pPr>
                  <w:r w:rsidRPr="00475087">
                    <w:rPr>
                      <w:rFonts w:ascii="Arial" w:eastAsia="Times New Roman" w:hAnsi="Arial" w:cs="Arial"/>
                      <w:sz w:val="20"/>
                      <w:szCs w:val="20"/>
                      <w:lang w:eastAsia="en-AU"/>
                    </w:rPr>
                    <w:t>Note - Landscaping is provided in accordance with Planning scheme policy - Integrated design.</w:t>
                  </w:r>
                </w:p>
              </w:tc>
            </w:tr>
            <w:tr w:rsidR="00475087" w:rsidRPr="00475087" w:rsidTr="00475087">
              <w:trPr>
                <w:tblCellSpacing w:w="15" w:type="dxa"/>
              </w:trPr>
              <w:tc>
                <w:tcPr>
                  <w:tcW w:w="11804" w:type="dxa"/>
                  <w:vAlign w:val="center"/>
                  <w:hideMark/>
                </w:tcPr>
                <w:p w:rsidR="00475087" w:rsidRPr="00475087" w:rsidRDefault="00475087" w:rsidP="00475087">
                  <w:pPr>
                    <w:spacing w:before="100" w:beforeAutospacing="1" w:after="100" w:afterAutospacing="1" w:line="240" w:lineRule="auto"/>
                    <w:rPr>
                      <w:rFonts w:ascii="Arial" w:eastAsia="Times New Roman" w:hAnsi="Arial" w:cs="Arial"/>
                      <w:sz w:val="20"/>
                      <w:szCs w:val="20"/>
                      <w:lang w:eastAsia="en-AU"/>
                    </w:rPr>
                  </w:pPr>
                  <w:r w:rsidRPr="00475087">
                    <w:rPr>
                      <w:rFonts w:ascii="Arial" w:eastAsia="Times New Roman" w:hAnsi="Arial" w:cs="Arial"/>
                      <w:sz w:val="20"/>
                      <w:szCs w:val="20"/>
                      <w:lang w:eastAsia="en-AU"/>
                    </w:rPr>
                    <w:lastRenderedPageBreak/>
                    <w:t xml:space="preserve">Note - Council may require a detailed landscaping plan, prepared by a suitably qualified person to ensure compliance with Planning scheme policy - Integrated design. </w:t>
                  </w:r>
                </w:p>
              </w:tc>
            </w:tr>
          </w:tbl>
          <w:p w:rsidR="00475087" w:rsidRPr="00475087" w:rsidRDefault="00475087" w:rsidP="00475087">
            <w:pPr>
              <w:spacing w:before="100" w:beforeAutospacing="1" w:after="100" w:afterAutospacing="1" w:line="240" w:lineRule="auto"/>
              <w:rPr>
                <w:rFonts w:ascii="Arial" w:eastAsia="Times New Roman" w:hAnsi="Arial" w:cs="Arial"/>
                <w:sz w:val="20"/>
                <w:szCs w:val="20"/>
                <w:lang w:eastAsia="en-AU"/>
              </w:rPr>
            </w:pPr>
          </w:p>
        </w:tc>
        <w:tc>
          <w:tcPr>
            <w:tcW w:w="622"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c>
          <w:tcPr>
            <w:tcW w:w="608"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r>
      <w:tr w:rsidR="00475087" w:rsidRPr="00475087" w:rsidTr="00475087">
        <w:trPr>
          <w:tblCellSpacing w:w="15" w:type="dxa"/>
        </w:trPr>
        <w:tc>
          <w:tcPr>
            <w:tcW w:w="543"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b/>
                <w:bCs/>
                <w:sz w:val="20"/>
                <w:szCs w:val="20"/>
                <w:lang w:eastAsia="en-AU"/>
              </w:rPr>
              <w:lastRenderedPageBreak/>
              <w:t>RAD43</w:t>
            </w:r>
          </w:p>
        </w:tc>
        <w:tc>
          <w:tcPr>
            <w:tcW w:w="3179"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sz w:val="20"/>
                <w:szCs w:val="20"/>
                <w:lang w:eastAsia="en-AU"/>
              </w:rPr>
              <w:t>All equipment comprising the telecommunications facility</w:t>
            </w:r>
            <w:r w:rsidRPr="00475087">
              <w:rPr>
                <w:rFonts w:ascii="Arial" w:eastAsia="Times New Roman" w:hAnsi="Arial" w:cs="Arial"/>
                <w:sz w:val="20"/>
                <w:szCs w:val="20"/>
                <w:vertAlign w:val="superscript"/>
                <w:lang w:eastAsia="en-AU"/>
              </w:rPr>
              <w:t>(</w:t>
            </w:r>
            <w:hyperlink r:id="rId20" w:anchor="target-d60297e449122" w:tooltip="Telecommunications facility - Premises used for systems that carry communications and signals by means of radio, including guided or unguided electromagnetic energy, whether such facility is manned or remotely controlled." w:history="1">
              <w:r w:rsidRPr="00475087">
                <w:rPr>
                  <w:rFonts w:ascii="Arial" w:eastAsia="Times New Roman" w:hAnsi="Arial" w:cs="Arial"/>
                  <w:color w:val="0000FF"/>
                  <w:sz w:val="20"/>
                  <w:szCs w:val="20"/>
                  <w:vertAlign w:val="superscript"/>
                  <w:lang w:eastAsia="en-AU"/>
                </w:rPr>
                <w:t>81</w:t>
              </w:r>
            </w:hyperlink>
            <w:r w:rsidRPr="00475087">
              <w:rPr>
                <w:rFonts w:ascii="Arial" w:eastAsia="Times New Roman" w:hAnsi="Arial" w:cs="Arial"/>
                <w:sz w:val="20"/>
                <w:szCs w:val="20"/>
                <w:vertAlign w:val="superscript"/>
                <w:lang w:eastAsia="en-AU"/>
              </w:rPr>
              <w:t>)</w:t>
            </w:r>
            <w:r w:rsidRPr="00475087">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622"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c>
          <w:tcPr>
            <w:tcW w:w="608"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r>
    </w:tbl>
    <w:p w:rsidR="00475087" w:rsidRDefault="00475087"/>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673"/>
        <w:gridCol w:w="9711"/>
        <w:gridCol w:w="1891"/>
        <w:gridCol w:w="2107"/>
      </w:tblGrid>
      <w:tr w:rsidR="00475087" w:rsidRPr="00475087" w:rsidTr="00475087">
        <w:trPr>
          <w:trHeight w:val="330"/>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75087" w:rsidRPr="00475087" w:rsidRDefault="00475087" w:rsidP="00475087">
            <w:pPr>
              <w:spacing w:before="100" w:beforeAutospacing="1" w:after="100" w:afterAutospacing="1" w:line="240" w:lineRule="auto"/>
              <w:ind w:left="150" w:right="150"/>
              <w:jc w:val="center"/>
              <w:rPr>
                <w:rFonts w:ascii="Arial" w:eastAsia="Times New Roman" w:hAnsi="Arial" w:cs="Arial"/>
                <w:sz w:val="20"/>
                <w:szCs w:val="20"/>
                <w:lang w:eastAsia="en-AU"/>
              </w:rPr>
            </w:pPr>
            <w:r w:rsidRPr="00475087">
              <w:rPr>
                <w:rFonts w:ascii="Arial" w:eastAsia="Times New Roman" w:hAnsi="Arial" w:cs="Arial"/>
                <w:b/>
                <w:bCs/>
                <w:sz w:val="20"/>
                <w:szCs w:val="20"/>
                <w:lang w:eastAsia="en-AU"/>
              </w:rPr>
              <w:t>Values and constraints requirements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475087" w:rsidRPr="00475087" w:rsidTr="00475087">
              <w:trPr>
                <w:tblCellSpacing w:w="15" w:type="dxa"/>
              </w:trPr>
              <w:tc>
                <w:tcPr>
                  <w:tcW w:w="13541" w:type="dxa"/>
                  <w:shd w:val="clear" w:color="auto" w:fill="CCCCCC"/>
                  <w:vAlign w:val="center"/>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sz w:val="20"/>
                      <w:szCs w:val="20"/>
                      <w:lang w:eastAsia="en-AU"/>
                    </w:rPr>
                    <w:t xml:space="preserve">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475087" w:rsidRPr="00475087" w:rsidRDefault="00475087" w:rsidP="00475087">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475087" w:rsidRPr="00475087" w:rsidTr="00475087">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b/>
                <w:bCs/>
                <w:sz w:val="20"/>
                <w:szCs w:val="20"/>
                <w:lang w:eastAsia="en-AU"/>
              </w:rPr>
              <w:t xml:space="preserve">Acid </w:t>
            </w:r>
            <w:proofErr w:type="spellStart"/>
            <w:r w:rsidRPr="00475087">
              <w:rPr>
                <w:rFonts w:ascii="Arial" w:eastAsia="Times New Roman" w:hAnsi="Arial" w:cs="Arial"/>
                <w:b/>
                <w:bCs/>
                <w:sz w:val="20"/>
                <w:szCs w:val="20"/>
                <w:lang w:eastAsia="en-AU"/>
              </w:rPr>
              <w:t>sulfate</w:t>
            </w:r>
            <w:proofErr w:type="spellEnd"/>
            <w:r w:rsidRPr="00475087">
              <w:rPr>
                <w:rFonts w:ascii="Arial" w:eastAsia="Times New Roman" w:hAnsi="Arial" w:cs="Arial"/>
                <w:b/>
                <w:bCs/>
                <w:sz w:val="20"/>
                <w:szCs w:val="20"/>
                <w:lang w:eastAsia="en-AU"/>
              </w:rPr>
              <w:t xml:space="preserve"> soils - (refer Overlay map - Acid </w:t>
            </w:r>
            <w:proofErr w:type="spellStart"/>
            <w:r w:rsidRPr="00475087">
              <w:rPr>
                <w:rFonts w:ascii="Arial" w:eastAsia="Times New Roman" w:hAnsi="Arial" w:cs="Arial"/>
                <w:b/>
                <w:bCs/>
                <w:sz w:val="20"/>
                <w:szCs w:val="20"/>
                <w:lang w:eastAsia="en-AU"/>
              </w:rPr>
              <w:t>sulfate</w:t>
            </w:r>
            <w:proofErr w:type="spellEnd"/>
            <w:r w:rsidRPr="00475087">
              <w:rPr>
                <w:rFonts w:ascii="Arial" w:eastAsia="Times New Roman" w:hAnsi="Arial" w:cs="Arial"/>
                <w:b/>
                <w:bCs/>
                <w:sz w:val="20"/>
                <w:szCs w:val="20"/>
                <w:lang w:eastAsia="en-AU"/>
              </w:rPr>
              <w:t xml:space="preserve"> soils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475087" w:rsidRPr="00475087" w:rsidTr="00475087">
              <w:trPr>
                <w:tblCellSpacing w:w="15" w:type="dxa"/>
              </w:trPr>
              <w:tc>
                <w:tcPr>
                  <w:tcW w:w="13541" w:type="dxa"/>
                  <w:shd w:val="clear" w:color="auto" w:fill="CCCCCC"/>
                  <w:vAlign w:val="center"/>
                  <w:hideMark/>
                </w:tcPr>
                <w:p w:rsidR="00475087" w:rsidRPr="00475087" w:rsidRDefault="00475087" w:rsidP="00475087">
                  <w:pPr>
                    <w:spacing w:before="100" w:beforeAutospacing="1" w:after="100" w:afterAutospacing="1" w:line="240" w:lineRule="auto"/>
                    <w:rPr>
                      <w:rFonts w:ascii="Arial" w:eastAsia="Times New Roman" w:hAnsi="Arial" w:cs="Arial"/>
                      <w:sz w:val="20"/>
                      <w:szCs w:val="20"/>
                      <w:lang w:eastAsia="en-AU"/>
                    </w:rPr>
                  </w:pPr>
                  <w:r w:rsidRPr="00475087">
                    <w:rPr>
                      <w:rFonts w:ascii="Arial" w:eastAsia="Times New Roman" w:hAnsi="Arial" w:cs="Arial"/>
                      <w:sz w:val="20"/>
                      <w:szCs w:val="20"/>
                      <w:lang w:eastAsia="en-AU"/>
                    </w:rPr>
                    <w:t xml:space="preserve">Note - Planning scheme policy - Acid </w:t>
                  </w:r>
                  <w:proofErr w:type="spellStart"/>
                  <w:r w:rsidRPr="00475087">
                    <w:rPr>
                      <w:rFonts w:ascii="Arial" w:eastAsia="Times New Roman" w:hAnsi="Arial" w:cs="Arial"/>
                      <w:sz w:val="20"/>
                      <w:szCs w:val="20"/>
                      <w:lang w:eastAsia="en-AU"/>
                    </w:rPr>
                    <w:t>sulfate</w:t>
                  </w:r>
                  <w:proofErr w:type="spellEnd"/>
                  <w:r w:rsidRPr="00475087">
                    <w:rPr>
                      <w:rFonts w:ascii="Arial" w:eastAsia="Times New Roman" w:hAnsi="Arial" w:cs="Arial"/>
                      <w:sz w:val="20"/>
                      <w:szCs w:val="20"/>
                      <w:lang w:eastAsia="en-AU"/>
                    </w:rPr>
                    <w:t xml:space="preserve"> soils provides guidance for requirements for accepted development that has the potential to disturb acid </w:t>
                  </w:r>
                  <w:proofErr w:type="spellStart"/>
                  <w:r w:rsidRPr="00475087">
                    <w:rPr>
                      <w:rFonts w:ascii="Arial" w:eastAsia="Times New Roman" w:hAnsi="Arial" w:cs="Arial"/>
                      <w:sz w:val="20"/>
                      <w:szCs w:val="20"/>
                      <w:lang w:eastAsia="en-AU"/>
                    </w:rPr>
                    <w:t>sulfate</w:t>
                  </w:r>
                  <w:proofErr w:type="spellEnd"/>
                  <w:r w:rsidRPr="00475087">
                    <w:rPr>
                      <w:rFonts w:ascii="Arial" w:eastAsia="Times New Roman" w:hAnsi="Arial" w:cs="Arial"/>
                      <w:sz w:val="20"/>
                      <w:szCs w:val="20"/>
                      <w:lang w:eastAsia="en-AU"/>
                    </w:rPr>
                    <w:t xml:space="preserve"> soils i.e. development involving filling or excavation works below the thresholds of 100m</w:t>
                  </w:r>
                  <w:r w:rsidRPr="00475087">
                    <w:rPr>
                      <w:rFonts w:ascii="Arial" w:eastAsia="Times New Roman" w:hAnsi="Arial" w:cs="Arial"/>
                      <w:sz w:val="20"/>
                      <w:szCs w:val="20"/>
                      <w:vertAlign w:val="superscript"/>
                      <w:lang w:eastAsia="en-AU"/>
                    </w:rPr>
                    <w:t>3</w:t>
                  </w:r>
                  <w:r w:rsidRPr="00475087">
                    <w:rPr>
                      <w:rFonts w:ascii="Arial" w:eastAsia="Times New Roman" w:hAnsi="Arial" w:cs="Arial"/>
                      <w:sz w:val="20"/>
                      <w:szCs w:val="20"/>
                      <w:lang w:eastAsia="en-AU"/>
                    </w:rPr>
                    <w:t xml:space="preserve"> and 500m</w:t>
                  </w:r>
                  <w:r w:rsidRPr="00475087">
                    <w:rPr>
                      <w:rFonts w:ascii="Arial" w:eastAsia="Times New Roman" w:hAnsi="Arial" w:cs="Arial"/>
                      <w:sz w:val="20"/>
                      <w:szCs w:val="20"/>
                      <w:vertAlign w:val="superscript"/>
                      <w:lang w:eastAsia="en-AU"/>
                    </w:rPr>
                    <w:t>3</w:t>
                  </w:r>
                  <w:r w:rsidRPr="00475087">
                    <w:rPr>
                      <w:rFonts w:ascii="Arial" w:eastAsia="Times New Roman" w:hAnsi="Arial" w:cs="Arial"/>
                      <w:sz w:val="20"/>
                      <w:szCs w:val="20"/>
                      <w:lang w:eastAsia="en-AU"/>
                    </w:rPr>
                    <w:t xml:space="preserve"> respectively. </w:t>
                  </w:r>
                </w:p>
              </w:tc>
            </w:tr>
          </w:tbl>
          <w:p w:rsidR="00475087" w:rsidRPr="00475087" w:rsidRDefault="00475087" w:rsidP="00475087">
            <w:pPr>
              <w:spacing w:before="100" w:beforeAutospacing="1" w:after="100" w:afterAutospacing="1" w:line="240" w:lineRule="auto"/>
              <w:ind w:left="150" w:right="150"/>
              <w:rPr>
                <w:rFonts w:ascii="Arial" w:eastAsia="Times New Roman" w:hAnsi="Arial" w:cs="Arial"/>
                <w:b/>
                <w:bCs/>
                <w:sz w:val="20"/>
                <w:szCs w:val="20"/>
                <w:lang w:eastAsia="en-AU"/>
              </w:rPr>
            </w:pPr>
          </w:p>
        </w:tc>
      </w:tr>
      <w:tr w:rsidR="00475087" w:rsidRPr="00475087" w:rsidTr="00475087">
        <w:trPr>
          <w:tblCellSpacing w:w="15" w:type="dxa"/>
        </w:trPr>
        <w:tc>
          <w:tcPr>
            <w:tcW w:w="532"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b/>
                <w:bCs/>
                <w:sz w:val="20"/>
                <w:szCs w:val="20"/>
                <w:lang w:eastAsia="en-AU"/>
              </w:rPr>
              <w:t>RAD44</w:t>
            </w:r>
          </w:p>
        </w:tc>
        <w:tc>
          <w:tcPr>
            <w:tcW w:w="3155"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sz w:val="20"/>
                <w:szCs w:val="20"/>
                <w:lang w:eastAsia="en-AU"/>
              </w:rPr>
              <w:t>Development does not involve:</w:t>
            </w:r>
          </w:p>
          <w:p w:rsidR="00475087" w:rsidRPr="00475087" w:rsidRDefault="00475087" w:rsidP="00475087">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475087">
              <w:rPr>
                <w:rFonts w:ascii="Arial" w:eastAsia="Times New Roman" w:hAnsi="Arial" w:cs="Arial"/>
                <w:sz w:val="20"/>
                <w:szCs w:val="20"/>
                <w:lang w:eastAsia="en-AU"/>
              </w:rPr>
              <w:t>excavation or otherwise removing of more than 100m</w:t>
            </w:r>
            <w:r w:rsidRPr="00475087">
              <w:rPr>
                <w:rFonts w:ascii="Arial" w:eastAsia="Times New Roman" w:hAnsi="Arial" w:cs="Arial"/>
                <w:sz w:val="20"/>
                <w:szCs w:val="20"/>
                <w:vertAlign w:val="superscript"/>
                <w:lang w:eastAsia="en-AU"/>
              </w:rPr>
              <w:t>3</w:t>
            </w:r>
            <w:r w:rsidRPr="00475087">
              <w:rPr>
                <w:rFonts w:ascii="Arial" w:eastAsia="Times New Roman" w:hAnsi="Arial" w:cs="Arial"/>
                <w:sz w:val="20"/>
                <w:szCs w:val="20"/>
                <w:lang w:eastAsia="en-AU"/>
              </w:rPr>
              <w:t xml:space="preserve"> of soil or sediment where below 5m Australian Height Datum AHD, or </w:t>
            </w:r>
          </w:p>
          <w:p w:rsidR="00475087" w:rsidRPr="00475087" w:rsidRDefault="00475087" w:rsidP="00475087">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75087">
              <w:rPr>
                <w:rFonts w:ascii="Arial" w:eastAsia="Times New Roman" w:hAnsi="Arial" w:cs="Arial"/>
                <w:sz w:val="20"/>
                <w:szCs w:val="20"/>
                <w:lang w:eastAsia="en-AU"/>
              </w:rPr>
              <w:t>filling</w:t>
            </w:r>
            <w:proofErr w:type="gramEnd"/>
            <w:r w:rsidRPr="00475087">
              <w:rPr>
                <w:rFonts w:ascii="Arial" w:eastAsia="Times New Roman" w:hAnsi="Arial" w:cs="Arial"/>
                <w:sz w:val="20"/>
                <w:szCs w:val="20"/>
                <w:lang w:eastAsia="en-AU"/>
              </w:rPr>
              <w:t xml:space="preserve"> of land of more than 500m</w:t>
            </w:r>
            <w:r w:rsidRPr="00475087">
              <w:rPr>
                <w:rFonts w:ascii="Arial" w:eastAsia="Times New Roman" w:hAnsi="Arial" w:cs="Arial"/>
                <w:sz w:val="20"/>
                <w:szCs w:val="20"/>
                <w:vertAlign w:val="superscript"/>
                <w:lang w:eastAsia="en-AU"/>
              </w:rPr>
              <w:t>3</w:t>
            </w:r>
            <w:r w:rsidRPr="00475087">
              <w:rPr>
                <w:rFonts w:ascii="Arial" w:eastAsia="Times New Roman" w:hAnsi="Arial" w:cs="Arial"/>
                <w:sz w:val="20"/>
                <w:szCs w:val="20"/>
                <w:lang w:eastAsia="en-AU"/>
              </w:rPr>
              <w:t xml:space="preserve"> of material with an average depth of 0.5m or greater where below the 5m AHD.</w:t>
            </w:r>
          </w:p>
          <w:p w:rsidR="00475087" w:rsidRPr="00475087" w:rsidRDefault="00475087" w:rsidP="00475087">
            <w:pPr>
              <w:spacing w:before="100" w:beforeAutospacing="1" w:after="100" w:afterAutospacing="1" w:line="240" w:lineRule="auto"/>
              <w:ind w:left="450"/>
              <w:rPr>
                <w:rFonts w:ascii="Arial" w:eastAsia="Times New Roman" w:hAnsi="Arial" w:cs="Arial"/>
                <w:sz w:val="20"/>
                <w:szCs w:val="20"/>
                <w:lang w:eastAsia="en-AU"/>
              </w:rPr>
            </w:pPr>
            <w:r w:rsidRPr="00475087">
              <w:rPr>
                <w:rFonts w:ascii="Arial" w:eastAsia="Times New Roman" w:hAnsi="Arial" w:cs="Arial"/>
                <w:noProof/>
                <w:sz w:val="20"/>
                <w:szCs w:val="20"/>
                <w:lang w:eastAsia="en-AU"/>
              </w:rPr>
              <w:drawing>
                <wp:inline distT="0" distB="0" distL="0" distR="0" wp14:anchorId="33513739" wp14:editId="4DC04240">
                  <wp:extent cx="4859020" cy="2052320"/>
                  <wp:effectExtent l="0" t="0" r="0" b="5080"/>
                  <wp:docPr id="1" name="Picture 1" descr="Trigger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ggers diagra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59020" cy="2052320"/>
                          </a:xfrm>
                          <a:prstGeom prst="rect">
                            <a:avLst/>
                          </a:prstGeom>
                          <a:noFill/>
                          <a:ln>
                            <a:noFill/>
                          </a:ln>
                        </pic:spPr>
                      </pic:pic>
                    </a:graphicData>
                  </a:graphic>
                </wp:inline>
              </w:drawing>
            </w:r>
          </w:p>
        </w:tc>
        <w:tc>
          <w:tcPr>
            <w:tcW w:w="609"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c>
          <w:tcPr>
            <w:tcW w:w="655"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r>
      <w:tr w:rsidR="00475087" w:rsidRPr="00475087" w:rsidTr="00475087">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b/>
                <w:bCs/>
                <w:sz w:val="20"/>
                <w:szCs w:val="20"/>
                <w:lang w:eastAsia="en-AU"/>
              </w:rPr>
              <w:lastRenderedPageBreak/>
              <w:t>Heritage and landscape character (refer Overlay map - Heritage and landscape character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475087" w:rsidRPr="00475087" w:rsidTr="00475087">
              <w:trPr>
                <w:tblCellSpacing w:w="15" w:type="dxa"/>
              </w:trPr>
              <w:tc>
                <w:tcPr>
                  <w:tcW w:w="13541" w:type="dxa"/>
                  <w:vAlign w:val="center"/>
                  <w:hideMark/>
                </w:tcPr>
                <w:p w:rsidR="00475087" w:rsidRPr="00475087" w:rsidRDefault="00475087" w:rsidP="00475087">
                  <w:pPr>
                    <w:spacing w:before="100" w:beforeAutospacing="1" w:after="100" w:afterAutospacing="1" w:line="240" w:lineRule="auto"/>
                    <w:rPr>
                      <w:rFonts w:ascii="Arial" w:eastAsia="Times New Roman" w:hAnsi="Arial" w:cs="Arial"/>
                      <w:sz w:val="20"/>
                      <w:szCs w:val="20"/>
                      <w:lang w:eastAsia="en-AU"/>
                    </w:rPr>
                  </w:pPr>
                  <w:r w:rsidRPr="00475087">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475087" w:rsidRPr="00475087" w:rsidRDefault="00475087" w:rsidP="00475087">
            <w:pPr>
              <w:spacing w:before="100" w:beforeAutospacing="1" w:after="100" w:afterAutospacing="1" w:line="240" w:lineRule="auto"/>
              <w:ind w:left="150" w:right="150"/>
              <w:rPr>
                <w:rFonts w:ascii="Arial" w:eastAsia="Times New Roman" w:hAnsi="Arial" w:cs="Arial"/>
                <w:b/>
                <w:bCs/>
                <w:sz w:val="20"/>
                <w:szCs w:val="20"/>
                <w:lang w:eastAsia="en-AU"/>
              </w:rPr>
            </w:pPr>
          </w:p>
        </w:tc>
      </w:tr>
      <w:tr w:rsidR="00475087" w:rsidRPr="00475087" w:rsidTr="00475087">
        <w:trPr>
          <w:tblCellSpacing w:w="15" w:type="dxa"/>
        </w:trPr>
        <w:tc>
          <w:tcPr>
            <w:tcW w:w="532"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b/>
                <w:bCs/>
                <w:sz w:val="20"/>
                <w:szCs w:val="20"/>
                <w:lang w:eastAsia="en-AU"/>
              </w:rPr>
              <w:t>RAD45</w:t>
            </w:r>
          </w:p>
        </w:tc>
        <w:tc>
          <w:tcPr>
            <w:tcW w:w="3155"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sz w:val="20"/>
                <w:szCs w:val="20"/>
                <w:lang w:eastAsia="en-AU"/>
              </w:rPr>
              <w:t>Development is for the preservation, maintenance, repair and restoration of the site, object or building.</w:t>
            </w:r>
          </w:p>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651"/>
            </w:tblGrid>
            <w:tr w:rsidR="00475087" w:rsidRPr="00475087" w:rsidTr="00475087">
              <w:trPr>
                <w:tblCellSpacing w:w="15" w:type="dxa"/>
              </w:trPr>
              <w:tc>
                <w:tcPr>
                  <w:tcW w:w="11804" w:type="dxa"/>
                  <w:vAlign w:val="center"/>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sz w:val="20"/>
                      <w:szCs w:val="20"/>
                      <w:lang w:eastAsia="en-AU"/>
                    </w:rPr>
                    <w:t>Note - Preservation, maintenance, repair and restoration are defined in Schedule 1 - Definitions</w:t>
                  </w:r>
                </w:p>
              </w:tc>
            </w:tr>
          </w:tbl>
          <w:p w:rsidR="00475087" w:rsidRPr="00475087" w:rsidRDefault="00475087" w:rsidP="00475087">
            <w:pPr>
              <w:spacing w:before="100" w:beforeAutospacing="1" w:after="100" w:afterAutospacing="1" w:line="240" w:lineRule="auto"/>
              <w:rPr>
                <w:rFonts w:ascii="Arial" w:eastAsia="Times New Roman" w:hAnsi="Arial" w:cs="Arial"/>
                <w:sz w:val="20"/>
                <w:szCs w:val="20"/>
                <w:lang w:eastAsia="en-AU"/>
              </w:rPr>
            </w:pPr>
          </w:p>
        </w:tc>
        <w:tc>
          <w:tcPr>
            <w:tcW w:w="609"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c>
          <w:tcPr>
            <w:tcW w:w="655"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r>
      <w:tr w:rsidR="00475087" w:rsidRPr="00475087" w:rsidTr="00475087">
        <w:trPr>
          <w:tblCellSpacing w:w="15" w:type="dxa"/>
        </w:trPr>
        <w:tc>
          <w:tcPr>
            <w:tcW w:w="532"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b/>
                <w:bCs/>
                <w:sz w:val="20"/>
                <w:szCs w:val="20"/>
                <w:lang w:eastAsia="en-AU"/>
              </w:rPr>
              <w:t>RAD46</w:t>
            </w:r>
          </w:p>
        </w:tc>
        <w:tc>
          <w:tcPr>
            <w:tcW w:w="3155"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sz w:val="20"/>
                <w:szCs w:val="20"/>
                <w:lang w:eastAsia="en-AU"/>
              </w:rPr>
              <w:t xml:space="preserve">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 </w:t>
            </w:r>
          </w:p>
          <w:p w:rsidR="00475087" w:rsidRPr="00475087" w:rsidRDefault="00475087" w:rsidP="00475087">
            <w:pPr>
              <w:spacing w:before="100" w:beforeAutospacing="1" w:after="100" w:afterAutospacing="1" w:line="240" w:lineRule="auto"/>
              <w:rPr>
                <w:rFonts w:ascii="Arial" w:eastAsia="Times New Roman" w:hAnsi="Arial" w:cs="Arial"/>
                <w:sz w:val="20"/>
                <w:szCs w:val="20"/>
                <w:lang w:eastAsia="en-AU"/>
              </w:rPr>
            </w:pPr>
            <w:r w:rsidRPr="00475087">
              <w:rPr>
                <w:rFonts w:ascii="Arial" w:eastAsia="Times New Roman" w:hAnsi="Arial" w:cs="Arial"/>
                <w:sz w:val="20"/>
                <w:szCs w:val="20"/>
                <w:lang w:eastAsia="en-AU"/>
              </w:rPr>
              <w:br/>
            </w:r>
          </w:p>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c>
        <w:tc>
          <w:tcPr>
            <w:tcW w:w="609"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c>
          <w:tcPr>
            <w:tcW w:w="655"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r>
      <w:tr w:rsidR="00475087" w:rsidRPr="00475087" w:rsidTr="00475087">
        <w:trPr>
          <w:tblCellSpacing w:w="15" w:type="dxa"/>
        </w:trPr>
        <w:tc>
          <w:tcPr>
            <w:tcW w:w="532"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b/>
                <w:bCs/>
                <w:sz w:val="20"/>
                <w:szCs w:val="20"/>
                <w:lang w:eastAsia="en-AU"/>
              </w:rPr>
              <w:t>RAD47</w:t>
            </w:r>
          </w:p>
        </w:tc>
        <w:tc>
          <w:tcPr>
            <w:tcW w:w="3155"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sz w:val="20"/>
                <w:szCs w:val="20"/>
                <w:lang w:eastAsia="en-AU"/>
              </w:rPr>
              <w:t xml:space="preserve">Development does not result in the removal of or damage to any significant tree identified on Overlay map – Heritage and landscape character and listed in Appendix 2 of Planning scheme policy – Heritage and landscape character. </w:t>
            </w:r>
          </w:p>
        </w:tc>
        <w:tc>
          <w:tcPr>
            <w:tcW w:w="609"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c>
          <w:tcPr>
            <w:tcW w:w="655"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r>
      <w:tr w:rsidR="00475087" w:rsidRPr="00475087" w:rsidTr="00475087">
        <w:trPr>
          <w:trHeight w:val="2160"/>
          <w:tblCellSpacing w:w="15" w:type="dxa"/>
        </w:trPr>
        <w:tc>
          <w:tcPr>
            <w:tcW w:w="532"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b/>
                <w:bCs/>
                <w:sz w:val="20"/>
                <w:szCs w:val="20"/>
                <w:lang w:eastAsia="en-AU"/>
              </w:rPr>
              <w:t>RAD48</w:t>
            </w:r>
          </w:p>
        </w:tc>
        <w:tc>
          <w:tcPr>
            <w:tcW w:w="3155"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sz w:val="20"/>
                <w:szCs w:val="20"/>
                <w:lang w:eastAsia="en-AU"/>
              </w:rPr>
              <w:t xml:space="preserve">The following development does not occur within 20m of the base of any significant tree, identified on Overlay map – Heritage and landscape character and listed in Appendix 2 of Planning scheme policy – Heritage and landscape character: </w:t>
            </w:r>
          </w:p>
          <w:p w:rsidR="00475087" w:rsidRPr="00475087" w:rsidRDefault="00475087" w:rsidP="00475087">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475087">
              <w:rPr>
                <w:rFonts w:ascii="Arial" w:eastAsia="Times New Roman" w:hAnsi="Arial" w:cs="Arial"/>
                <w:sz w:val="20"/>
                <w:szCs w:val="20"/>
                <w:lang w:eastAsia="en-AU"/>
              </w:rPr>
              <w:t>construction of any building;</w:t>
            </w:r>
          </w:p>
          <w:p w:rsidR="00475087" w:rsidRPr="00475087" w:rsidRDefault="00475087" w:rsidP="00475087">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475087">
              <w:rPr>
                <w:rFonts w:ascii="Arial" w:eastAsia="Times New Roman" w:hAnsi="Arial" w:cs="Arial"/>
                <w:sz w:val="20"/>
                <w:szCs w:val="20"/>
                <w:lang w:eastAsia="en-AU"/>
              </w:rPr>
              <w:t>laying of overhead or underground services;</w:t>
            </w:r>
          </w:p>
          <w:p w:rsidR="00475087" w:rsidRPr="00475087" w:rsidRDefault="00475087" w:rsidP="00475087">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475087">
              <w:rPr>
                <w:rFonts w:ascii="Arial" w:eastAsia="Times New Roman" w:hAnsi="Arial" w:cs="Arial"/>
                <w:sz w:val="20"/>
                <w:szCs w:val="20"/>
                <w:lang w:eastAsia="en-AU"/>
              </w:rPr>
              <w:t>any sealing, paving, soil compaction;</w:t>
            </w:r>
          </w:p>
          <w:p w:rsidR="00475087" w:rsidRPr="00475087" w:rsidRDefault="00475087" w:rsidP="00475087">
            <w:pPr>
              <w:numPr>
                <w:ilvl w:val="0"/>
                <w:numId w:val="16"/>
              </w:numPr>
              <w:spacing w:before="100" w:beforeAutospacing="1" w:after="100" w:afterAutospacing="1" w:line="240" w:lineRule="auto"/>
              <w:ind w:left="450"/>
              <w:rPr>
                <w:rFonts w:ascii="Arial" w:eastAsia="Times New Roman" w:hAnsi="Arial" w:cs="Arial"/>
                <w:sz w:val="20"/>
                <w:szCs w:val="20"/>
                <w:lang w:eastAsia="en-AU"/>
              </w:rPr>
            </w:pPr>
            <w:proofErr w:type="gramStart"/>
            <w:r w:rsidRPr="00475087">
              <w:rPr>
                <w:rFonts w:ascii="Arial" w:eastAsia="Times New Roman" w:hAnsi="Arial" w:cs="Arial"/>
                <w:sz w:val="20"/>
                <w:szCs w:val="20"/>
                <w:lang w:eastAsia="en-AU"/>
              </w:rPr>
              <w:t>any</w:t>
            </w:r>
            <w:proofErr w:type="gramEnd"/>
            <w:r w:rsidRPr="00475087">
              <w:rPr>
                <w:rFonts w:ascii="Arial" w:eastAsia="Times New Roman" w:hAnsi="Arial" w:cs="Arial"/>
                <w:sz w:val="20"/>
                <w:szCs w:val="20"/>
                <w:lang w:eastAsia="en-AU"/>
              </w:rPr>
              <w:t xml:space="preserve"> alteration of more than 75mm to the ground level prior to work commencing.</w:t>
            </w:r>
          </w:p>
        </w:tc>
        <w:tc>
          <w:tcPr>
            <w:tcW w:w="609"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c>
          <w:tcPr>
            <w:tcW w:w="655"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r>
      <w:tr w:rsidR="00475087" w:rsidRPr="00475087" w:rsidTr="00475087">
        <w:trPr>
          <w:tblCellSpacing w:w="15" w:type="dxa"/>
        </w:trPr>
        <w:tc>
          <w:tcPr>
            <w:tcW w:w="532"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b/>
                <w:bCs/>
                <w:sz w:val="20"/>
                <w:szCs w:val="20"/>
                <w:lang w:eastAsia="en-AU"/>
              </w:rPr>
              <w:t>RAD49</w:t>
            </w:r>
          </w:p>
        </w:tc>
        <w:tc>
          <w:tcPr>
            <w:tcW w:w="3155"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sz w:val="20"/>
                <w:szCs w:val="20"/>
                <w:lang w:eastAsia="en-AU"/>
              </w:rPr>
              <w:t>Pruning of a significant tree occurs in accordance with Australian Standard AS 4373-2007 - Pruning of Amenity Trees.</w:t>
            </w:r>
          </w:p>
        </w:tc>
        <w:tc>
          <w:tcPr>
            <w:tcW w:w="609"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c>
          <w:tcPr>
            <w:tcW w:w="655"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r>
      <w:tr w:rsidR="00475087" w:rsidRPr="00475087" w:rsidTr="00475087">
        <w:trPr>
          <w:tblCellSpacing w:w="15" w:type="dxa"/>
        </w:trPr>
        <w:tc>
          <w:tcPr>
            <w:tcW w:w="3697"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b/>
                <w:bCs/>
                <w:sz w:val="20"/>
                <w:szCs w:val="20"/>
                <w:lang w:eastAsia="en-AU"/>
              </w:rPr>
              <w:t>Overland flow path (refer Overlay map - Overland flow path to determine if the following requirements apply)</w:t>
            </w:r>
          </w:p>
        </w:tc>
        <w:tc>
          <w:tcPr>
            <w:tcW w:w="609" w:type="pct"/>
            <w:tcBorders>
              <w:top w:val="outset" w:sz="6" w:space="0" w:color="auto"/>
              <w:left w:val="outset" w:sz="6" w:space="0" w:color="auto"/>
              <w:bottom w:val="outset" w:sz="6" w:space="0" w:color="auto"/>
              <w:right w:val="outset" w:sz="6" w:space="0" w:color="auto"/>
            </w:tcBorders>
            <w:shd w:val="clear" w:color="auto" w:fill="CCCCCC"/>
          </w:tcPr>
          <w:p w:rsidR="00475087" w:rsidRPr="00475087" w:rsidRDefault="00475087" w:rsidP="0047508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55" w:type="pct"/>
            <w:tcBorders>
              <w:top w:val="outset" w:sz="6" w:space="0" w:color="auto"/>
              <w:left w:val="outset" w:sz="6" w:space="0" w:color="auto"/>
              <w:bottom w:val="outset" w:sz="6" w:space="0" w:color="auto"/>
              <w:right w:val="outset" w:sz="6" w:space="0" w:color="auto"/>
            </w:tcBorders>
            <w:shd w:val="clear" w:color="auto" w:fill="CCCCCC"/>
          </w:tcPr>
          <w:p w:rsidR="00475087" w:rsidRPr="00475087" w:rsidRDefault="00475087" w:rsidP="00475087">
            <w:pPr>
              <w:spacing w:before="100" w:beforeAutospacing="1" w:after="100" w:afterAutospacing="1" w:line="240" w:lineRule="auto"/>
              <w:ind w:left="150" w:right="150"/>
              <w:rPr>
                <w:rFonts w:ascii="Arial" w:eastAsia="Times New Roman" w:hAnsi="Arial" w:cs="Arial"/>
                <w:b/>
                <w:bCs/>
                <w:sz w:val="20"/>
                <w:szCs w:val="20"/>
                <w:lang w:eastAsia="en-AU"/>
              </w:rPr>
            </w:pPr>
          </w:p>
        </w:tc>
      </w:tr>
      <w:tr w:rsidR="00475087" w:rsidRPr="00475087" w:rsidTr="00475087">
        <w:trPr>
          <w:tblCellSpacing w:w="15" w:type="dxa"/>
        </w:trPr>
        <w:tc>
          <w:tcPr>
            <w:tcW w:w="532"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b/>
                <w:bCs/>
                <w:sz w:val="20"/>
                <w:szCs w:val="20"/>
                <w:lang w:eastAsia="en-AU"/>
              </w:rPr>
              <w:lastRenderedPageBreak/>
              <w:t>RAD50</w:t>
            </w:r>
          </w:p>
        </w:tc>
        <w:tc>
          <w:tcPr>
            <w:tcW w:w="3155" w:type="pct"/>
            <w:tcBorders>
              <w:top w:val="outset" w:sz="6" w:space="0" w:color="auto"/>
              <w:left w:val="outset" w:sz="6" w:space="0" w:color="auto"/>
              <w:bottom w:val="outset" w:sz="6" w:space="0" w:color="auto"/>
              <w:right w:val="outset" w:sz="6" w:space="0" w:color="auto"/>
            </w:tcBorders>
            <w:vAlign w:val="center"/>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sz w:val="20"/>
                <w:szCs w:val="20"/>
                <w:lang w:eastAsia="en-AU"/>
              </w:rPr>
              <w:t xml:space="preserve">Development for a material change of use or building work does not involve the construction of a building or structure in an Overland flow path area. </w:t>
            </w:r>
          </w:p>
        </w:tc>
        <w:tc>
          <w:tcPr>
            <w:tcW w:w="609"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c>
          <w:tcPr>
            <w:tcW w:w="655"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r>
      <w:tr w:rsidR="00475087" w:rsidRPr="00475087" w:rsidTr="00475087">
        <w:trPr>
          <w:tblCellSpacing w:w="15" w:type="dxa"/>
        </w:trPr>
        <w:tc>
          <w:tcPr>
            <w:tcW w:w="532"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b/>
                <w:bCs/>
                <w:sz w:val="20"/>
                <w:szCs w:val="20"/>
                <w:lang w:eastAsia="en-AU"/>
              </w:rPr>
              <w:t>RAD51</w:t>
            </w:r>
          </w:p>
        </w:tc>
        <w:tc>
          <w:tcPr>
            <w:tcW w:w="3155" w:type="pct"/>
            <w:tcBorders>
              <w:top w:val="outset" w:sz="6" w:space="0" w:color="auto"/>
              <w:left w:val="outset" w:sz="6" w:space="0" w:color="auto"/>
              <w:bottom w:val="outset" w:sz="6" w:space="0" w:color="auto"/>
              <w:right w:val="outset" w:sz="6" w:space="0" w:color="auto"/>
            </w:tcBorders>
            <w:vAlign w:val="center"/>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sz w:val="20"/>
                <w:szCs w:val="20"/>
                <w:lang w:eastAsia="en-AU"/>
              </w:rPr>
              <w:t xml:space="preserve">Development for a material change of use or operational work does not impede the flow of flood waters through the premises or worsen flood flows to other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651"/>
            </w:tblGrid>
            <w:tr w:rsidR="00475087" w:rsidRPr="00475087" w:rsidTr="00475087">
              <w:trPr>
                <w:tblCellSpacing w:w="15" w:type="dxa"/>
              </w:trPr>
              <w:tc>
                <w:tcPr>
                  <w:tcW w:w="11804" w:type="dxa"/>
                  <w:vAlign w:val="center"/>
                  <w:hideMark/>
                </w:tcPr>
                <w:p w:rsidR="00475087" w:rsidRPr="00475087" w:rsidRDefault="00475087" w:rsidP="00475087">
                  <w:pPr>
                    <w:spacing w:before="100" w:beforeAutospacing="1" w:after="100" w:afterAutospacing="1" w:line="240" w:lineRule="auto"/>
                    <w:rPr>
                      <w:rFonts w:ascii="Arial" w:eastAsia="Times New Roman" w:hAnsi="Arial" w:cs="Arial"/>
                      <w:sz w:val="20"/>
                      <w:szCs w:val="20"/>
                      <w:lang w:eastAsia="en-AU"/>
                    </w:rPr>
                  </w:pPr>
                  <w:r w:rsidRPr="00475087">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475087" w:rsidRPr="00475087" w:rsidTr="00475087">
              <w:trPr>
                <w:tblCellSpacing w:w="15" w:type="dxa"/>
              </w:trPr>
              <w:tc>
                <w:tcPr>
                  <w:tcW w:w="11804" w:type="dxa"/>
                  <w:vAlign w:val="center"/>
                  <w:hideMark/>
                </w:tcPr>
                <w:p w:rsidR="00475087" w:rsidRPr="00475087" w:rsidRDefault="00475087" w:rsidP="00475087">
                  <w:pPr>
                    <w:spacing w:before="100" w:beforeAutospacing="1" w:after="100" w:afterAutospacing="1" w:line="240" w:lineRule="auto"/>
                    <w:rPr>
                      <w:rFonts w:ascii="Arial" w:eastAsia="Times New Roman" w:hAnsi="Arial" w:cs="Arial"/>
                      <w:sz w:val="20"/>
                      <w:szCs w:val="20"/>
                      <w:lang w:eastAsia="en-AU"/>
                    </w:rPr>
                  </w:pPr>
                  <w:r w:rsidRPr="00475087">
                    <w:rPr>
                      <w:rFonts w:ascii="Arial" w:eastAsia="Times New Roman" w:hAnsi="Arial" w:cs="Arial"/>
                      <w:sz w:val="20"/>
                      <w:szCs w:val="20"/>
                      <w:lang w:eastAsia="en-AU"/>
                    </w:rPr>
                    <w:t>Note - Reporting to be prepared in accordance with Planning scheme policy – Flood hazard, Coastal hazard and Overland flow</w:t>
                  </w:r>
                </w:p>
              </w:tc>
            </w:tr>
          </w:tbl>
          <w:p w:rsidR="00475087" w:rsidRPr="00475087" w:rsidRDefault="00475087" w:rsidP="00475087">
            <w:pPr>
              <w:spacing w:before="100" w:beforeAutospacing="1" w:after="100" w:afterAutospacing="1" w:line="240" w:lineRule="auto"/>
              <w:rPr>
                <w:rFonts w:ascii="Arial" w:eastAsia="Times New Roman" w:hAnsi="Arial" w:cs="Arial"/>
                <w:sz w:val="20"/>
                <w:szCs w:val="20"/>
                <w:lang w:eastAsia="en-AU"/>
              </w:rPr>
            </w:pPr>
          </w:p>
        </w:tc>
        <w:tc>
          <w:tcPr>
            <w:tcW w:w="609"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c>
          <w:tcPr>
            <w:tcW w:w="655"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r>
      <w:tr w:rsidR="00475087" w:rsidRPr="00475087" w:rsidTr="00475087">
        <w:trPr>
          <w:tblCellSpacing w:w="15" w:type="dxa"/>
        </w:trPr>
        <w:tc>
          <w:tcPr>
            <w:tcW w:w="532"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b/>
                <w:bCs/>
                <w:sz w:val="20"/>
                <w:szCs w:val="20"/>
                <w:lang w:eastAsia="en-AU"/>
              </w:rPr>
              <w:t>RAD52</w:t>
            </w:r>
          </w:p>
        </w:tc>
        <w:tc>
          <w:tcPr>
            <w:tcW w:w="3155" w:type="pct"/>
            <w:tcBorders>
              <w:top w:val="outset" w:sz="6" w:space="0" w:color="auto"/>
              <w:left w:val="outset" w:sz="6" w:space="0" w:color="auto"/>
              <w:bottom w:val="outset" w:sz="6" w:space="0" w:color="auto"/>
              <w:right w:val="outset" w:sz="6" w:space="0" w:color="auto"/>
            </w:tcBorders>
            <w:vAlign w:val="center"/>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sz w:val="20"/>
                <w:szCs w:val="20"/>
                <w:lang w:eastAsia="en-AU"/>
              </w:rPr>
              <w:t xml:space="preserve">Development for a material change of use or building work ensures that fencing in an overland flow path area is at least 50% permeable. </w:t>
            </w:r>
          </w:p>
        </w:tc>
        <w:tc>
          <w:tcPr>
            <w:tcW w:w="609"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c>
          <w:tcPr>
            <w:tcW w:w="655"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r>
      <w:tr w:rsidR="00475087" w:rsidRPr="00475087" w:rsidTr="00475087">
        <w:trPr>
          <w:tblCellSpacing w:w="15" w:type="dxa"/>
        </w:trPr>
        <w:tc>
          <w:tcPr>
            <w:tcW w:w="532"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b/>
                <w:bCs/>
                <w:sz w:val="20"/>
                <w:szCs w:val="20"/>
                <w:lang w:eastAsia="en-AU"/>
              </w:rPr>
              <w:t>RAD53</w:t>
            </w:r>
          </w:p>
        </w:tc>
        <w:tc>
          <w:tcPr>
            <w:tcW w:w="3155" w:type="pct"/>
            <w:tcBorders>
              <w:top w:val="outset" w:sz="6" w:space="0" w:color="auto"/>
              <w:left w:val="outset" w:sz="6" w:space="0" w:color="auto"/>
              <w:bottom w:val="outset" w:sz="6" w:space="0" w:color="auto"/>
              <w:right w:val="outset" w:sz="6" w:space="0" w:color="auto"/>
            </w:tcBorders>
            <w:vAlign w:val="center"/>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sz w:val="20"/>
                <w:szCs w:val="20"/>
                <w:lang w:eastAsia="en-AU"/>
              </w:rPr>
              <w:t xml:space="preserve">Development for a material change of use or building work that involves a hazardous chemical ensures the hazardous chemicals is not located within an overland flow path area. </w:t>
            </w:r>
          </w:p>
        </w:tc>
        <w:tc>
          <w:tcPr>
            <w:tcW w:w="609"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c>
          <w:tcPr>
            <w:tcW w:w="655"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r>
      <w:tr w:rsidR="00475087" w:rsidRPr="00475087" w:rsidTr="00475087">
        <w:trPr>
          <w:tblCellSpacing w:w="15" w:type="dxa"/>
        </w:trPr>
        <w:tc>
          <w:tcPr>
            <w:tcW w:w="532" w:type="pct"/>
            <w:tcBorders>
              <w:top w:val="outset" w:sz="6" w:space="0" w:color="auto"/>
              <w:left w:val="outset" w:sz="6" w:space="0" w:color="auto"/>
              <w:bottom w:val="outset" w:sz="6" w:space="0" w:color="auto"/>
              <w:right w:val="outset" w:sz="6" w:space="0" w:color="auto"/>
            </w:tcBorders>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b/>
                <w:bCs/>
                <w:sz w:val="20"/>
                <w:szCs w:val="20"/>
                <w:lang w:eastAsia="en-AU"/>
              </w:rPr>
              <w:t>RAD54</w:t>
            </w:r>
          </w:p>
        </w:tc>
        <w:tc>
          <w:tcPr>
            <w:tcW w:w="3155" w:type="pct"/>
            <w:tcBorders>
              <w:top w:val="outset" w:sz="6" w:space="0" w:color="auto"/>
              <w:left w:val="outset" w:sz="6" w:space="0" w:color="auto"/>
              <w:bottom w:val="outset" w:sz="6" w:space="0" w:color="auto"/>
              <w:right w:val="outset" w:sz="6" w:space="0" w:color="auto"/>
            </w:tcBorders>
            <w:vAlign w:val="center"/>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sz w:val="20"/>
                <w:szCs w:val="20"/>
                <w:lang w:eastAsia="en-AU"/>
              </w:rPr>
              <w:t>Development for a material change of use or building work for a Park</w:t>
            </w:r>
            <w:r w:rsidRPr="00475087">
              <w:rPr>
                <w:rFonts w:ascii="Arial" w:eastAsia="Times New Roman" w:hAnsi="Arial" w:cs="Arial"/>
                <w:sz w:val="20"/>
                <w:szCs w:val="20"/>
                <w:vertAlign w:val="superscript"/>
                <w:lang w:eastAsia="en-AU"/>
              </w:rPr>
              <w:t>(</w:t>
            </w:r>
            <w:hyperlink r:id="rId22"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475087">
                <w:rPr>
                  <w:rFonts w:ascii="Arial" w:eastAsia="Times New Roman" w:hAnsi="Arial" w:cs="Arial"/>
                  <w:color w:val="0000FF"/>
                  <w:sz w:val="20"/>
                  <w:szCs w:val="20"/>
                  <w:vertAlign w:val="superscript"/>
                  <w:lang w:eastAsia="en-AU"/>
                </w:rPr>
                <w:t>57</w:t>
              </w:r>
            </w:hyperlink>
            <w:r w:rsidRPr="00475087">
              <w:rPr>
                <w:rFonts w:ascii="Arial" w:eastAsia="Times New Roman" w:hAnsi="Arial" w:cs="Arial"/>
                <w:sz w:val="20"/>
                <w:szCs w:val="20"/>
                <w:vertAlign w:val="superscript"/>
                <w:lang w:eastAsia="en-AU"/>
              </w:rPr>
              <w:t>)</w:t>
            </w:r>
            <w:r w:rsidRPr="00475087">
              <w:rPr>
                <w:rFonts w:ascii="Arial" w:eastAsia="Times New Roman" w:hAnsi="Arial" w:cs="Arial"/>
                <w:sz w:val="20"/>
                <w:szCs w:val="20"/>
                <w:lang w:eastAsia="en-AU"/>
              </w:rPr>
              <w:t xml:space="preserve"> ensures that work is provided in accordance with the requirements set out in Appendix B of the Planning scheme policy - Integrated design. </w:t>
            </w:r>
          </w:p>
        </w:tc>
        <w:tc>
          <w:tcPr>
            <w:tcW w:w="609"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c>
          <w:tcPr>
            <w:tcW w:w="655" w:type="pct"/>
            <w:tcBorders>
              <w:top w:val="outset" w:sz="6" w:space="0" w:color="auto"/>
              <w:left w:val="outset" w:sz="6" w:space="0" w:color="auto"/>
              <w:bottom w:val="outset" w:sz="6" w:space="0" w:color="auto"/>
              <w:right w:val="outset" w:sz="6" w:space="0" w:color="auto"/>
            </w:tcBorders>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p>
        </w:tc>
      </w:tr>
      <w:tr w:rsidR="00475087" w:rsidRPr="00475087" w:rsidTr="00475087">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bookmarkStart w:id="0" w:name="_GoBack" w:colFirst="0" w:colLast="0"/>
            <w:r w:rsidRPr="00475087">
              <w:rPr>
                <w:rFonts w:ascii="Arial" w:eastAsia="Times New Roman" w:hAnsi="Arial" w:cs="Arial"/>
                <w:b/>
                <w:bCs/>
                <w:sz w:val="20"/>
                <w:szCs w:val="20"/>
                <w:lang w:eastAsia="en-AU"/>
              </w:rPr>
              <w:t>Transport noise corridors (refer Overlay map - Transport noise corridors)</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3601"/>
            </w:tblGrid>
            <w:tr w:rsidR="00475087" w:rsidRPr="00475087" w:rsidTr="00475087">
              <w:trPr>
                <w:tblCellSpacing w:w="15" w:type="dxa"/>
              </w:trPr>
              <w:tc>
                <w:tcPr>
                  <w:tcW w:w="13541" w:type="dxa"/>
                  <w:vAlign w:val="center"/>
                  <w:hideMark/>
                </w:tcPr>
                <w:p w:rsidR="00475087" w:rsidRPr="00475087" w:rsidRDefault="00475087" w:rsidP="00475087">
                  <w:pPr>
                    <w:spacing w:before="100" w:beforeAutospacing="1" w:after="100" w:afterAutospacing="1" w:line="240" w:lineRule="auto"/>
                    <w:ind w:left="150" w:right="150"/>
                    <w:rPr>
                      <w:rFonts w:ascii="Arial" w:eastAsia="Times New Roman" w:hAnsi="Arial" w:cs="Arial"/>
                      <w:sz w:val="20"/>
                      <w:szCs w:val="20"/>
                      <w:lang w:eastAsia="en-AU"/>
                    </w:rPr>
                  </w:pPr>
                  <w:r w:rsidRPr="00475087">
                    <w:rPr>
                      <w:rFonts w:ascii="Arial" w:eastAsia="Times New Roman" w:hAnsi="Arial" w:cs="Arial"/>
                      <w:sz w:val="20"/>
                      <w:szCs w:val="20"/>
                      <w:lang w:eastAsia="en-AU"/>
                    </w:rPr>
                    <w:t xml:space="preserve">This is for information purposes only. No requirements for accepted development or criteria for assessable development apply. Development located within a Transport Noise Corridor must satisfy the requirements of the Queensland Development Code </w:t>
                  </w:r>
                </w:p>
              </w:tc>
            </w:tr>
          </w:tbl>
          <w:p w:rsidR="00475087" w:rsidRPr="00475087" w:rsidRDefault="00475087" w:rsidP="00475087">
            <w:pPr>
              <w:spacing w:before="100" w:beforeAutospacing="1" w:after="100" w:afterAutospacing="1" w:line="240" w:lineRule="auto"/>
              <w:ind w:left="150" w:right="150"/>
              <w:rPr>
                <w:rFonts w:ascii="Arial" w:eastAsia="Times New Roman" w:hAnsi="Arial" w:cs="Arial"/>
                <w:b/>
                <w:bCs/>
                <w:sz w:val="20"/>
                <w:szCs w:val="20"/>
                <w:lang w:eastAsia="en-AU"/>
              </w:rPr>
            </w:pPr>
          </w:p>
        </w:tc>
      </w:tr>
      <w:bookmarkEnd w:id="0"/>
    </w:tbl>
    <w:p w:rsidR="00641E2E" w:rsidRPr="00475087" w:rsidRDefault="00641E2E" w:rsidP="00475087">
      <w:pPr>
        <w:spacing w:before="100" w:beforeAutospacing="1" w:after="100" w:afterAutospacing="1" w:line="240" w:lineRule="auto"/>
        <w:rPr>
          <w:rFonts w:ascii="Arial" w:hAnsi="Arial" w:cs="Arial"/>
          <w:sz w:val="20"/>
          <w:szCs w:val="20"/>
        </w:rPr>
      </w:pPr>
    </w:p>
    <w:sectPr w:rsidR="00641E2E" w:rsidRPr="00475087" w:rsidSect="00A81C74">
      <w:footerReference w:type="default" r:id="rId2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717" w:rsidRDefault="00FD0717" w:rsidP="00A81C74">
      <w:pPr>
        <w:spacing w:after="0" w:line="240" w:lineRule="auto"/>
      </w:pPr>
      <w:r>
        <w:separator/>
      </w:r>
    </w:p>
  </w:endnote>
  <w:endnote w:type="continuationSeparator" w:id="0">
    <w:p w:rsidR="00FD0717" w:rsidRDefault="00FD0717" w:rsidP="00A81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C74" w:rsidRPr="00ED285A" w:rsidRDefault="00A81C74" w:rsidP="00A81C74">
    <w:pPr>
      <w:pStyle w:val="Footer"/>
      <w:jc w:val="center"/>
      <w:rPr>
        <w:rFonts w:ascii="Arial" w:hAnsi="Arial" w:cs="Arial"/>
        <w:i/>
        <w:sz w:val="20"/>
        <w:szCs w:val="20"/>
      </w:rPr>
    </w:pPr>
    <w:r w:rsidRPr="005A0BA0">
      <w:rPr>
        <w:rFonts w:ascii="Arial" w:hAnsi="Arial" w:cs="Arial"/>
        <w:i/>
        <w:sz w:val="20"/>
        <w:szCs w:val="20"/>
      </w:rPr>
      <w:t xml:space="preserve">MBRC Planning Scheme - </w:t>
    </w:r>
    <w:r>
      <w:rPr>
        <w:rFonts w:ascii="Arial" w:hAnsi="Arial" w:cs="Arial"/>
        <w:i/>
        <w:sz w:val="20"/>
        <w:szCs w:val="20"/>
      </w:rPr>
      <w:t xml:space="preserve">Redcliffe Kippa-Ring local plan - Kippa-Ring village precinct - </w:t>
    </w:r>
    <w:r>
      <w:rPr>
        <w:rFonts w:ascii="Arial" w:hAnsi="Arial" w:cs="Arial"/>
        <w:i/>
        <w:sz w:val="20"/>
        <w:szCs w:val="20"/>
      </w:rPr>
      <w:t>Requirements for accepted development</w:t>
    </w:r>
    <w:r w:rsidRPr="005A0BA0">
      <w:rPr>
        <w:rFonts w:ascii="Arial" w:hAnsi="Arial" w:cs="Arial"/>
        <w:i/>
        <w:sz w:val="20"/>
        <w:szCs w:val="20"/>
      </w:rPr>
      <w:t xml:space="preserve"> - </w:t>
    </w:r>
    <w:r>
      <w:rPr>
        <w:rFonts w:ascii="Arial" w:hAnsi="Arial" w:cs="Arial"/>
        <w:i/>
        <w:sz w:val="20"/>
        <w:szCs w:val="20"/>
      </w:rPr>
      <w:t>3 July 2017</w:t>
    </w:r>
    <w:r w:rsidRPr="005A0BA0">
      <w:rPr>
        <w:rFonts w:ascii="Arial" w:hAnsi="Arial" w:cs="Arial"/>
        <w:i/>
        <w:sz w:val="20"/>
        <w:szCs w:val="20"/>
      </w:rPr>
      <w:tab/>
    </w:r>
    <w:r>
      <w:rPr>
        <w:rFonts w:ascii="Arial" w:hAnsi="Arial" w:cs="Arial"/>
        <w:i/>
        <w:sz w:val="20"/>
        <w:szCs w:val="20"/>
      </w:rPr>
      <w:tab/>
    </w:r>
    <w:r>
      <w:rPr>
        <w:rFonts w:ascii="Arial" w:hAnsi="Arial" w:cs="Arial"/>
        <w:i/>
        <w:sz w:val="20"/>
        <w:szCs w:val="20"/>
      </w:rPr>
      <w:tab/>
    </w:r>
    <w:r w:rsidRPr="005A0BA0">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5A0BA0">
          <w:rPr>
            <w:rFonts w:ascii="Arial" w:hAnsi="Arial" w:cs="Arial"/>
            <w:sz w:val="20"/>
            <w:szCs w:val="20"/>
          </w:rPr>
          <w:fldChar w:fldCharType="begin"/>
        </w:r>
        <w:r w:rsidRPr="005A0BA0">
          <w:rPr>
            <w:rFonts w:ascii="Arial" w:hAnsi="Arial" w:cs="Arial"/>
            <w:sz w:val="20"/>
            <w:szCs w:val="20"/>
          </w:rPr>
          <w:instrText xml:space="preserve"> PAGE   \* MERGEFORMAT </w:instrText>
        </w:r>
        <w:r w:rsidRPr="005A0BA0">
          <w:rPr>
            <w:rFonts w:ascii="Arial" w:hAnsi="Arial" w:cs="Arial"/>
            <w:sz w:val="20"/>
            <w:szCs w:val="20"/>
          </w:rPr>
          <w:fldChar w:fldCharType="separate"/>
        </w:r>
        <w:r w:rsidR="00475087">
          <w:rPr>
            <w:rFonts w:ascii="Arial" w:hAnsi="Arial" w:cs="Arial"/>
            <w:noProof/>
            <w:sz w:val="20"/>
            <w:szCs w:val="20"/>
          </w:rPr>
          <w:t>9</w:t>
        </w:r>
        <w:r w:rsidRPr="005A0BA0">
          <w:rPr>
            <w:rFonts w:ascii="Arial" w:hAnsi="Arial" w:cs="Arial"/>
            <w:noProof/>
            <w:sz w:val="20"/>
            <w:szCs w:val="20"/>
          </w:rPr>
          <w:fldChar w:fldCharType="end"/>
        </w:r>
      </w:sdtContent>
    </w:sdt>
  </w:p>
  <w:p w:rsidR="00A81C74" w:rsidRDefault="00A81C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717" w:rsidRDefault="00FD0717" w:rsidP="00A81C74">
      <w:pPr>
        <w:spacing w:after="0" w:line="240" w:lineRule="auto"/>
      </w:pPr>
      <w:r>
        <w:separator/>
      </w:r>
    </w:p>
  </w:footnote>
  <w:footnote w:type="continuationSeparator" w:id="0">
    <w:p w:rsidR="00FD0717" w:rsidRDefault="00FD0717" w:rsidP="00A81C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625B8"/>
    <w:multiLevelType w:val="multilevel"/>
    <w:tmpl w:val="80B4F69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
    <w:nsid w:val="1F2750DB"/>
    <w:multiLevelType w:val="multilevel"/>
    <w:tmpl w:val="5FA83C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FAA5738"/>
    <w:multiLevelType w:val="multilevel"/>
    <w:tmpl w:val="9FFAA3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32FD5E6F"/>
    <w:multiLevelType w:val="multilevel"/>
    <w:tmpl w:val="40A8D1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348B78B9"/>
    <w:multiLevelType w:val="multilevel"/>
    <w:tmpl w:val="52AE486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43C22712"/>
    <w:multiLevelType w:val="multilevel"/>
    <w:tmpl w:val="4C9E98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43E7305A"/>
    <w:multiLevelType w:val="multilevel"/>
    <w:tmpl w:val="4FE810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4E280B6A"/>
    <w:multiLevelType w:val="multilevel"/>
    <w:tmpl w:val="14382DF6"/>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51644060"/>
    <w:multiLevelType w:val="multilevel"/>
    <w:tmpl w:val="E9A85B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564A2A7B"/>
    <w:multiLevelType w:val="multilevel"/>
    <w:tmpl w:val="F34686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58527948"/>
    <w:multiLevelType w:val="multilevel"/>
    <w:tmpl w:val="449EC92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5A007C8A"/>
    <w:multiLevelType w:val="multilevel"/>
    <w:tmpl w:val="08AACC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5F074D49"/>
    <w:multiLevelType w:val="multilevel"/>
    <w:tmpl w:val="403E08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63E1024F"/>
    <w:multiLevelType w:val="multilevel"/>
    <w:tmpl w:val="6896D2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6F0A3165"/>
    <w:multiLevelType w:val="multilevel"/>
    <w:tmpl w:val="6282A9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735718C4"/>
    <w:multiLevelType w:val="multilevel"/>
    <w:tmpl w:val="7E1A07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2"/>
  </w:num>
  <w:num w:numId="3">
    <w:abstractNumId w:val="10"/>
  </w:num>
  <w:num w:numId="4">
    <w:abstractNumId w:val="14"/>
  </w:num>
  <w:num w:numId="5">
    <w:abstractNumId w:val="12"/>
  </w:num>
  <w:num w:numId="6">
    <w:abstractNumId w:val="13"/>
  </w:num>
  <w:num w:numId="7">
    <w:abstractNumId w:val="11"/>
  </w:num>
  <w:num w:numId="8">
    <w:abstractNumId w:val="8"/>
  </w:num>
  <w:num w:numId="9">
    <w:abstractNumId w:val="0"/>
  </w:num>
  <w:num w:numId="10">
    <w:abstractNumId w:val="7"/>
  </w:num>
  <w:num w:numId="11">
    <w:abstractNumId w:val="5"/>
  </w:num>
  <w:num w:numId="12">
    <w:abstractNumId w:val="9"/>
  </w:num>
  <w:num w:numId="13">
    <w:abstractNumId w:val="16"/>
  </w:num>
  <w:num w:numId="14">
    <w:abstractNumId w:val="6"/>
  </w:num>
  <w:num w:numId="15">
    <w:abstractNumId w:val="15"/>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C74"/>
    <w:rsid w:val="00475087"/>
    <w:rsid w:val="004E0E41"/>
    <w:rsid w:val="00641E2E"/>
    <w:rsid w:val="00A81C74"/>
    <w:rsid w:val="00FD07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53DC9B-4ABF-4CED-B3B4-20328F11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C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C74"/>
  </w:style>
  <w:style w:type="paragraph" w:styleId="Footer">
    <w:name w:val="footer"/>
    <w:basedOn w:val="Normal"/>
    <w:link w:val="FooterChar"/>
    <w:uiPriority w:val="99"/>
    <w:unhideWhenUsed/>
    <w:rsid w:val="00A81C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C74"/>
  </w:style>
  <w:style w:type="character" w:styleId="Emphasis">
    <w:name w:val="Emphasis"/>
    <w:basedOn w:val="DefaultParagraphFont"/>
    <w:uiPriority w:val="20"/>
    <w:qFormat/>
    <w:rsid w:val="00475087"/>
    <w:rPr>
      <w:i/>
      <w:iCs/>
    </w:rPr>
  </w:style>
  <w:style w:type="character" w:styleId="Strong">
    <w:name w:val="Strong"/>
    <w:basedOn w:val="DefaultParagraphFont"/>
    <w:uiPriority w:val="22"/>
    <w:qFormat/>
    <w:rsid w:val="00475087"/>
    <w:rPr>
      <w:b/>
      <w:bCs/>
    </w:rPr>
  </w:style>
  <w:style w:type="character" w:customStyle="1" w:styleId="newwindow">
    <w:name w:val="newwindow"/>
    <w:basedOn w:val="DefaultParagraphFont"/>
    <w:rsid w:val="00475087"/>
  </w:style>
  <w:style w:type="paragraph" w:styleId="ListParagraph">
    <w:name w:val="List Paragraph"/>
    <w:basedOn w:val="Normal"/>
    <w:uiPriority w:val="34"/>
    <w:qFormat/>
    <w:rsid w:val="00475087"/>
    <w:pPr>
      <w:spacing w:after="200" w:line="276"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454647">
      <w:bodyDiv w:val="1"/>
      <w:marLeft w:val="0"/>
      <w:marRight w:val="0"/>
      <w:marTop w:val="0"/>
      <w:marBottom w:val="0"/>
      <w:divBdr>
        <w:top w:val="none" w:sz="0" w:space="0" w:color="auto"/>
        <w:left w:val="none" w:sz="0" w:space="0" w:color="auto"/>
        <w:bottom w:val="none" w:sz="0" w:space="0" w:color="auto"/>
        <w:right w:val="none" w:sz="0" w:space="0" w:color="auto"/>
      </w:divBdr>
      <w:divsChild>
        <w:div w:id="1830174103">
          <w:marLeft w:val="0"/>
          <w:marRight w:val="0"/>
          <w:marTop w:val="0"/>
          <w:marBottom w:val="0"/>
          <w:divBdr>
            <w:top w:val="none" w:sz="0" w:space="0" w:color="auto"/>
            <w:left w:val="none" w:sz="0" w:space="0" w:color="auto"/>
            <w:bottom w:val="none" w:sz="0" w:space="0" w:color="auto"/>
            <w:right w:val="none" w:sz="0" w:space="0" w:color="auto"/>
          </w:divBdr>
          <w:divsChild>
            <w:div w:id="1068114485">
              <w:marLeft w:val="0"/>
              <w:marRight w:val="0"/>
              <w:marTop w:val="150"/>
              <w:marBottom w:val="0"/>
              <w:divBdr>
                <w:top w:val="none" w:sz="0" w:space="0" w:color="auto"/>
                <w:left w:val="none" w:sz="0" w:space="0" w:color="auto"/>
                <w:bottom w:val="none" w:sz="0" w:space="0" w:color="auto"/>
                <w:right w:val="none" w:sz="0" w:space="0" w:color="auto"/>
              </w:divBdr>
              <w:divsChild>
                <w:div w:id="974945230">
                  <w:marLeft w:val="3300"/>
                  <w:marRight w:val="0"/>
                  <w:marTop w:val="0"/>
                  <w:marBottom w:val="0"/>
                  <w:divBdr>
                    <w:top w:val="none" w:sz="0" w:space="0" w:color="auto"/>
                    <w:left w:val="none" w:sz="0" w:space="0" w:color="auto"/>
                    <w:bottom w:val="none" w:sz="0" w:space="0" w:color="auto"/>
                    <w:right w:val="none" w:sz="0" w:space="0" w:color="auto"/>
                  </w:divBdr>
                  <w:divsChild>
                    <w:div w:id="717048528">
                      <w:marLeft w:val="0"/>
                      <w:marRight w:val="0"/>
                      <w:marTop w:val="0"/>
                      <w:marBottom w:val="0"/>
                      <w:divBdr>
                        <w:top w:val="single" w:sz="6" w:space="7" w:color="A8A8A8"/>
                        <w:left w:val="single" w:sz="2" w:space="14" w:color="A8A8A8"/>
                        <w:bottom w:val="single" w:sz="6" w:space="7" w:color="A8A8A8"/>
                        <w:right w:val="single" w:sz="2" w:space="14" w:color="A8A8A8"/>
                      </w:divBdr>
                      <w:divsChild>
                        <w:div w:id="1777945950">
                          <w:marLeft w:val="0"/>
                          <w:marRight w:val="0"/>
                          <w:marTop w:val="0"/>
                          <w:marBottom w:val="0"/>
                          <w:divBdr>
                            <w:top w:val="none" w:sz="0" w:space="0" w:color="auto"/>
                            <w:left w:val="none" w:sz="0" w:space="0" w:color="auto"/>
                            <w:bottom w:val="none" w:sz="0" w:space="0" w:color="auto"/>
                            <w:right w:val="none" w:sz="0" w:space="0" w:color="auto"/>
                          </w:divBdr>
                          <w:divsChild>
                            <w:div w:id="1792476276">
                              <w:marLeft w:val="0"/>
                              <w:marRight w:val="0"/>
                              <w:marTop w:val="0"/>
                              <w:marBottom w:val="0"/>
                              <w:divBdr>
                                <w:top w:val="none" w:sz="0" w:space="0" w:color="auto"/>
                                <w:left w:val="none" w:sz="0" w:space="0" w:color="auto"/>
                                <w:bottom w:val="none" w:sz="0" w:space="0" w:color="auto"/>
                                <w:right w:val="none" w:sz="0" w:space="0" w:color="auto"/>
                              </w:divBdr>
                              <w:divsChild>
                                <w:div w:id="1112214255">
                                  <w:marLeft w:val="0"/>
                                  <w:marRight w:val="0"/>
                                  <w:marTop w:val="0"/>
                                  <w:marBottom w:val="0"/>
                                  <w:divBdr>
                                    <w:top w:val="none" w:sz="0" w:space="0" w:color="auto"/>
                                    <w:left w:val="none" w:sz="0" w:space="0" w:color="auto"/>
                                    <w:bottom w:val="none" w:sz="0" w:space="0" w:color="auto"/>
                                    <w:right w:val="none" w:sz="0" w:space="0" w:color="auto"/>
                                  </w:divBdr>
                                  <w:divsChild>
                                    <w:div w:id="449906837">
                                      <w:marLeft w:val="0"/>
                                      <w:marRight w:val="0"/>
                                      <w:marTop w:val="0"/>
                                      <w:marBottom w:val="0"/>
                                      <w:divBdr>
                                        <w:top w:val="none" w:sz="0" w:space="0" w:color="auto"/>
                                        <w:left w:val="none" w:sz="0" w:space="0" w:color="auto"/>
                                        <w:bottom w:val="none" w:sz="0" w:space="0" w:color="auto"/>
                                        <w:right w:val="none" w:sz="0" w:space="0" w:color="auto"/>
                                      </w:divBdr>
                                      <w:divsChild>
                                        <w:div w:id="1545482044">
                                          <w:marLeft w:val="0"/>
                                          <w:marRight w:val="0"/>
                                          <w:marTop w:val="0"/>
                                          <w:marBottom w:val="0"/>
                                          <w:divBdr>
                                            <w:top w:val="none" w:sz="0" w:space="0" w:color="auto"/>
                                            <w:left w:val="none" w:sz="0" w:space="0" w:color="auto"/>
                                            <w:bottom w:val="none" w:sz="0" w:space="0" w:color="auto"/>
                                            <w:right w:val="none" w:sz="0" w:space="0" w:color="auto"/>
                                          </w:divBdr>
                                          <w:divsChild>
                                            <w:div w:id="916862365">
                                              <w:marLeft w:val="0"/>
                                              <w:marRight w:val="0"/>
                                              <w:marTop w:val="0"/>
                                              <w:marBottom w:val="0"/>
                                              <w:divBdr>
                                                <w:top w:val="none" w:sz="0" w:space="0" w:color="auto"/>
                                                <w:left w:val="none" w:sz="0" w:space="0" w:color="auto"/>
                                                <w:bottom w:val="none" w:sz="0" w:space="0" w:color="auto"/>
                                                <w:right w:val="none" w:sz="0" w:space="0" w:color="auto"/>
                                              </w:divBdr>
                                              <w:divsChild>
                                                <w:div w:id="843781871">
                                                  <w:marLeft w:val="0"/>
                                                  <w:marRight w:val="0"/>
                                                  <w:marTop w:val="0"/>
                                                  <w:marBottom w:val="0"/>
                                                  <w:divBdr>
                                                    <w:top w:val="none" w:sz="0" w:space="0" w:color="auto"/>
                                                    <w:left w:val="none" w:sz="0" w:space="0" w:color="auto"/>
                                                    <w:bottom w:val="none" w:sz="0" w:space="0" w:color="auto"/>
                                                    <w:right w:val="none" w:sz="0" w:space="0" w:color="auto"/>
                                                  </w:divBdr>
                                                  <w:divsChild>
                                                    <w:div w:id="321392355">
                                                      <w:marLeft w:val="0"/>
                                                      <w:marRight w:val="0"/>
                                                      <w:marTop w:val="45"/>
                                                      <w:marBottom w:val="45"/>
                                                      <w:divBdr>
                                                        <w:top w:val="none" w:sz="0" w:space="0" w:color="auto"/>
                                                        <w:left w:val="none" w:sz="0" w:space="0" w:color="auto"/>
                                                        <w:bottom w:val="none" w:sz="0" w:space="0" w:color="auto"/>
                                                        <w:right w:val="none" w:sz="0" w:space="0" w:color="auto"/>
                                                      </w:divBdr>
                                                    </w:div>
                                                  </w:divsChild>
                                                </w:div>
                                                <w:div w:id="1839273616">
                                                  <w:marLeft w:val="0"/>
                                                  <w:marRight w:val="0"/>
                                                  <w:marTop w:val="0"/>
                                                  <w:marBottom w:val="0"/>
                                                  <w:divBdr>
                                                    <w:top w:val="none" w:sz="0" w:space="0" w:color="auto"/>
                                                    <w:left w:val="none" w:sz="0" w:space="0" w:color="auto"/>
                                                    <w:bottom w:val="none" w:sz="0" w:space="0" w:color="auto"/>
                                                    <w:right w:val="none" w:sz="0" w:space="0" w:color="auto"/>
                                                  </w:divBdr>
                                                  <w:divsChild>
                                                    <w:div w:id="1915814711">
                                                      <w:marLeft w:val="0"/>
                                                      <w:marRight w:val="0"/>
                                                      <w:marTop w:val="0"/>
                                                      <w:marBottom w:val="0"/>
                                                      <w:divBdr>
                                                        <w:top w:val="none" w:sz="0" w:space="0" w:color="auto"/>
                                                        <w:left w:val="none" w:sz="0" w:space="0" w:color="auto"/>
                                                        <w:bottom w:val="none" w:sz="0" w:space="0" w:color="auto"/>
                                                        <w:right w:val="none" w:sz="0" w:space="0" w:color="auto"/>
                                                      </w:divBdr>
                                                    </w:div>
                                                  </w:divsChild>
                                                </w:div>
                                                <w:div w:id="229118876">
                                                  <w:marLeft w:val="0"/>
                                                  <w:marRight w:val="0"/>
                                                  <w:marTop w:val="0"/>
                                                  <w:marBottom w:val="0"/>
                                                  <w:divBdr>
                                                    <w:top w:val="none" w:sz="0" w:space="0" w:color="auto"/>
                                                    <w:left w:val="none" w:sz="0" w:space="0" w:color="auto"/>
                                                    <w:bottom w:val="none" w:sz="0" w:space="0" w:color="auto"/>
                                                    <w:right w:val="none" w:sz="0" w:space="0" w:color="auto"/>
                                                  </w:divBdr>
                                                  <w:divsChild>
                                                    <w:div w:id="295113012">
                                                      <w:marLeft w:val="0"/>
                                                      <w:marRight w:val="0"/>
                                                      <w:marTop w:val="0"/>
                                                      <w:marBottom w:val="0"/>
                                                      <w:divBdr>
                                                        <w:top w:val="none" w:sz="0" w:space="0" w:color="auto"/>
                                                        <w:left w:val="none" w:sz="0" w:space="0" w:color="auto"/>
                                                        <w:bottom w:val="none" w:sz="0" w:space="0" w:color="auto"/>
                                                        <w:right w:val="none" w:sz="0" w:space="0" w:color="auto"/>
                                                      </w:divBdr>
                                                    </w:div>
                                                  </w:divsChild>
                                                </w:div>
                                                <w:div w:id="716901416">
                                                  <w:marLeft w:val="0"/>
                                                  <w:marRight w:val="0"/>
                                                  <w:marTop w:val="0"/>
                                                  <w:marBottom w:val="0"/>
                                                  <w:divBdr>
                                                    <w:top w:val="none" w:sz="0" w:space="0" w:color="auto"/>
                                                    <w:left w:val="none" w:sz="0" w:space="0" w:color="auto"/>
                                                    <w:bottom w:val="none" w:sz="0" w:space="0" w:color="auto"/>
                                                    <w:right w:val="none" w:sz="0" w:space="0" w:color="auto"/>
                                                  </w:divBdr>
                                                  <w:divsChild>
                                                    <w:div w:id="854997290">
                                                      <w:marLeft w:val="0"/>
                                                      <w:marRight w:val="0"/>
                                                      <w:marTop w:val="0"/>
                                                      <w:marBottom w:val="0"/>
                                                      <w:divBdr>
                                                        <w:top w:val="none" w:sz="0" w:space="0" w:color="auto"/>
                                                        <w:left w:val="none" w:sz="0" w:space="0" w:color="auto"/>
                                                        <w:bottom w:val="none" w:sz="0" w:space="0" w:color="auto"/>
                                                        <w:right w:val="none" w:sz="0" w:space="0" w:color="auto"/>
                                                      </w:divBdr>
                                                    </w:div>
                                                  </w:divsChild>
                                                </w:div>
                                                <w:div w:id="786437722">
                                                  <w:marLeft w:val="0"/>
                                                  <w:marRight w:val="0"/>
                                                  <w:marTop w:val="0"/>
                                                  <w:marBottom w:val="0"/>
                                                  <w:divBdr>
                                                    <w:top w:val="none" w:sz="0" w:space="0" w:color="auto"/>
                                                    <w:left w:val="none" w:sz="0" w:space="0" w:color="auto"/>
                                                    <w:bottom w:val="none" w:sz="0" w:space="0" w:color="auto"/>
                                                    <w:right w:val="none" w:sz="0" w:space="0" w:color="auto"/>
                                                  </w:divBdr>
                                                  <w:divsChild>
                                                    <w:div w:id="909271678">
                                                      <w:marLeft w:val="0"/>
                                                      <w:marRight w:val="0"/>
                                                      <w:marTop w:val="0"/>
                                                      <w:marBottom w:val="0"/>
                                                      <w:divBdr>
                                                        <w:top w:val="none" w:sz="0" w:space="0" w:color="auto"/>
                                                        <w:left w:val="none" w:sz="0" w:space="0" w:color="auto"/>
                                                        <w:bottom w:val="none" w:sz="0" w:space="0" w:color="auto"/>
                                                        <w:right w:val="none" w:sz="0" w:space="0" w:color="auto"/>
                                                      </w:divBdr>
                                                    </w:div>
                                                  </w:divsChild>
                                                </w:div>
                                                <w:div w:id="1926375140">
                                                  <w:marLeft w:val="0"/>
                                                  <w:marRight w:val="0"/>
                                                  <w:marTop w:val="0"/>
                                                  <w:marBottom w:val="0"/>
                                                  <w:divBdr>
                                                    <w:top w:val="none" w:sz="0" w:space="0" w:color="auto"/>
                                                    <w:left w:val="none" w:sz="0" w:space="0" w:color="auto"/>
                                                    <w:bottom w:val="none" w:sz="0" w:space="0" w:color="auto"/>
                                                    <w:right w:val="none" w:sz="0" w:space="0" w:color="auto"/>
                                                  </w:divBdr>
                                                  <w:divsChild>
                                                    <w:div w:id="1473134366">
                                                      <w:marLeft w:val="0"/>
                                                      <w:marRight w:val="0"/>
                                                      <w:marTop w:val="0"/>
                                                      <w:marBottom w:val="0"/>
                                                      <w:divBdr>
                                                        <w:top w:val="none" w:sz="0" w:space="0" w:color="auto"/>
                                                        <w:left w:val="none" w:sz="0" w:space="0" w:color="auto"/>
                                                        <w:bottom w:val="none" w:sz="0" w:space="0" w:color="auto"/>
                                                        <w:right w:val="none" w:sz="0" w:space="0" w:color="auto"/>
                                                      </w:divBdr>
                                                    </w:div>
                                                  </w:divsChild>
                                                </w:div>
                                                <w:div w:id="1241133665">
                                                  <w:marLeft w:val="0"/>
                                                  <w:marRight w:val="0"/>
                                                  <w:marTop w:val="0"/>
                                                  <w:marBottom w:val="0"/>
                                                  <w:divBdr>
                                                    <w:top w:val="none" w:sz="0" w:space="0" w:color="auto"/>
                                                    <w:left w:val="none" w:sz="0" w:space="0" w:color="auto"/>
                                                    <w:bottom w:val="none" w:sz="0" w:space="0" w:color="auto"/>
                                                    <w:right w:val="none" w:sz="0" w:space="0" w:color="auto"/>
                                                  </w:divBdr>
                                                  <w:divsChild>
                                                    <w:div w:id="91780363">
                                                      <w:marLeft w:val="0"/>
                                                      <w:marRight w:val="0"/>
                                                      <w:marTop w:val="45"/>
                                                      <w:marBottom w:val="45"/>
                                                      <w:divBdr>
                                                        <w:top w:val="none" w:sz="0" w:space="0" w:color="auto"/>
                                                        <w:left w:val="none" w:sz="0" w:space="0" w:color="auto"/>
                                                        <w:bottom w:val="none" w:sz="0" w:space="0" w:color="auto"/>
                                                        <w:right w:val="none" w:sz="0" w:space="0" w:color="auto"/>
                                                      </w:divBdr>
                                                    </w:div>
                                                  </w:divsChild>
                                                </w:div>
                                                <w:div w:id="1834834479">
                                                  <w:marLeft w:val="0"/>
                                                  <w:marRight w:val="0"/>
                                                  <w:marTop w:val="0"/>
                                                  <w:marBottom w:val="0"/>
                                                  <w:divBdr>
                                                    <w:top w:val="none" w:sz="0" w:space="0" w:color="auto"/>
                                                    <w:left w:val="none" w:sz="0" w:space="0" w:color="auto"/>
                                                    <w:bottom w:val="none" w:sz="0" w:space="0" w:color="auto"/>
                                                    <w:right w:val="none" w:sz="0" w:space="0" w:color="auto"/>
                                                  </w:divBdr>
                                                  <w:divsChild>
                                                    <w:div w:id="212735457">
                                                      <w:marLeft w:val="0"/>
                                                      <w:marRight w:val="0"/>
                                                      <w:marTop w:val="0"/>
                                                      <w:marBottom w:val="0"/>
                                                      <w:divBdr>
                                                        <w:top w:val="none" w:sz="0" w:space="0" w:color="auto"/>
                                                        <w:left w:val="none" w:sz="0" w:space="0" w:color="auto"/>
                                                        <w:bottom w:val="none" w:sz="0" w:space="0" w:color="auto"/>
                                                        <w:right w:val="none" w:sz="0" w:space="0" w:color="auto"/>
                                                      </w:divBdr>
                                                    </w:div>
                                                  </w:divsChild>
                                                </w:div>
                                                <w:div w:id="1467507744">
                                                  <w:marLeft w:val="0"/>
                                                  <w:marRight w:val="0"/>
                                                  <w:marTop w:val="0"/>
                                                  <w:marBottom w:val="0"/>
                                                  <w:divBdr>
                                                    <w:top w:val="none" w:sz="0" w:space="0" w:color="auto"/>
                                                    <w:left w:val="none" w:sz="0" w:space="0" w:color="auto"/>
                                                    <w:bottom w:val="none" w:sz="0" w:space="0" w:color="auto"/>
                                                    <w:right w:val="none" w:sz="0" w:space="0" w:color="auto"/>
                                                  </w:divBdr>
                                                  <w:divsChild>
                                                    <w:div w:id="992561283">
                                                      <w:marLeft w:val="0"/>
                                                      <w:marRight w:val="0"/>
                                                      <w:marTop w:val="0"/>
                                                      <w:marBottom w:val="0"/>
                                                      <w:divBdr>
                                                        <w:top w:val="none" w:sz="0" w:space="0" w:color="auto"/>
                                                        <w:left w:val="none" w:sz="0" w:space="0" w:color="auto"/>
                                                        <w:bottom w:val="none" w:sz="0" w:space="0" w:color="auto"/>
                                                        <w:right w:val="none" w:sz="0" w:space="0" w:color="auto"/>
                                                      </w:divBdr>
                                                    </w:div>
                                                  </w:divsChild>
                                                </w:div>
                                                <w:div w:id="776949247">
                                                  <w:marLeft w:val="0"/>
                                                  <w:marRight w:val="0"/>
                                                  <w:marTop w:val="0"/>
                                                  <w:marBottom w:val="0"/>
                                                  <w:divBdr>
                                                    <w:top w:val="none" w:sz="0" w:space="0" w:color="auto"/>
                                                    <w:left w:val="none" w:sz="0" w:space="0" w:color="auto"/>
                                                    <w:bottom w:val="none" w:sz="0" w:space="0" w:color="auto"/>
                                                    <w:right w:val="none" w:sz="0" w:space="0" w:color="auto"/>
                                                  </w:divBdr>
                                                  <w:divsChild>
                                                    <w:div w:id="1079524838">
                                                      <w:marLeft w:val="0"/>
                                                      <w:marRight w:val="0"/>
                                                      <w:marTop w:val="0"/>
                                                      <w:marBottom w:val="0"/>
                                                      <w:divBdr>
                                                        <w:top w:val="none" w:sz="0" w:space="0" w:color="auto"/>
                                                        <w:left w:val="none" w:sz="0" w:space="0" w:color="auto"/>
                                                        <w:bottom w:val="none" w:sz="0" w:space="0" w:color="auto"/>
                                                        <w:right w:val="none" w:sz="0" w:space="0" w:color="auto"/>
                                                      </w:divBdr>
                                                    </w:div>
                                                  </w:divsChild>
                                                </w:div>
                                                <w:div w:id="1398015989">
                                                  <w:marLeft w:val="0"/>
                                                  <w:marRight w:val="0"/>
                                                  <w:marTop w:val="0"/>
                                                  <w:marBottom w:val="0"/>
                                                  <w:divBdr>
                                                    <w:top w:val="none" w:sz="0" w:space="0" w:color="auto"/>
                                                    <w:left w:val="none" w:sz="0" w:space="0" w:color="auto"/>
                                                    <w:bottom w:val="none" w:sz="0" w:space="0" w:color="auto"/>
                                                    <w:right w:val="none" w:sz="0" w:space="0" w:color="auto"/>
                                                  </w:divBdr>
                                                  <w:divsChild>
                                                    <w:div w:id="461388509">
                                                      <w:marLeft w:val="0"/>
                                                      <w:marRight w:val="0"/>
                                                      <w:marTop w:val="0"/>
                                                      <w:marBottom w:val="0"/>
                                                      <w:divBdr>
                                                        <w:top w:val="none" w:sz="0" w:space="0" w:color="auto"/>
                                                        <w:left w:val="none" w:sz="0" w:space="0" w:color="auto"/>
                                                        <w:bottom w:val="none" w:sz="0" w:space="0" w:color="auto"/>
                                                        <w:right w:val="none" w:sz="0" w:space="0" w:color="auto"/>
                                                      </w:divBdr>
                                                    </w:div>
                                                  </w:divsChild>
                                                </w:div>
                                                <w:div w:id="2048410328">
                                                  <w:marLeft w:val="0"/>
                                                  <w:marRight w:val="0"/>
                                                  <w:marTop w:val="0"/>
                                                  <w:marBottom w:val="0"/>
                                                  <w:divBdr>
                                                    <w:top w:val="none" w:sz="0" w:space="0" w:color="auto"/>
                                                    <w:left w:val="none" w:sz="0" w:space="0" w:color="auto"/>
                                                    <w:bottom w:val="none" w:sz="0" w:space="0" w:color="auto"/>
                                                    <w:right w:val="none" w:sz="0" w:space="0" w:color="auto"/>
                                                  </w:divBdr>
                                                  <w:divsChild>
                                                    <w:div w:id="512572136">
                                                      <w:marLeft w:val="0"/>
                                                      <w:marRight w:val="0"/>
                                                      <w:marTop w:val="0"/>
                                                      <w:marBottom w:val="0"/>
                                                      <w:divBdr>
                                                        <w:top w:val="none" w:sz="0" w:space="0" w:color="auto"/>
                                                        <w:left w:val="none" w:sz="0" w:space="0" w:color="auto"/>
                                                        <w:bottom w:val="none" w:sz="0" w:space="0" w:color="auto"/>
                                                        <w:right w:val="none" w:sz="0" w:space="0" w:color="auto"/>
                                                      </w:divBdr>
                                                    </w:div>
                                                  </w:divsChild>
                                                </w:div>
                                                <w:div w:id="1792895987">
                                                  <w:marLeft w:val="0"/>
                                                  <w:marRight w:val="0"/>
                                                  <w:marTop w:val="0"/>
                                                  <w:marBottom w:val="0"/>
                                                  <w:divBdr>
                                                    <w:top w:val="none" w:sz="0" w:space="0" w:color="auto"/>
                                                    <w:left w:val="none" w:sz="0" w:space="0" w:color="auto"/>
                                                    <w:bottom w:val="none" w:sz="0" w:space="0" w:color="auto"/>
                                                    <w:right w:val="none" w:sz="0" w:space="0" w:color="auto"/>
                                                  </w:divBdr>
                                                  <w:divsChild>
                                                    <w:div w:id="638925040">
                                                      <w:marLeft w:val="0"/>
                                                      <w:marRight w:val="0"/>
                                                      <w:marTop w:val="0"/>
                                                      <w:marBottom w:val="0"/>
                                                      <w:divBdr>
                                                        <w:top w:val="none" w:sz="0" w:space="0" w:color="auto"/>
                                                        <w:left w:val="none" w:sz="0" w:space="0" w:color="auto"/>
                                                        <w:bottom w:val="none" w:sz="0" w:space="0" w:color="auto"/>
                                                        <w:right w:val="none" w:sz="0" w:space="0" w:color="auto"/>
                                                      </w:divBdr>
                                                    </w:div>
                                                  </w:divsChild>
                                                </w:div>
                                                <w:div w:id="849413038">
                                                  <w:marLeft w:val="0"/>
                                                  <w:marRight w:val="0"/>
                                                  <w:marTop w:val="0"/>
                                                  <w:marBottom w:val="0"/>
                                                  <w:divBdr>
                                                    <w:top w:val="none" w:sz="0" w:space="0" w:color="auto"/>
                                                    <w:left w:val="none" w:sz="0" w:space="0" w:color="auto"/>
                                                    <w:bottom w:val="none" w:sz="0" w:space="0" w:color="auto"/>
                                                    <w:right w:val="none" w:sz="0" w:space="0" w:color="auto"/>
                                                  </w:divBdr>
                                                  <w:divsChild>
                                                    <w:div w:id="995036229">
                                                      <w:marLeft w:val="0"/>
                                                      <w:marRight w:val="0"/>
                                                      <w:marTop w:val="0"/>
                                                      <w:marBottom w:val="0"/>
                                                      <w:divBdr>
                                                        <w:top w:val="none" w:sz="0" w:space="0" w:color="auto"/>
                                                        <w:left w:val="none" w:sz="0" w:space="0" w:color="auto"/>
                                                        <w:bottom w:val="none" w:sz="0" w:space="0" w:color="auto"/>
                                                        <w:right w:val="none" w:sz="0" w:space="0" w:color="auto"/>
                                                      </w:divBdr>
                                                    </w:div>
                                                  </w:divsChild>
                                                </w:div>
                                                <w:div w:id="1614897721">
                                                  <w:marLeft w:val="0"/>
                                                  <w:marRight w:val="0"/>
                                                  <w:marTop w:val="0"/>
                                                  <w:marBottom w:val="0"/>
                                                  <w:divBdr>
                                                    <w:top w:val="none" w:sz="0" w:space="0" w:color="auto"/>
                                                    <w:left w:val="none" w:sz="0" w:space="0" w:color="auto"/>
                                                    <w:bottom w:val="none" w:sz="0" w:space="0" w:color="auto"/>
                                                    <w:right w:val="none" w:sz="0" w:space="0" w:color="auto"/>
                                                  </w:divBdr>
                                                  <w:divsChild>
                                                    <w:div w:id="667948803">
                                                      <w:marLeft w:val="0"/>
                                                      <w:marRight w:val="0"/>
                                                      <w:marTop w:val="0"/>
                                                      <w:marBottom w:val="0"/>
                                                      <w:divBdr>
                                                        <w:top w:val="none" w:sz="0" w:space="0" w:color="auto"/>
                                                        <w:left w:val="none" w:sz="0" w:space="0" w:color="auto"/>
                                                        <w:bottom w:val="none" w:sz="0" w:space="0" w:color="auto"/>
                                                        <w:right w:val="none" w:sz="0" w:space="0" w:color="auto"/>
                                                      </w:divBdr>
                                                    </w:div>
                                                  </w:divsChild>
                                                </w:div>
                                                <w:div w:id="256405788">
                                                  <w:marLeft w:val="0"/>
                                                  <w:marRight w:val="0"/>
                                                  <w:marTop w:val="0"/>
                                                  <w:marBottom w:val="0"/>
                                                  <w:divBdr>
                                                    <w:top w:val="none" w:sz="0" w:space="0" w:color="auto"/>
                                                    <w:left w:val="none" w:sz="0" w:space="0" w:color="auto"/>
                                                    <w:bottom w:val="none" w:sz="0" w:space="0" w:color="auto"/>
                                                    <w:right w:val="none" w:sz="0" w:space="0" w:color="auto"/>
                                                  </w:divBdr>
                                                  <w:divsChild>
                                                    <w:div w:id="297541418">
                                                      <w:marLeft w:val="0"/>
                                                      <w:marRight w:val="0"/>
                                                      <w:marTop w:val="0"/>
                                                      <w:marBottom w:val="0"/>
                                                      <w:divBdr>
                                                        <w:top w:val="none" w:sz="0" w:space="0" w:color="auto"/>
                                                        <w:left w:val="none" w:sz="0" w:space="0" w:color="auto"/>
                                                        <w:bottom w:val="none" w:sz="0" w:space="0" w:color="auto"/>
                                                        <w:right w:val="none" w:sz="0" w:space="0" w:color="auto"/>
                                                      </w:divBdr>
                                                    </w:div>
                                                  </w:divsChild>
                                                </w:div>
                                                <w:div w:id="1237321788">
                                                  <w:marLeft w:val="0"/>
                                                  <w:marRight w:val="0"/>
                                                  <w:marTop w:val="0"/>
                                                  <w:marBottom w:val="0"/>
                                                  <w:divBdr>
                                                    <w:top w:val="none" w:sz="0" w:space="0" w:color="auto"/>
                                                    <w:left w:val="none" w:sz="0" w:space="0" w:color="auto"/>
                                                    <w:bottom w:val="none" w:sz="0" w:space="0" w:color="auto"/>
                                                    <w:right w:val="none" w:sz="0" w:space="0" w:color="auto"/>
                                                  </w:divBdr>
                                                  <w:divsChild>
                                                    <w:div w:id="1998875841">
                                                      <w:marLeft w:val="0"/>
                                                      <w:marRight w:val="0"/>
                                                      <w:marTop w:val="0"/>
                                                      <w:marBottom w:val="0"/>
                                                      <w:divBdr>
                                                        <w:top w:val="none" w:sz="0" w:space="0" w:color="auto"/>
                                                        <w:left w:val="none" w:sz="0" w:space="0" w:color="auto"/>
                                                        <w:bottom w:val="none" w:sz="0" w:space="0" w:color="auto"/>
                                                        <w:right w:val="none" w:sz="0" w:space="0" w:color="auto"/>
                                                      </w:divBdr>
                                                    </w:div>
                                                  </w:divsChild>
                                                </w:div>
                                                <w:div w:id="287973509">
                                                  <w:marLeft w:val="0"/>
                                                  <w:marRight w:val="0"/>
                                                  <w:marTop w:val="0"/>
                                                  <w:marBottom w:val="0"/>
                                                  <w:divBdr>
                                                    <w:top w:val="none" w:sz="0" w:space="0" w:color="auto"/>
                                                    <w:left w:val="none" w:sz="0" w:space="0" w:color="auto"/>
                                                    <w:bottom w:val="none" w:sz="0" w:space="0" w:color="auto"/>
                                                    <w:right w:val="none" w:sz="0" w:space="0" w:color="auto"/>
                                                  </w:divBdr>
                                                </w:div>
                                                <w:div w:id="1957757023">
                                                  <w:marLeft w:val="0"/>
                                                  <w:marRight w:val="0"/>
                                                  <w:marTop w:val="0"/>
                                                  <w:marBottom w:val="0"/>
                                                  <w:divBdr>
                                                    <w:top w:val="none" w:sz="0" w:space="0" w:color="auto"/>
                                                    <w:left w:val="none" w:sz="0" w:space="0" w:color="auto"/>
                                                    <w:bottom w:val="none" w:sz="0" w:space="0" w:color="auto"/>
                                                    <w:right w:val="none" w:sz="0" w:space="0" w:color="auto"/>
                                                  </w:divBdr>
                                                  <w:divsChild>
                                                    <w:div w:id="1326400530">
                                                      <w:marLeft w:val="0"/>
                                                      <w:marRight w:val="0"/>
                                                      <w:marTop w:val="0"/>
                                                      <w:marBottom w:val="0"/>
                                                      <w:divBdr>
                                                        <w:top w:val="none" w:sz="0" w:space="0" w:color="auto"/>
                                                        <w:left w:val="none" w:sz="0" w:space="0" w:color="auto"/>
                                                        <w:bottom w:val="none" w:sz="0" w:space="0" w:color="auto"/>
                                                        <w:right w:val="none" w:sz="0" w:space="0" w:color="auto"/>
                                                      </w:divBdr>
                                                    </w:div>
                                                  </w:divsChild>
                                                </w:div>
                                                <w:div w:id="433670834">
                                                  <w:marLeft w:val="0"/>
                                                  <w:marRight w:val="0"/>
                                                  <w:marTop w:val="0"/>
                                                  <w:marBottom w:val="0"/>
                                                  <w:divBdr>
                                                    <w:top w:val="none" w:sz="0" w:space="0" w:color="auto"/>
                                                    <w:left w:val="none" w:sz="0" w:space="0" w:color="auto"/>
                                                    <w:bottom w:val="none" w:sz="0" w:space="0" w:color="auto"/>
                                                    <w:right w:val="none" w:sz="0" w:space="0" w:color="auto"/>
                                                  </w:divBdr>
                                                  <w:divsChild>
                                                    <w:div w:id="1484814251">
                                                      <w:marLeft w:val="0"/>
                                                      <w:marRight w:val="0"/>
                                                      <w:marTop w:val="0"/>
                                                      <w:marBottom w:val="0"/>
                                                      <w:divBdr>
                                                        <w:top w:val="none" w:sz="0" w:space="0" w:color="auto"/>
                                                        <w:left w:val="none" w:sz="0" w:space="0" w:color="auto"/>
                                                        <w:bottom w:val="none" w:sz="0" w:space="0" w:color="auto"/>
                                                        <w:right w:val="none" w:sz="0" w:space="0" w:color="auto"/>
                                                      </w:divBdr>
                                                    </w:div>
                                                  </w:divsChild>
                                                </w:div>
                                                <w:div w:id="15080581">
                                                  <w:marLeft w:val="0"/>
                                                  <w:marRight w:val="0"/>
                                                  <w:marTop w:val="0"/>
                                                  <w:marBottom w:val="0"/>
                                                  <w:divBdr>
                                                    <w:top w:val="none" w:sz="0" w:space="0" w:color="auto"/>
                                                    <w:left w:val="none" w:sz="0" w:space="0" w:color="auto"/>
                                                    <w:bottom w:val="none" w:sz="0" w:space="0" w:color="auto"/>
                                                    <w:right w:val="none" w:sz="0" w:space="0" w:color="auto"/>
                                                  </w:divBdr>
                                                  <w:divsChild>
                                                    <w:div w:id="1915047895">
                                                      <w:marLeft w:val="0"/>
                                                      <w:marRight w:val="0"/>
                                                      <w:marTop w:val="0"/>
                                                      <w:marBottom w:val="0"/>
                                                      <w:divBdr>
                                                        <w:top w:val="none" w:sz="0" w:space="0" w:color="auto"/>
                                                        <w:left w:val="none" w:sz="0" w:space="0" w:color="auto"/>
                                                        <w:bottom w:val="none" w:sz="0" w:space="0" w:color="auto"/>
                                                        <w:right w:val="none" w:sz="0" w:space="0" w:color="auto"/>
                                                      </w:divBdr>
                                                    </w:div>
                                                  </w:divsChild>
                                                </w:div>
                                                <w:div w:id="1618297218">
                                                  <w:marLeft w:val="0"/>
                                                  <w:marRight w:val="0"/>
                                                  <w:marTop w:val="0"/>
                                                  <w:marBottom w:val="0"/>
                                                  <w:divBdr>
                                                    <w:top w:val="none" w:sz="0" w:space="0" w:color="auto"/>
                                                    <w:left w:val="none" w:sz="0" w:space="0" w:color="auto"/>
                                                    <w:bottom w:val="none" w:sz="0" w:space="0" w:color="auto"/>
                                                    <w:right w:val="none" w:sz="0" w:space="0" w:color="auto"/>
                                                  </w:divBdr>
                                                  <w:divsChild>
                                                    <w:div w:id="35693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moretonbay.qld.gov.au/portal/mbrcpsv3?pointId=s1332743658181" TargetMode="External"/><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image" Target="media/image1.jpeg"/><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portal/mbrcpsv3?pointId=s133274365818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portal/mbrcpsv3?pointId=s13327436581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portal/mbrcpsv3?pointId=s133274365818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23" Type="http://schemas.openxmlformats.org/officeDocument/2006/relationships/footer" Target="footer1.xml"/><Relationship Id="rId10" Type="http://schemas.openxmlformats.org/officeDocument/2006/relationships/hyperlink" Target="http://consult.moretonbay.qld.gov.au/portal/mbrcpsv3?pointId=s1332743658181" TargetMode="External"/><Relationship Id="rId19"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4053</Words>
  <Characters>23108</Characters>
  <Application>Microsoft Office Word</Application>
  <DocSecurity>0</DocSecurity>
  <Lines>192</Lines>
  <Paragraphs>54</Paragraphs>
  <ScaleCrop>false</ScaleCrop>
  <Company>Moreton Bay Regional Council</Company>
  <LinksUpToDate>false</LinksUpToDate>
  <CharactersWithSpaces>27107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McEwan</dc:creator>
  <cp:keywords/>
  <dc:description/>
  <cp:lastModifiedBy>Cassie McEwan</cp:lastModifiedBy>
  <cp:revision>2</cp:revision>
  <dcterms:created xsi:type="dcterms:W3CDTF">2017-07-07T05:42:00Z</dcterms:created>
  <dcterms:modified xsi:type="dcterms:W3CDTF">2017-07-07T05:46:00Z</dcterms:modified>
</cp:coreProperties>
</file>