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83"/>
      </w:tblGrid>
      <w:tr w:rsidR="00417412" w:rsidRPr="00417412" w:rsidTr="00417412">
        <w:trPr>
          <w:trHeight w:val="210"/>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417412" w:rsidRPr="00417412" w:rsidRDefault="00417412" w:rsidP="00417412">
            <w:pPr>
              <w:spacing w:before="150" w:after="150" w:line="240" w:lineRule="auto"/>
              <w:jc w:val="center"/>
              <w:rPr>
                <w:rFonts w:ascii="Arial" w:eastAsia="Times New Roman" w:hAnsi="Arial" w:cs="Arial"/>
                <w:sz w:val="20"/>
                <w:szCs w:val="20"/>
                <w:lang w:eastAsia="en-AU"/>
              </w:rPr>
            </w:pPr>
            <w:r w:rsidRPr="00417412">
              <w:rPr>
                <w:rFonts w:ascii="Arial" w:eastAsia="Times New Roman" w:hAnsi="Arial" w:cs="Arial"/>
                <w:b/>
                <w:bCs/>
                <w:sz w:val="20"/>
                <w:szCs w:val="20"/>
                <w:lang w:eastAsia="en-AU"/>
              </w:rPr>
              <w:t>Table 6.2.10.1 Requirements for accepted development - Rural zone</w:t>
            </w:r>
          </w:p>
        </w:tc>
      </w:tr>
    </w:tbl>
    <w:p w:rsidR="00417412" w:rsidRDefault="00417412"/>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39"/>
        <w:gridCol w:w="10300"/>
        <w:gridCol w:w="1673"/>
        <w:gridCol w:w="1870"/>
      </w:tblGrid>
      <w:tr w:rsidR="00417412" w:rsidRPr="00417412" w:rsidTr="00417412">
        <w:trPr>
          <w:trHeight w:val="210"/>
          <w:tblCellSpacing w:w="15" w:type="dxa"/>
        </w:trPr>
        <w:tc>
          <w:tcPr>
            <w:tcW w:w="3846"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Requirements for accepted development</w:t>
            </w:r>
          </w:p>
        </w:tc>
        <w:tc>
          <w:tcPr>
            <w:tcW w:w="537" w:type="pct"/>
            <w:tcBorders>
              <w:top w:val="outset" w:sz="6" w:space="0" w:color="auto"/>
              <w:left w:val="outset" w:sz="6" w:space="0" w:color="auto"/>
              <w:bottom w:val="outset" w:sz="6" w:space="0" w:color="auto"/>
              <w:right w:val="outset" w:sz="6" w:space="0" w:color="auto"/>
            </w:tcBorders>
            <w:shd w:val="clear" w:color="auto" w:fill="CCCCCC"/>
          </w:tcPr>
          <w:p w:rsidR="00417412" w:rsidRPr="002A4FFF" w:rsidRDefault="00417412" w:rsidP="00417412">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4FFF">
              <w:rPr>
                <w:rFonts w:ascii="Arial" w:eastAsia="Times New Roman" w:hAnsi="Arial" w:cs="Arial"/>
                <w:b/>
                <w:bCs/>
                <w:sz w:val="20"/>
                <w:szCs w:val="20"/>
                <w:lang w:eastAsia="en-AU"/>
              </w:rPr>
              <w:t xml:space="preserve"> Compliance</w:t>
            </w:r>
          </w:p>
          <w:p w:rsidR="00417412" w:rsidRDefault="00417412" w:rsidP="00417412">
            <w:pPr>
              <w:pStyle w:val="ListParagraph"/>
              <w:numPr>
                <w:ilvl w:val="0"/>
                <w:numId w:val="50"/>
              </w:numPr>
              <w:spacing w:after="0" w:line="240" w:lineRule="auto"/>
              <w:ind w:left="373" w:hanging="284"/>
              <w:rPr>
                <w:rFonts w:eastAsia="Times New Roman" w:cs="Arial"/>
                <w:b/>
                <w:bCs/>
                <w:sz w:val="20"/>
                <w:szCs w:val="20"/>
                <w:lang w:eastAsia="en-AU"/>
              </w:rPr>
            </w:pPr>
            <w:r w:rsidRPr="002A4FFF">
              <w:rPr>
                <w:rFonts w:eastAsia="Times New Roman" w:cs="Arial"/>
                <w:b/>
                <w:bCs/>
                <w:sz w:val="20"/>
                <w:szCs w:val="20"/>
                <w:lang w:eastAsia="en-AU"/>
              </w:rPr>
              <w:t>Yes</w:t>
            </w:r>
          </w:p>
          <w:p w:rsidR="00417412" w:rsidRPr="00282FCF" w:rsidRDefault="00417412" w:rsidP="00417412">
            <w:pPr>
              <w:pStyle w:val="ListParagraph"/>
              <w:numPr>
                <w:ilvl w:val="0"/>
                <w:numId w:val="50"/>
              </w:numPr>
              <w:spacing w:after="0" w:line="240" w:lineRule="auto"/>
              <w:ind w:left="373" w:hanging="284"/>
              <w:rPr>
                <w:rFonts w:eastAsia="Times New Roman" w:cs="Arial"/>
                <w:b/>
                <w:bCs/>
                <w:sz w:val="20"/>
                <w:szCs w:val="20"/>
                <w:lang w:eastAsia="en-AU"/>
              </w:rPr>
            </w:pPr>
            <w:r>
              <w:rPr>
                <w:rFonts w:eastAsia="Times New Roman" w:cs="Arial"/>
                <w:b/>
                <w:bCs/>
                <w:sz w:val="20"/>
                <w:szCs w:val="20"/>
                <w:lang w:eastAsia="en-AU"/>
              </w:rPr>
              <w:t>No</w:t>
            </w:r>
          </w:p>
        </w:tc>
        <w:tc>
          <w:tcPr>
            <w:tcW w:w="578" w:type="pct"/>
            <w:tcBorders>
              <w:top w:val="outset" w:sz="6" w:space="0" w:color="auto"/>
              <w:left w:val="outset" w:sz="6" w:space="0" w:color="auto"/>
              <w:bottom w:val="outset" w:sz="6" w:space="0" w:color="auto"/>
              <w:right w:val="outset" w:sz="6" w:space="0" w:color="auto"/>
            </w:tcBorders>
            <w:shd w:val="clear" w:color="auto" w:fill="CCCCCC"/>
          </w:tcPr>
          <w:p w:rsidR="00417412" w:rsidRPr="00282FCF" w:rsidRDefault="00417412" w:rsidP="00417412">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Council confirmation</w:t>
            </w:r>
          </w:p>
        </w:tc>
      </w:tr>
      <w:tr w:rsidR="00417412" w:rsidRPr="00417412" w:rsidTr="00417412">
        <w:trPr>
          <w:trHeight w:val="210"/>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17412" w:rsidRPr="00417412" w:rsidRDefault="00417412" w:rsidP="00417412">
            <w:pPr>
              <w:spacing w:before="150" w:after="150" w:line="240" w:lineRule="auto"/>
              <w:ind w:left="150" w:right="150"/>
              <w:jc w:val="center"/>
              <w:rPr>
                <w:rFonts w:ascii="Arial" w:eastAsia="Times New Roman" w:hAnsi="Arial" w:cs="Arial"/>
                <w:b/>
                <w:bCs/>
                <w:sz w:val="20"/>
                <w:szCs w:val="20"/>
                <w:lang w:eastAsia="en-AU"/>
              </w:rPr>
            </w:pPr>
            <w:r w:rsidRPr="00417412">
              <w:rPr>
                <w:rFonts w:ascii="Arial" w:eastAsia="Times New Roman" w:hAnsi="Arial" w:cs="Arial"/>
                <w:b/>
                <w:bCs/>
                <w:sz w:val="20"/>
                <w:szCs w:val="20"/>
                <w:lang w:eastAsia="en-AU"/>
              </w:rPr>
              <w:t>General requirements</w:t>
            </w:r>
          </w:p>
        </w:tc>
      </w:tr>
      <w:tr w:rsidR="00417412" w:rsidRPr="00417412" w:rsidTr="00417412">
        <w:trPr>
          <w:trHeight w:val="210"/>
          <w:tblCellSpacing w:w="15" w:type="dxa"/>
        </w:trPr>
        <w:tc>
          <w:tcPr>
            <w:tcW w:w="3846"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Development footprint</w:t>
            </w:r>
          </w:p>
        </w:tc>
        <w:tc>
          <w:tcPr>
            <w:tcW w:w="537"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417412">
        <w:trPr>
          <w:trHeight w:val="210"/>
          <w:tblCellSpacing w:w="15" w:type="dxa"/>
        </w:trPr>
        <w:tc>
          <w:tcPr>
            <w:tcW w:w="48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w:t>
            </w:r>
          </w:p>
        </w:tc>
        <w:tc>
          <w:tcPr>
            <w:tcW w:w="334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Where a development footprint has been identified as part of a development approval for reconfiguring a lot, all development occurs within the development footprint. </w:t>
            </w:r>
          </w:p>
        </w:tc>
        <w:tc>
          <w:tcPr>
            <w:tcW w:w="53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rHeight w:val="210"/>
          <w:tblCellSpacing w:w="15" w:type="dxa"/>
        </w:trPr>
        <w:tc>
          <w:tcPr>
            <w:tcW w:w="3846"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Building height</w:t>
            </w:r>
          </w:p>
        </w:tc>
        <w:tc>
          <w:tcPr>
            <w:tcW w:w="537"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417412">
        <w:trPr>
          <w:trHeight w:val="1215"/>
          <w:tblCellSpacing w:w="15" w:type="dxa"/>
        </w:trPr>
        <w:tc>
          <w:tcPr>
            <w:tcW w:w="48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RAD2</w:t>
            </w:r>
          </w:p>
        </w:tc>
        <w:tc>
          <w:tcPr>
            <w:tcW w:w="334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Building height and all structures do not exceed the height identified on Overlay map - Building heights; except in the Hamlet precinct, where outbuildings, free standing car ports or garages do not exceed 3.5m.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80"/>
            </w:tblGrid>
            <w:tr w:rsidR="00417412" w:rsidRPr="00417412" w:rsidTr="00417412">
              <w:trPr>
                <w:tblCellSpacing w:w="15" w:type="dxa"/>
              </w:trPr>
              <w:tc>
                <w:tcPr>
                  <w:tcW w:w="1195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Note - This provision does not apply to telecommunication facilities.</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3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rHeight w:val="210"/>
          <w:tblCellSpacing w:w="15" w:type="dxa"/>
        </w:trPr>
        <w:tc>
          <w:tcPr>
            <w:tcW w:w="384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Building on sloping land</w:t>
            </w:r>
          </w:p>
        </w:tc>
        <w:tc>
          <w:tcPr>
            <w:tcW w:w="537"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417412">
        <w:trPr>
          <w:trHeight w:val="210"/>
          <w:tblCellSpacing w:w="15" w:type="dxa"/>
        </w:trPr>
        <w:tc>
          <w:tcPr>
            <w:tcW w:w="488"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RAD3</w:t>
            </w:r>
          </w:p>
        </w:tc>
        <w:tc>
          <w:tcPr>
            <w:tcW w:w="3348"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Building and site design on slopes between 10% and 15% :</w:t>
            </w:r>
          </w:p>
          <w:p w:rsidR="00417412" w:rsidRPr="00417412" w:rsidRDefault="00417412" w:rsidP="00417412">
            <w:pPr>
              <w:numPr>
                <w:ilvl w:val="0"/>
                <w:numId w:val="1"/>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use split-level, multiple-slab, pier or pole construction;</w:t>
            </w:r>
          </w:p>
          <w:p w:rsidR="00417412" w:rsidRPr="00417412" w:rsidRDefault="00417412" w:rsidP="00417412">
            <w:pPr>
              <w:numPr>
                <w:ilvl w:val="0"/>
                <w:numId w:val="1"/>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avoid single-plane slabs and benching; and</w:t>
            </w:r>
          </w:p>
          <w:p w:rsidR="00417412" w:rsidRPr="00417412" w:rsidRDefault="00417412" w:rsidP="00417412">
            <w:pPr>
              <w:numPr>
                <w:ilvl w:val="0"/>
                <w:numId w:val="1"/>
              </w:numPr>
              <w:spacing w:before="150" w:after="150" w:line="240" w:lineRule="auto"/>
              <w:ind w:left="600" w:right="1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ensure</w:t>
            </w:r>
            <w:proofErr w:type="gramEnd"/>
            <w:r w:rsidRPr="00417412">
              <w:rPr>
                <w:rFonts w:ascii="Arial" w:eastAsia="Times New Roman" w:hAnsi="Arial" w:cs="Arial"/>
                <w:sz w:val="20"/>
                <w:szCs w:val="20"/>
                <w:lang w:eastAsia="en-AU"/>
              </w:rPr>
              <w:t xml:space="preserve"> the height of any cut or fill, whether retained or not, does not exceed 900mm.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40"/>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Note - This provision does not apply to outbuildings or any building work.</w:t>
                  </w:r>
                </w:p>
              </w:tc>
            </w:tr>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Note - This provision does not apply where a development footprint exists for a lot.</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3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rHeight w:val="210"/>
          <w:tblCellSpacing w:w="15" w:type="dxa"/>
        </w:trPr>
        <w:tc>
          <w:tcPr>
            <w:tcW w:w="384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Setbacks</w:t>
            </w:r>
          </w:p>
        </w:tc>
        <w:tc>
          <w:tcPr>
            <w:tcW w:w="537"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417412">
        <w:trPr>
          <w:trHeight w:val="2925"/>
          <w:tblCellSpacing w:w="15" w:type="dxa"/>
        </w:trPr>
        <w:tc>
          <w:tcPr>
            <w:tcW w:w="488"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RAD4</w:t>
            </w:r>
          </w:p>
        </w:tc>
        <w:tc>
          <w:tcPr>
            <w:tcW w:w="3348"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Unless specified elsewhere in the zone code and where not located in a bushfire prone area, the minimum setbacks from a lot boundary are as follows: </w:t>
            </w:r>
          </w:p>
          <w:p w:rsidR="00417412" w:rsidRPr="00417412" w:rsidRDefault="00417412" w:rsidP="00417412">
            <w:pPr>
              <w:numPr>
                <w:ilvl w:val="0"/>
                <w:numId w:val="2"/>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road boundary - 6m</w:t>
            </w:r>
          </w:p>
          <w:p w:rsidR="00417412" w:rsidRPr="00417412" w:rsidRDefault="00417412" w:rsidP="00417412">
            <w:pPr>
              <w:numPr>
                <w:ilvl w:val="0"/>
                <w:numId w:val="2"/>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side boundary - 4.5m</w:t>
            </w:r>
          </w:p>
          <w:p w:rsidR="00417412" w:rsidRPr="00417412" w:rsidRDefault="00417412" w:rsidP="00417412">
            <w:pPr>
              <w:numPr>
                <w:ilvl w:val="0"/>
                <w:numId w:val="2"/>
              </w:numPr>
              <w:spacing w:before="150" w:after="150" w:line="240" w:lineRule="auto"/>
              <w:ind w:left="600" w:right="1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rear</w:t>
            </w:r>
            <w:proofErr w:type="gramEnd"/>
            <w:r w:rsidRPr="00417412">
              <w:rPr>
                <w:rFonts w:ascii="Arial" w:eastAsia="Times New Roman" w:hAnsi="Arial" w:cs="Arial"/>
                <w:sz w:val="20"/>
                <w:szCs w:val="20"/>
                <w:lang w:eastAsia="en-AU"/>
              </w:rPr>
              <w:t xml:space="preserve"> boundary - 4.5m.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40"/>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Note - Where located in a bushfire hazard area (see Overlay map - Bushfire hazard) a greater setback may be required.  See values and constraints requirements Bushfire hazard. </w:t>
                  </w:r>
                </w:p>
              </w:tc>
            </w:tr>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Note - This provision does not apply where a development footprint exists for a lot.</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3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rHeight w:val="210"/>
          <w:tblCellSpacing w:w="15" w:type="dxa"/>
        </w:trPr>
        <w:tc>
          <w:tcPr>
            <w:tcW w:w="488"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RAD5</w:t>
            </w:r>
          </w:p>
        </w:tc>
        <w:tc>
          <w:tcPr>
            <w:tcW w:w="3348"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For lots located in the Hamlet precinct, the minimum setback from a boundary are as follows:</w:t>
            </w:r>
          </w:p>
          <w:p w:rsidR="00417412" w:rsidRPr="00417412" w:rsidRDefault="00417412" w:rsidP="00417412">
            <w:pPr>
              <w:numPr>
                <w:ilvl w:val="0"/>
                <w:numId w:val="3"/>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road boundary - 6m</w:t>
            </w:r>
          </w:p>
          <w:p w:rsidR="00417412" w:rsidRPr="00417412" w:rsidRDefault="00417412" w:rsidP="00417412">
            <w:pPr>
              <w:numPr>
                <w:ilvl w:val="0"/>
                <w:numId w:val="3"/>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side boundary - 1.5m for lots having 1000m</w:t>
            </w:r>
            <w:r w:rsidRPr="00417412">
              <w:rPr>
                <w:rFonts w:ascii="Arial" w:eastAsia="Times New Roman" w:hAnsi="Arial" w:cs="Arial"/>
                <w:sz w:val="20"/>
                <w:szCs w:val="20"/>
                <w:vertAlign w:val="superscript"/>
                <w:lang w:eastAsia="en-AU"/>
              </w:rPr>
              <w:t xml:space="preserve">2 </w:t>
            </w:r>
            <w:r w:rsidRPr="00417412">
              <w:rPr>
                <w:rFonts w:ascii="Arial" w:eastAsia="Times New Roman" w:hAnsi="Arial" w:cs="Arial"/>
                <w:sz w:val="20"/>
                <w:szCs w:val="20"/>
                <w:lang w:eastAsia="en-AU"/>
              </w:rPr>
              <w:t>or less; 3m for lots greater than 1000m</w:t>
            </w:r>
            <w:r w:rsidRPr="00417412">
              <w:rPr>
                <w:rFonts w:ascii="Arial" w:eastAsia="Times New Roman" w:hAnsi="Arial" w:cs="Arial"/>
                <w:sz w:val="20"/>
                <w:szCs w:val="20"/>
                <w:vertAlign w:val="superscript"/>
                <w:lang w:eastAsia="en-AU"/>
              </w:rPr>
              <w:t>2</w:t>
            </w:r>
          </w:p>
          <w:p w:rsidR="00417412" w:rsidRPr="00417412" w:rsidRDefault="00417412" w:rsidP="00417412">
            <w:pPr>
              <w:numPr>
                <w:ilvl w:val="0"/>
                <w:numId w:val="3"/>
              </w:numPr>
              <w:spacing w:before="150" w:after="150" w:line="240" w:lineRule="auto"/>
              <w:ind w:left="600" w:right="1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rear</w:t>
            </w:r>
            <w:proofErr w:type="gramEnd"/>
            <w:r w:rsidRPr="00417412">
              <w:rPr>
                <w:rFonts w:ascii="Arial" w:eastAsia="Times New Roman" w:hAnsi="Arial" w:cs="Arial"/>
                <w:sz w:val="20"/>
                <w:szCs w:val="20"/>
                <w:lang w:eastAsia="en-AU"/>
              </w:rPr>
              <w:t xml:space="preserve"> boundary - 4m.</w:t>
            </w:r>
          </w:p>
        </w:tc>
        <w:tc>
          <w:tcPr>
            <w:tcW w:w="53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rHeight w:val="210"/>
          <w:tblCellSpacing w:w="15" w:type="dxa"/>
        </w:trPr>
        <w:tc>
          <w:tcPr>
            <w:tcW w:w="384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Lighting</w:t>
            </w:r>
          </w:p>
        </w:tc>
        <w:tc>
          <w:tcPr>
            <w:tcW w:w="537"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417412">
        <w:trPr>
          <w:trHeight w:val="1590"/>
          <w:tblCellSpacing w:w="15" w:type="dxa"/>
        </w:trPr>
        <w:tc>
          <w:tcPr>
            <w:tcW w:w="488"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RAD6</w:t>
            </w:r>
          </w:p>
        </w:tc>
        <w:tc>
          <w:tcPr>
            <w:tcW w:w="3348"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40"/>
            </w:tblGrid>
            <w:tr w:rsidR="00417412" w:rsidRPr="00417412" w:rsidTr="00417412">
              <w:trPr>
                <w:trHeight w:val="285"/>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Note - “</w:t>
                  </w:r>
                  <w:proofErr w:type="spellStart"/>
                  <w:r w:rsidRPr="00417412">
                    <w:rPr>
                      <w:rFonts w:ascii="Arial" w:eastAsia="Times New Roman" w:hAnsi="Arial" w:cs="Arial"/>
                      <w:sz w:val="20"/>
                      <w:szCs w:val="20"/>
                      <w:lang w:eastAsia="en-AU"/>
                    </w:rPr>
                    <w:t>Curfewed</w:t>
                  </w:r>
                  <w:proofErr w:type="spellEnd"/>
                  <w:r w:rsidRPr="00417412">
                    <w:rPr>
                      <w:rFonts w:ascii="Arial" w:eastAsia="Times New Roman" w:hAnsi="Arial" w:cs="Arial"/>
                      <w:sz w:val="20"/>
                      <w:szCs w:val="20"/>
                      <w:lang w:eastAsia="en-AU"/>
                    </w:rPr>
                    <w:t xml:space="preserve"> hours” are taken to be those hours between 10pm and 7am on the following day</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3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rHeight w:val="210"/>
          <w:tblCellSpacing w:w="15" w:type="dxa"/>
        </w:trPr>
        <w:tc>
          <w:tcPr>
            <w:tcW w:w="384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Waste treatment</w:t>
            </w:r>
          </w:p>
        </w:tc>
        <w:tc>
          <w:tcPr>
            <w:tcW w:w="537"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417412">
        <w:trPr>
          <w:trHeight w:val="210"/>
          <w:tblCellSpacing w:w="15" w:type="dxa"/>
        </w:trPr>
        <w:tc>
          <w:tcPr>
            <w:tcW w:w="488"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RAD7</w:t>
            </w:r>
          </w:p>
        </w:tc>
        <w:tc>
          <w:tcPr>
            <w:tcW w:w="3348"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All concentrated animal use areas (e.g. sheds, pens, holding yards, stables) are provided with site drainage to ensure all run-off is directed to suitable detention basins, filtration or other treatment areas. </w:t>
            </w:r>
          </w:p>
        </w:tc>
        <w:tc>
          <w:tcPr>
            <w:tcW w:w="53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blCellSpacing w:w="15" w:type="dxa"/>
        </w:trPr>
        <w:tc>
          <w:tcPr>
            <w:tcW w:w="384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Rural uses setbacks</w:t>
            </w:r>
          </w:p>
        </w:tc>
        <w:tc>
          <w:tcPr>
            <w:tcW w:w="537"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417412">
        <w:trPr>
          <w:tblCellSpacing w:w="15" w:type="dxa"/>
        </w:trPr>
        <w:tc>
          <w:tcPr>
            <w:tcW w:w="488"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RAD8</w:t>
            </w:r>
          </w:p>
        </w:tc>
        <w:tc>
          <w:tcPr>
            <w:tcW w:w="3348"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The following uses, associated buildings and structures are setback from all lot boundaries as follows:</w:t>
            </w:r>
          </w:p>
          <w:p w:rsidR="00417412" w:rsidRPr="00417412"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Animal husbandry</w:t>
            </w:r>
            <w:r w:rsidRPr="00417412">
              <w:rPr>
                <w:rFonts w:ascii="Arial" w:eastAsia="Times New Roman" w:hAnsi="Arial" w:cs="Arial"/>
                <w:sz w:val="20"/>
                <w:szCs w:val="20"/>
                <w:vertAlign w:val="superscript"/>
                <w:lang w:eastAsia="en-AU"/>
              </w:rPr>
              <w:t>(</w:t>
            </w:r>
            <w:hyperlink r:id="rId7"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417412">
                <w:rPr>
                  <w:rFonts w:ascii="Arial" w:eastAsia="Times New Roman" w:hAnsi="Arial" w:cs="Arial"/>
                  <w:color w:val="0000FF"/>
                  <w:sz w:val="20"/>
                  <w:szCs w:val="20"/>
                  <w:vertAlign w:val="superscript"/>
                  <w:lang w:eastAsia="en-AU"/>
                </w:rPr>
                <w:t>4</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(buildings only) – 10m </w:t>
            </w:r>
          </w:p>
          <w:p w:rsidR="00417412" w:rsidRPr="00417412"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Animal keeping</w:t>
            </w:r>
            <w:r w:rsidRPr="00417412">
              <w:rPr>
                <w:rFonts w:ascii="Arial" w:eastAsia="Times New Roman" w:hAnsi="Arial" w:cs="Arial"/>
                <w:sz w:val="20"/>
                <w:szCs w:val="20"/>
                <w:vertAlign w:val="superscript"/>
                <w:lang w:eastAsia="en-AU"/>
              </w:rPr>
              <w:t>(</w:t>
            </w:r>
            <w:hyperlink r:id="rId8" w:anchor="target-d60297e447140" w:tooltip="Animal keeping - Premises used for boarding, breeding or training of animals.  The use may include ancillary temporary or permanent holding facilities on the same site and ancillary repair and servicing of machinery." w:history="1">
              <w:r w:rsidRPr="00417412">
                <w:rPr>
                  <w:rFonts w:ascii="Arial" w:eastAsia="Times New Roman" w:hAnsi="Arial" w:cs="Arial"/>
                  <w:color w:val="0000FF"/>
                  <w:sz w:val="20"/>
                  <w:szCs w:val="20"/>
                  <w:vertAlign w:val="superscript"/>
                  <w:lang w:eastAsia="en-AU"/>
                </w:rPr>
                <w:t>5</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excluding catteries and kennels - 20m </w:t>
            </w:r>
          </w:p>
          <w:p w:rsidR="00417412" w:rsidRPr="00417412"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Aquaculture</w:t>
            </w:r>
            <w:r w:rsidRPr="00417412">
              <w:rPr>
                <w:rFonts w:ascii="Arial" w:eastAsia="Times New Roman" w:hAnsi="Arial" w:cs="Arial"/>
                <w:sz w:val="20"/>
                <w:szCs w:val="20"/>
                <w:vertAlign w:val="superscript"/>
                <w:lang w:eastAsia="en-AU"/>
              </w:rPr>
              <w:t>(</w:t>
            </w:r>
            <w:hyperlink r:id="rId9" w:anchor="target-d60297e447160" w:tooltip="Aquaculture - Premises used for the cultivation of aquatic animals or plants in a confined area that may require the provision of food either mechanically or by hand." w:history="1">
              <w:r w:rsidRPr="00417412">
                <w:rPr>
                  <w:rFonts w:ascii="Arial" w:eastAsia="Times New Roman" w:hAnsi="Arial" w:cs="Arial"/>
                  <w:color w:val="0000FF"/>
                  <w:sz w:val="20"/>
                  <w:szCs w:val="20"/>
                  <w:vertAlign w:val="superscript"/>
                  <w:lang w:eastAsia="en-AU"/>
                </w:rPr>
                <w:t>6</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involving ponds or water behind dams – 100m </w:t>
            </w:r>
          </w:p>
          <w:p w:rsidR="00417412" w:rsidRPr="00417412"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Aquaculture</w:t>
            </w:r>
            <w:r w:rsidRPr="00417412">
              <w:rPr>
                <w:rFonts w:ascii="Arial" w:eastAsia="Times New Roman" w:hAnsi="Arial" w:cs="Arial"/>
                <w:sz w:val="20"/>
                <w:szCs w:val="20"/>
                <w:vertAlign w:val="superscript"/>
                <w:lang w:eastAsia="en-AU"/>
              </w:rPr>
              <w:t>(</w:t>
            </w:r>
            <w:hyperlink r:id="rId10" w:anchor="target-d60297e447160" w:tooltip="Aquaculture - Premises used for the cultivation of aquatic animals or plants in a confined area that may require the provision of food either mechanically or by hand." w:history="1">
              <w:r w:rsidRPr="00417412">
                <w:rPr>
                  <w:rFonts w:ascii="Arial" w:eastAsia="Times New Roman" w:hAnsi="Arial" w:cs="Arial"/>
                  <w:color w:val="0000FF"/>
                  <w:sz w:val="20"/>
                  <w:szCs w:val="20"/>
                  <w:vertAlign w:val="superscript"/>
                  <w:lang w:eastAsia="en-AU"/>
                </w:rPr>
                <w:t>6</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involving the housing within an enclosed building of tanks and associated equipment - 20m </w:t>
            </w:r>
          </w:p>
          <w:p w:rsidR="00417412" w:rsidRPr="00417412"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Cropping</w:t>
            </w:r>
            <w:r w:rsidRPr="00417412">
              <w:rPr>
                <w:rFonts w:ascii="Arial" w:eastAsia="Times New Roman" w:hAnsi="Arial" w:cs="Arial"/>
                <w:sz w:val="20"/>
                <w:szCs w:val="20"/>
                <w:vertAlign w:val="superscript"/>
                <w:lang w:eastAsia="en-AU"/>
              </w:rPr>
              <w:t>(</w:t>
            </w:r>
            <w:hyperlink r:id="rId11" w:anchor="target-d60297e447436"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417412">
                <w:rPr>
                  <w:rFonts w:ascii="Arial" w:eastAsia="Times New Roman" w:hAnsi="Arial" w:cs="Arial"/>
                  <w:color w:val="0000FF"/>
                  <w:sz w:val="20"/>
                  <w:szCs w:val="20"/>
                  <w:vertAlign w:val="superscript"/>
                  <w:lang w:eastAsia="en-AU"/>
                </w:rPr>
                <w:t>19</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(building only)  – 10m </w:t>
            </w:r>
          </w:p>
          <w:p w:rsidR="00417412" w:rsidRPr="00417412"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Intensive horticulture</w:t>
            </w:r>
            <w:r w:rsidRPr="00417412">
              <w:rPr>
                <w:rFonts w:ascii="Arial" w:eastAsia="Times New Roman" w:hAnsi="Arial" w:cs="Arial"/>
                <w:sz w:val="20"/>
                <w:szCs w:val="20"/>
                <w:vertAlign w:val="superscript"/>
                <w:lang w:eastAsia="en-AU"/>
              </w:rPr>
              <w:t>(</w:t>
            </w:r>
            <w:hyperlink r:id="rId12" w:anchor="target-d60297e447922" w:tooltip="Intensive horticulture - Premises used for the intensive production of plants or plant material on imported media and located within a building or structure or where outdoors, artificial lights or containers are used.  The use includes the storage and packing " w:history="1">
              <w:r w:rsidRPr="00417412">
                <w:rPr>
                  <w:rFonts w:ascii="Arial" w:eastAsia="Times New Roman" w:hAnsi="Arial" w:cs="Arial"/>
                  <w:color w:val="0000FF"/>
                  <w:sz w:val="20"/>
                  <w:szCs w:val="20"/>
                  <w:vertAlign w:val="superscript"/>
                  <w:lang w:eastAsia="en-AU"/>
                </w:rPr>
                <w:t>40</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 20m </w:t>
            </w:r>
          </w:p>
          <w:p w:rsidR="00417412" w:rsidRPr="00417412"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Nature-based tourism</w:t>
            </w:r>
            <w:r w:rsidRPr="00417412">
              <w:rPr>
                <w:rFonts w:ascii="Arial" w:eastAsia="Times New Roman" w:hAnsi="Arial" w:cs="Arial"/>
                <w:sz w:val="20"/>
                <w:szCs w:val="20"/>
                <w:vertAlign w:val="superscript"/>
                <w:lang w:eastAsia="en-AU"/>
              </w:rPr>
              <w:t>(</w:t>
            </w:r>
            <w:hyperlink r:id="rId13"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417412">
                <w:rPr>
                  <w:rFonts w:ascii="Arial" w:eastAsia="Times New Roman" w:hAnsi="Arial" w:cs="Arial"/>
                  <w:color w:val="0000FF"/>
                  <w:sz w:val="20"/>
                  <w:szCs w:val="20"/>
                  <w:vertAlign w:val="superscript"/>
                  <w:lang w:eastAsia="en-AU"/>
                </w:rPr>
                <w:t>50</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- 40m </w:t>
            </w:r>
          </w:p>
          <w:p w:rsidR="00417412" w:rsidRPr="00417412"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Non-resident workforce accommodation</w:t>
            </w:r>
            <w:r w:rsidRPr="00417412">
              <w:rPr>
                <w:rFonts w:ascii="Arial" w:eastAsia="Times New Roman" w:hAnsi="Arial" w:cs="Arial"/>
                <w:sz w:val="20"/>
                <w:szCs w:val="20"/>
                <w:vertAlign w:val="superscript"/>
                <w:lang w:eastAsia="en-AU"/>
              </w:rPr>
              <w:t>(</w:t>
            </w:r>
            <w:hyperlink r:id="rId14"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417412">
                <w:rPr>
                  <w:rFonts w:ascii="Arial" w:eastAsia="Times New Roman" w:hAnsi="Arial" w:cs="Arial"/>
                  <w:color w:val="0000FF"/>
                  <w:sz w:val="20"/>
                  <w:szCs w:val="20"/>
                  <w:vertAlign w:val="superscript"/>
                  <w:lang w:eastAsia="en-AU"/>
                </w:rPr>
                <w:t>52</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- 40m </w:t>
            </w:r>
          </w:p>
          <w:p w:rsidR="00417412" w:rsidRPr="00417412"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Permanent plantations</w:t>
            </w:r>
            <w:r w:rsidRPr="00417412">
              <w:rPr>
                <w:rFonts w:ascii="Arial" w:eastAsia="Times New Roman" w:hAnsi="Arial" w:cs="Arial"/>
                <w:sz w:val="20"/>
                <w:szCs w:val="20"/>
                <w:vertAlign w:val="superscript"/>
                <w:lang w:eastAsia="en-AU"/>
              </w:rPr>
              <w:t>(</w:t>
            </w:r>
            <w:hyperlink r:id="rId15" w:anchor="target-d60297e448422" w:tooltip="Permanent plantation - Premises used for growing plants not intended to be harvested." w:history="1">
              <w:r w:rsidRPr="00417412">
                <w:rPr>
                  <w:rFonts w:ascii="Arial" w:eastAsia="Times New Roman" w:hAnsi="Arial" w:cs="Arial"/>
                  <w:color w:val="0000FF"/>
                  <w:sz w:val="20"/>
                  <w:szCs w:val="20"/>
                  <w:vertAlign w:val="superscript"/>
                  <w:lang w:eastAsia="en-AU"/>
                </w:rPr>
                <w:t>59</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 25m </w:t>
            </w:r>
          </w:p>
          <w:p w:rsidR="00417412" w:rsidRPr="00417412"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Rural Industry</w:t>
            </w:r>
            <w:r w:rsidRPr="00417412">
              <w:rPr>
                <w:rFonts w:ascii="Arial" w:eastAsia="Times New Roman" w:hAnsi="Arial" w:cs="Arial"/>
                <w:sz w:val="20"/>
                <w:szCs w:val="20"/>
                <w:vertAlign w:val="superscript"/>
                <w:lang w:eastAsia="en-AU"/>
              </w:rPr>
              <w:t>(</w:t>
            </w:r>
            <w:hyperlink r:id="rId16" w:anchor="target-d60297e448783" w:tooltip="Rural industry - Premises used for storage, processing and packaging of products from a rural use.  The use includes processing, packaging and sale of products produced as a result of a rural use where these activities are ancillary to a rural use on or adjace" w:history="1">
              <w:r w:rsidRPr="00417412">
                <w:rPr>
                  <w:rFonts w:ascii="Arial" w:eastAsia="Times New Roman" w:hAnsi="Arial" w:cs="Arial"/>
                  <w:color w:val="0000FF"/>
                  <w:sz w:val="20"/>
                  <w:szCs w:val="20"/>
                  <w:vertAlign w:val="superscript"/>
                  <w:lang w:eastAsia="en-AU"/>
                </w:rPr>
                <w:t>70</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- 20m </w:t>
            </w:r>
          </w:p>
          <w:p w:rsidR="00417412" w:rsidRPr="00417412"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Rural workers' accommodation</w:t>
            </w:r>
            <w:r w:rsidRPr="00417412">
              <w:rPr>
                <w:rFonts w:ascii="Arial" w:eastAsia="Times New Roman" w:hAnsi="Arial" w:cs="Arial"/>
                <w:sz w:val="20"/>
                <w:szCs w:val="20"/>
                <w:vertAlign w:val="superscript"/>
                <w:lang w:eastAsia="en-AU"/>
              </w:rPr>
              <w:t>(</w:t>
            </w:r>
            <w:hyperlink r:id="rId17"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417412">
                <w:rPr>
                  <w:rFonts w:ascii="Arial" w:eastAsia="Times New Roman" w:hAnsi="Arial" w:cs="Arial"/>
                  <w:color w:val="0000FF"/>
                  <w:sz w:val="20"/>
                  <w:szCs w:val="20"/>
                  <w:vertAlign w:val="superscript"/>
                  <w:lang w:eastAsia="en-AU"/>
                </w:rPr>
                <w:t>71</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- 40m </w:t>
            </w:r>
          </w:p>
          <w:p w:rsidR="00417412" w:rsidRPr="00417412"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Short-term accommodation</w:t>
            </w:r>
            <w:r w:rsidRPr="00417412">
              <w:rPr>
                <w:rFonts w:ascii="Arial" w:eastAsia="Times New Roman" w:hAnsi="Arial" w:cs="Arial"/>
                <w:sz w:val="20"/>
                <w:szCs w:val="20"/>
                <w:vertAlign w:val="superscript"/>
                <w:lang w:eastAsia="en-AU"/>
              </w:rPr>
              <w:t>(</w:t>
            </w:r>
            <w:hyperlink r:id="rId1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417412">
                <w:rPr>
                  <w:rFonts w:ascii="Arial" w:eastAsia="Times New Roman" w:hAnsi="Arial" w:cs="Arial"/>
                  <w:color w:val="0000FF"/>
                  <w:sz w:val="20"/>
                  <w:szCs w:val="20"/>
                  <w:vertAlign w:val="superscript"/>
                  <w:lang w:eastAsia="en-AU"/>
                </w:rPr>
                <w:t>77</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- 40m </w:t>
            </w:r>
          </w:p>
          <w:p w:rsidR="00417412" w:rsidRPr="00417412"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Tourist park</w:t>
            </w:r>
            <w:r w:rsidRPr="00417412">
              <w:rPr>
                <w:rFonts w:ascii="Arial" w:eastAsia="Times New Roman" w:hAnsi="Arial" w:cs="Arial"/>
                <w:sz w:val="20"/>
                <w:szCs w:val="20"/>
                <w:vertAlign w:val="superscript"/>
                <w:lang w:eastAsia="en-AU"/>
              </w:rPr>
              <w:t>(</w:t>
            </w:r>
            <w:hyperlink r:id="rId1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417412">
                <w:rPr>
                  <w:rFonts w:ascii="Arial" w:eastAsia="Times New Roman" w:hAnsi="Arial" w:cs="Arial"/>
                  <w:color w:val="0000FF"/>
                  <w:sz w:val="20"/>
                  <w:szCs w:val="20"/>
                  <w:vertAlign w:val="superscript"/>
                  <w:lang w:eastAsia="en-AU"/>
                </w:rPr>
                <w:t>84</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- 40m </w:t>
            </w:r>
          </w:p>
          <w:p w:rsidR="00417412" w:rsidRPr="00417412"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Transport depot</w:t>
            </w:r>
            <w:r w:rsidRPr="00417412">
              <w:rPr>
                <w:rFonts w:ascii="Arial" w:eastAsia="Times New Roman" w:hAnsi="Arial" w:cs="Arial"/>
                <w:sz w:val="20"/>
                <w:szCs w:val="20"/>
                <w:vertAlign w:val="superscript"/>
                <w:lang w:eastAsia="en-AU"/>
              </w:rPr>
              <w:t>(</w:t>
            </w:r>
            <w:hyperlink r:id="rId20" w:anchor="target-d60297e449216" w:tooltip="Transport depot - Premises used for the storage, for commercial or public purposes, of more than one motor vehicle. The use includes premises for the storage of taxis, buses, trucks, heavy machinery and uses of a like nature. The term may include the ancillary" w:history="1">
              <w:r w:rsidRPr="00417412">
                <w:rPr>
                  <w:rFonts w:ascii="Arial" w:eastAsia="Times New Roman" w:hAnsi="Arial" w:cs="Arial"/>
                  <w:color w:val="0000FF"/>
                  <w:sz w:val="20"/>
                  <w:szCs w:val="20"/>
                  <w:vertAlign w:val="superscript"/>
                  <w:lang w:eastAsia="en-AU"/>
                </w:rPr>
                <w:t>85</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including all vehicle parking, storage and driveway areas – 30m </w:t>
            </w:r>
          </w:p>
          <w:p w:rsidR="00417412" w:rsidRPr="00417412"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Wholesale nursery</w:t>
            </w:r>
            <w:r w:rsidRPr="00417412">
              <w:rPr>
                <w:rFonts w:ascii="Arial" w:eastAsia="Times New Roman" w:hAnsi="Arial" w:cs="Arial"/>
                <w:sz w:val="20"/>
                <w:szCs w:val="20"/>
                <w:vertAlign w:val="superscript"/>
                <w:lang w:eastAsia="en-AU"/>
              </w:rPr>
              <w:t>(</w:t>
            </w:r>
            <w:hyperlink r:id="rId21" w:anchor="target-d60297e449346" w:tooltip="Wholesale nursery - Premises used for the sale of plants, but not to the general public, where the plants are grown on or adjacent to the site.  The use may include sale of gardening materials where these are ancillary to the primary use." w:history="1">
              <w:r w:rsidRPr="00417412">
                <w:rPr>
                  <w:rFonts w:ascii="Arial" w:eastAsia="Times New Roman" w:hAnsi="Arial" w:cs="Arial"/>
                  <w:color w:val="0000FF"/>
                  <w:sz w:val="20"/>
                  <w:szCs w:val="20"/>
                  <w:vertAlign w:val="superscript"/>
                  <w:lang w:eastAsia="en-AU"/>
                </w:rPr>
                <w:t>89</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 10m </w:t>
            </w:r>
          </w:p>
          <w:p w:rsidR="00417412" w:rsidRPr="00417412"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Winery</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"http://consult.moretonbay.qld.gov.au/portal/mbrcpsv3?pointId=s1332743658181" \l "target-d60297e449366" \o "Winery - Premises used for manufacturing of wine, which may include the sale of wine manufactured on site." </w:instrText>
            </w:r>
            <w:r w:rsidR="00467E01">
              <w:fldChar w:fldCharType="separate"/>
            </w:r>
            <w:r w:rsidRPr="00417412">
              <w:rPr>
                <w:rFonts w:ascii="Arial" w:eastAsia="Times New Roman" w:hAnsi="Arial" w:cs="Arial"/>
                <w:color w:val="0000FF"/>
                <w:sz w:val="20"/>
                <w:szCs w:val="20"/>
                <w:vertAlign w:val="superscript"/>
                <w:lang w:eastAsia="en-AU"/>
              </w:rPr>
              <w:t>90</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(buildings only) - 10m. </w:t>
            </w:r>
          </w:p>
        </w:tc>
        <w:tc>
          <w:tcPr>
            <w:tcW w:w="53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blCellSpacing w:w="15" w:type="dxa"/>
        </w:trPr>
        <w:tc>
          <w:tcPr>
            <w:tcW w:w="384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Car parking (for other than Non-resident workforce accommodation and Rural workers' accommodation)</w:t>
            </w:r>
          </w:p>
        </w:tc>
        <w:tc>
          <w:tcPr>
            <w:tcW w:w="537"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417412">
        <w:trPr>
          <w:tblCellSpacing w:w="15" w:type="dxa"/>
        </w:trPr>
        <w:tc>
          <w:tcPr>
            <w:tcW w:w="488"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RAD9</w:t>
            </w:r>
          </w:p>
        </w:tc>
        <w:tc>
          <w:tcPr>
            <w:tcW w:w="3348"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On-site car parking is provided in accordance with Schedule 7 - Car parking.</w:t>
            </w:r>
          </w:p>
        </w:tc>
        <w:tc>
          <w:tcPr>
            <w:tcW w:w="53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blCellSpacing w:w="15" w:type="dxa"/>
        </w:trPr>
        <w:tc>
          <w:tcPr>
            <w:tcW w:w="384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Hazardous Chemicals</w:t>
            </w:r>
          </w:p>
        </w:tc>
        <w:tc>
          <w:tcPr>
            <w:tcW w:w="537"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417412">
        <w:trPr>
          <w:tblCellSpacing w:w="15" w:type="dxa"/>
        </w:trPr>
        <w:tc>
          <w:tcPr>
            <w:tcW w:w="488"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RAD10</w:t>
            </w:r>
          </w:p>
        </w:tc>
        <w:tc>
          <w:tcPr>
            <w:tcW w:w="3348"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All development that involves the storage or handling of hazardous chemicals listed in Schedule 9, Development involving hazardous chemicals, Table 9.0.1 Quantity thresholds for hazardous chemicals stored as accepted development subject to requirements complies with Table 9.0.3 Hazardous chemicals. </w:t>
            </w:r>
          </w:p>
        </w:tc>
        <w:tc>
          <w:tcPr>
            <w:tcW w:w="53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blCellSpacing w:w="15" w:type="dxa"/>
        </w:trPr>
        <w:tc>
          <w:tcPr>
            <w:tcW w:w="488"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RAD11</w:t>
            </w:r>
          </w:p>
        </w:tc>
        <w:tc>
          <w:tcPr>
            <w:tcW w:w="3348"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assessable thresholds. </w:t>
            </w:r>
          </w:p>
        </w:tc>
        <w:tc>
          <w:tcPr>
            <w:tcW w:w="53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blCellSpacing w:w="15" w:type="dxa"/>
        </w:trPr>
        <w:tc>
          <w:tcPr>
            <w:tcW w:w="3846"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Clearing of habitat trees where not located in the Environmental areas overlay map</w:t>
            </w:r>
          </w:p>
        </w:tc>
        <w:tc>
          <w:tcPr>
            <w:tcW w:w="537"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417412">
        <w:trPr>
          <w:tblCellSpacing w:w="15" w:type="dxa"/>
        </w:trPr>
        <w:tc>
          <w:tcPr>
            <w:tcW w:w="488"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RAD12</w:t>
            </w:r>
          </w:p>
        </w:tc>
        <w:tc>
          <w:tcPr>
            <w:tcW w:w="3348"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Development does not result in the damaging, destroyed or clearing of a habitat tree. This does not apply to:</w:t>
            </w:r>
          </w:p>
          <w:p w:rsidR="00417412" w:rsidRPr="00417412"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Clearing of a habitat tree located within an approved development footprint;</w:t>
            </w:r>
          </w:p>
          <w:p w:rsidR="00417412" w:rsidRPr="00417412"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Clearing of a habitat tree within 10m from a lawfully established building reasonably necessary for emergency access or immediately required in response to an accident or emergency; </w:t>
            </w:r>
          </w:p>
          <w:p w:rsidR="00417412" w:rsidRPr="00417412"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Clearing of a habitat tree reasonably necessary to remove or reduce the risk vegetation poses to serious personal injury or damage to infrastructure; </w:t>
            </w:r>
          </w:p>
          <w:p w:rsidR="00417412" w:rsidRPr="00417412"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Clearing of a habitat tree reasonably necessary to construct and maintain a property boundary fence and not exceed 4m in width either side of the fence where in the Rural , Rural residential and Environmental management and conservation zones.  In any other zone, clearing is not to exceed 2m in width either side of the fence; </w:t>
            </w:r>
          </w:p>
          <w:p w:rsidR="00417412" w:rsidRPr="00417412"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Clearing of a habitat tree reasonably necessary for the purpose of maintenance or works within a registered easement for public infrastructure or drainage purposes; </w:t>
            </w:r>
          </w:p>
          <w:p w:rsidR="00417412" w:rsidRPr="00417412"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Clearing of a habitat tree in accordance with a bushfire management plan prepared by a suitably qualified person, submitted to and accepted by Council; </w:t>
            </w:r>
          </w:p>
          <w:p w:rsidR="00417412" w:rsidRPr="00417412"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Clearing of a habitat tree associated with removal of recognised weed species, maintaining existing open pastures and cropping land, windbreaks, lawns or created gardens; </w:t>
            </w:r>
          </w:p>
          <w:p w:rsidR="00417412" w:rsidRPr="00417412"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Native forest practice where accepted development under Part 1, 1.7.7 Accepted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40"/>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Editor's note - A native tree measuring greater than 80cm in diameter when measured at 1.3m from the ground is recognised as a ‘habitat tree’. For further information on habitat trees, refer to Planning scheme policy – Environmental areas and corridors.  Information detailing how this measurement is undertaken is provided in Australian Standard AS 4970 2009 Protection of Trees on Development Sites - Appendix A. </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3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7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bl>
    <w:p w:rsidR="00417412" w:rsidRDefault="00417412"/>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30"/>
        <w:gridCol w:w="10279"/>
        <w:gridCol w:w="1661"/>
        <w:gridCol w:w="1912"/>
      </w:tblGrid>
      <w:tr w:rsidR="00417412" w:rsidRPr="00417412" w:rsidTr="0041741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jc w:val="center"/>
              <w:rPr>
                <w:rFonts w:ascii="Arial" w:eastAsia="Times New Roman" w:hAnsi="Arial" w:cs="Arial"/>
                <w:b/>
                <w:bCs/>
                <w:sz w:val="20"/>
                <w:szCs w:val="20"/>
                <w:lang w:eastAsia="en-AU"/>
              </w:rPr>
            </w:pPr>
            <w:r w:rsidRPr="00417412">
              <w:rPr>
                <w:rFonts w:ascii="Arial" w:eastAsia="Times New Roman" w:hAnsi="Arial" w:cs="Arial"/>
                <w:b/>
                <w:bCs/>
                <w:sz w:val="20"/>
                <w:szCs w:val="20"/>
                <w:lang w:eastAsia="en-AU"/>
              </w:rPr>
              <w:t>Works requirements</w:t>
            </w:r>
          </w:p>
        </w:tc>
      </w:tr>
      <w:tr w:rsidR="00417412" w:rsidRPr="00417412" w:rsidTr="00417412">
        <w:trPr>
          <w:tblCellSpacing w:w="15" w:type="dxa"/>
        </w:trPr>
        <w:tc>
          <w:tcPr>
            <w:tcW w:w="383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Utilities</w:t>
            </w:r>
          </w:p>
        </w:tc>
        <w:tc>
          <w:tcPr>
            <w:tcW w:w="533"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592"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417412">
        <w:trPr>
          <w:trHeight w:val="1485"/>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RAD13</w:t>
            </w:r>
          </w:p>
        </w:tc>
        <w:tc>
          <w:tcPr>
            <w:tcW w:w="3342"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Where available, the development is connected to:</w:t>
            </w:r>
          </w:p>
          <w:p w:rsidR="00417412" w:rsidRPr="00417412" w:rsidRDefault="00417412" w:rsidP="00417412">
            <w:pPr>
              <w:numPr>
                <w:ilvl w:val="0"/>
                <w:numId w:val="6"/>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an existing reticulated electricity supply;</w:t>
            </w:r>
          </w:p>
          <w:p w:rsidR="00417412" w:rsidRPr="00417412" w:rsidRDefault="00417412" w:rsidP="00417412">
            <w:pPr>
              <w:numPr>
                <w:ilvl w:val="0"/>
                <w:numId w:val="6"/>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telecommunications and broadband;</w:t>
            </w:r>
          </w:p>
          <w:p w:rsidR="00417412" w:rsidRPr="00417412" w:rsidRDefault="00417412" w:rsidP="00417412">
            <w:pPr>
              <w:numPr>
                <w:ilvl w:val="0"/>
                <w:numId w:val="6"/>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reticulated sewerage;</w:t>
            </w:r>
          </w:p>
          <w:p w:rsidR="00417412" w:rsidRPr="00417412" w:rsidRDefault="00417412" w:rsidP="00417412">
            <w:pPr>
              <w:numPr>
                <w:ilvl w:val="0"/>
                <w:numId w:val="6"/>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reticulated water;</w:t>
            </w:r>
          </w:p>
          <w:p w:rsidR="00417412" w:rsidRPr="00417412" w:rsidRDefault="00417412" w:rsidP="00417412">
            <w:pPr>
              <w:numPr>
                <w:ilvl w:val="0"/>
                <w:numId w:val="6"/>
              </w:numPr>
              <w:spacing w:before="100" w:beforeAutospacing="1" w:after="100" w:afterAutospacing="1" w:line="240" w:lineRule="auto"/>
              <w:ind w:left="4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constructed</w:t>
            </w:r>
            <w:proofErr w:type="gramEnd"/>
            <w:r w:rsidRPr="00417412">
              <w:rPr>
                <w:rFonts w:ascii="Arial" w:eastAsia="Times New Roman" w:hAnsi="Arial" w:cs="Arial"/>
                <w:sz w:val="20"/>
                <w:szCs w:val="20"/>
                <w:lang w:eastAsia="en-AU"/>
              </w:rPr>
              <w:t xml:space="preserve"> and dedicated road.</w:t>
            </w:r>
          </w:p>
        </w:tc>
        <w:tc>
          <w:tcPr>
            <w:tcW w:w="533"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9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rHeight w:val="705"/>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RAD14</w:t>
            </w:r>
          </w:p>
        </w:tc>
        <w:tc>
          <w:tcPr>
            <w:tcW w:w="3342"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Where not in a </w:t>
            </w:r>
            <w:proofErr w:type="spellStart"/>
            <w:r w:rsidRPr="00417412">
              <w:rPr>
                <w:rFonts w:ascii="Arial" w:eastAsia="Times New Roman" w:hAnsi="Arial" w:cs="Arial"/>
                <w:sz w:val="20"/>
                <w:szCs w:val="20"/>
                <w:lang w:eastAsia="en-AU"/>
              </w:rPr>
              <w:t>sewered</w:t>
            </w:r>
            <w:proofErr w:type="spellEnd"/>
            <w:r w:rsidRPr="00417412">
              <w:rPr>
                <w:rFonts w:ascii="Arial" w:eastAsia="Times New Roman" w:hAnsi="Arial" w:cs="Arial"/>
                <w:sz w:val="20"/>
                <w:szCs w:val="20"/>
                <w:lang w:eastAsia="en-AU"/>
              </w:rPr>
              <w:t xml:space="preserve"> area, the development is serviced by an appropriate on-site sewerage facility.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19"/>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Note - A site and soil evaluation report is generally required to demonstrate compliance with this outcome.  Reports are to be prepared in accordance with AS1547 On-site domestic wastewater management and the Queensland Plumbing and Wastewater Code. </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33"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9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rHeight w:val="735"/>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RAD15</w:t>
            </w:r>
          </w:p>
        </w:tc>
        <w:tc>
          <w:tcPr>
            <w:tcW w:w="3342"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Where not in an existing connections area or future connections area as detailed in the </w:t>
            </w:r>
            <w:proofErr w:type="spellStart"/>
            <w:r w:rsidRPr="00417412">
              <w:rPr>
                <w:rFonts w:ascii="Arial" w:eastAsia="Times New Roman" w:hAnsi="Arial" w:cs="Arial"/>
                <w:sz w:val="20"/>
                <w:szCs w:val="20"/>
                <w:lang w:eastAsia="en-AU"/>
              </w:rPr>
              <w:t>Unitywater</w:t>
            </w:r>
            <w:proofErr w:type="spellEnd"/>
            <w:r w:rsidRPr="00417412">
              <w:rPr>
                <w:rFonts w:ascii="Arial" w:eastAsia="Times New Roman" w:hAnsi="Arial" w:cs="Arial"/>
                <w:sz w:val="20"/>
                <w:szCs w:val="20"/>
                <w:lang w:eastAsia="en-AU"/>
              </w:rPr>
              <w:t xml:space="preserve"> Connections Policy (Water), development is provided with an adequate water supply of 45,000 litres by way of on-site storage. </w:t>
            </w:r>
          </w:p>
        </w:tc>
        <w:tc>
          <w:tcPr>
            <w:tcW w:w="533"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9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blCellSpacing w:w="15" w:type="dxa"/>
        </w:trPr>
        <w:tc>
          <w:tcPr>
            <w:tcW w:w="383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Access</w:t>
            </w:r>
          </w:p>
        </w:tc>
        <w:tc>
          <w:tcPr>
            <w:tcW w:w="533"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592"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417412">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RAD16</w:t>
            </w:r>
          </w:p>
        </w:tc>
        <w:tc>
          <w:tcPr>
            <w:tcW w:w="3342"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Any new or changes to existing site access and driveways are designed and located in accordance with:</w:t>
            </w:r>
          </w:p>
          <w:p w:rsidR="00417412" w:rsidRPr="00417412" w:rsidRDefault="00417412" w:rsidP="00417412">
            <w:pPr>
              <w:numPr>
                <w:ilvl w:val="0"/>
                <w:numId w:val="7"/>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Where for a Council-controlled road, AS/NZS2890.1 section 3; or</w:t>
            </w:r>
          </w:p>
          <w:p w:rsidR="00417412" w:rsidRPr="00417412" w:rsidRDefault="00417412" w:rsidP="00417412">
            <w:pPr>
              <w:numPr>
                <w:ilvl w:val="0"/>
                <w:numId w:val="7"/>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Where for a State-Controlled road, the Safe Intersection Sight Distance requirements in </w:t>
            </w:r>
            <w:proofErr w:type="spellStart"/>
            <w:r w:rsidRPr="00417412">
              <w:rPr>
                <w:rFonts w:ascii="Arial" w:eastAsia="Times New Roman" w:hAnsi="Arial" w:cs="Arial"/>
                <w:sz w:val="20"/>
                <w:szCs w:val="20"/>
                <w:lang w:eastAsia="en-AU"/>
              </w:rPr>
              <w:t>AustRoads</w:t>
            </w:r>
            <w:proofErr w:type="spellEnd"/>
            <w:r w:rsidRPr="00417412">
              <w:rPr>
                <w:rFonts w:ascii="Arial" w:eastAsia="Times New Roman" w:hAnsi="Arial" w:cs="Arial"/>
                <w:sz w:val="20"/>
                <w:szCs w:val="20"/>
                <w:lang w:eastAsia="en-AU"/>
              </w:rPr>
              <w:t xml:space="preserve"> and the appropriate IPWEAQ standard drawings, or a copy of a Transport Infrastructure Act 1994, section 62 approval. </w:t>
            </w:r>
          </w:p>
        </w:tc>
        <w:tc>
          <w:tcPr>
            <w:tcW w:w="533"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9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RAD17</w:t>
            </w:r>
          </w:p>
        </w:tc>
        <w:tc>
          <w:tcPr>
            <w:tcW w:w="3342"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Any new or changes to existing internal driveways and access ways are designed and constructed in accordance with AS/NZS2890.1 Parking Facilities – Off street car parking and the relevant standards in Planning scheme policy - Integrated design. </w:t>
            </w:r>
          </w:p>
        </w:tc>
        <w:tc>
          <w:tcPr>
            <w:tcW w:w="533"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9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blCellSpacing w:w="15" w:type="dxa"/>
        </w:trPr>
        <w:tc>
          <w:tcPr>
            <w:tcW w:w="383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Stormwater</w:t>
            </w:r>
          </w:p>
        </w:tc>
        <w:tc>
          <w:tcPr>
            <w:tcW w:w="533"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592"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417412">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RAD18</w:t>
            </w:r>
          </w:p>
        </w:tc>
        <w:tc>
          <w:tcPr>
            <w:tcW w:w="3342"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Any new or changes to existing stormwater run-off from the site is conveyed to a point of lawful discharge without causing nuisance or annoyance to any person, property or premises in accordance with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19"/>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lastRenderedPageBreak/>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33"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9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blCellSpacing w:w="15" w:type="dxa"/>
        </w:trPr>
        <w:tc>
          <w:tcPr>
            <w:tcW w:w="383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Site works and construction management</w:t>
            </w:r>
          </w:p>
        </w:tc>
        <w:tc>
          <w:tcPr>
            <w:tcW w:w="533"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592"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417412">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RAD19</w:t>
            </w:r>
          </w:p>
        </w:tc>
        <w:tc>
          <w:tcPr>
            <w:tcW w:w="3342"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The site and any existing structures are to be maintained in a tidy and safe condition.</w:t>
            </w:r>
          </w:p>
        </w:tc>
        <w:tc>
          <w:tcPr>
            <w:tcW w:w="533"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9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RAD20</w:t>
            </w:r>
          </w:p>
        </w:tc>
        <w:tc>
          <w:tcPr>
            <w:tcW w:w="3342"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Site construction works incorporate temporary stormwater run-off, erosion and sediment controls and trash traps designed in accordance with the Urban Stormwater Quality Planning Guidelines, Planning scheme policy - Stormwater management and Planning scheme policy - Integrated design. </w:t>
            </w:r>
          </w:p>
        </w:tc>
        <w:tc>
          <w:tcPr>
            <w:tcW w:w="533"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9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RAD21</w:t>
            </w:r>
          </w:p>
        </w:tc>
        <w:tc>
          <w:tcPr>
            <w:tcW w:w="3342"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533"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9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RAD22</w:t>
            </w:r>
          </w:p>
        </w:tc>
        <w:tc>
          <w:tcPr>
            <w:tcW w:w="3342"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19"/>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Note - No parking of vehicles or storage of machinery or goods is to occur in these areas during development works.</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33"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9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RAD23</w:t>
            </w:r>
          </w:p>
        </w:tc>
        <w:tc>
          <w:tcPr>
            <w:tcW w:w="3342"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Any damage to Council land or infrastructure is repaired or replaced with the same materials, prior to plan sealing, or final building classification. </w:t>
            </w:r>
          </w:p>
        </w:tc>
        <w:tc>
          <w:tcPr>
            <w:tcW w:w="533"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9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RAD24</w:t>
            </w:r>
          </w:p>
        </w:tc>
        <w:tc>
          <w:tcPr>
            <w:tcW w:w="3342"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533"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9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blCellSpacing w:w="15" w:type="dxa"/>
        </w:trPr>
        <w:tc>
          <w:tcPr>
            <w:tcW w:w="383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Earthworks</w:t>
            </w:r>
          </w:p>
        </w:tc>
        <w:tc>
          <w:tcPr>
            <w:tcW w:w="533"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592"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417412">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RAD25</w:t>
            </w:r>
          </w:p>
        </w:tc>
        <w:tc>
          <w:tcPr>
            <w:tcW w:w="3342"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The site is prepared and the fill placed on-site in accordance with Australian Standard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19"/>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lastRenderedPageBreak/>
                    <w:t xml:space="preserve">Note - The fill is to be inspected and tested in accordance with Planning scheme policy - Operational works inspection, maintenance and bonding procedures </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33"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9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RAD26</w:t>
            </w:r>
          </w:p>
        </w:tc>
        <w:tc>
          <w:tcPr>
            <w:tcW w:w="3342"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The total of all cut and fill on-site does not exceed 900mm in height.</w:t>
            </w:r>
          </w:p>
          <w:p w:rsidR="00417412" w:rsidRPr="00417412" w:rsidRDefault="00417412" w:rsidP="00417412">
            <w:pPr>
              <w:spacing w:after="0" w:line="240" w:lineRule="auto"/>
              <w:rPr>
                <w:rFonts w:ascii="Arial" w:eastAsia="Times New Roman" w:hAnsi="Arial" w:cs="Arial"/>
                <w:sz w:val="20"/>
                <w:szCs w:val="20"/>
                <w:lang w:eastAsia="en-AU"/>
              </w:rPr>
            </w:pPr>
          </w:p>
          <w:p w:rsidR="00417412" w:rsidRPr="00417412" w:rsidRDefault="00417412" w:rsidP="00417412">
            <w:pPr>
              <w:spacing w:after="45" w:line="240" w:lineRule="auto"/>
              <w:rPr>
                <w:rFonts w:ascii="Arial" w:eastAsia="Times New Roman" w:hAnsi="Arial" w:cs="Arial"/>
                <w:sz w:val="20"/>
                <w:szCs w:val="20"/>
                <w:lang w:eastAsia="en-AU"/>
              </w:rPr>
            </w:pPr>
            <w:r w:rsidRPr="00417412">
              <w:rPr>
                <w:rFonts w:ascii="Arial" w:eastAsia="Times New Roman" w:hAnsi="Arial" w:cs="Arial"/>
                <w:b/>
                <w:bCs/>
                <w:sz w:val="20"/>
                <w:szCs w:val="20"/>
                <w:lang w:eastAsia="en-AU"/>
              </w:rPr>
              <w:t>Figure - Cut and fill</w:t>
            </w:r>
            <w:r w:rsidRPr="00417412">
              <w:rPr>
                <w:rFonts w:ascii="Arial" w:eastAsia="Times New Roman" w:hAnsi="Arial" w:cs="Arial"/>
                <w:sz w:val="20"/>
                <w:szCs w:val="20"/>
                <w:lang w:eastAsia="en-AU"/>
              </w:rPr>
              <w:t xml:space="preserve"> </w:t>
            </w:r>
          </w:p>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noProof/>
                <w:sz w:val="20"/>
                <w:szCs w:val="20"/>
                <w:lang w:eastAsia="en-AU"/>
              </w:rPr>
              <w:drawing>
                <wp:inline distT="0" distB="0" distL="0" distR="0" wp14:anchorId="15C37EB5" wp14:editId="07E0B003">
                  <wp:extent cx="4263390" cy="1616075"/>
                  <wp:effectExtent l="0" t="0" r="3810" b="3175"/>
                  <wp:docPr id="5" name="Picture 5" descr="Cut an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 and fi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3390" cy="1616075"/>
                          </a:xfrm>
                          <a:prstGeom prst="rect">
                            <a:avLst/>
                          </a:prstGeom>
                          <a:noFill/>
                          <a:ln>
                            <a:noFill/>
                          </a:ln>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19"/>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Note - This is site earthworks not building work.</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33"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9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417412">
        <w:trPr>
          <w:trHeight w:val="1890"/>
          <w:tblCellSpacing w:w="15" w:type="dxa"/>
        </w:trPr>
        <w:tc>
          <w:tcPr>
            <w:tcW w:w="485"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RAD27</w:t>
            </w:r>
          </w:p>
        </w:tc>
        <w:tc>
          <w:tcPr>
            <w:tcW w:w="3342"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Filling or excavation does not result in:</w:t>
            </w:r>
          </w:p>
          <w:p w:rsidR="00417412" w:rsidRPr="00417412" w:rsidRDefault="00417412" w:rsidP="00417412">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a reduction in cover over any Council or public sector entity infrastructure to less than 600mm;</w:t>
            </w:r>
          </w:p>
          <w:p w:rsidR="00417412" w:rsidRPr="00417412" w:rsidRDefault="00417412" w:rsidP="00417412">
            <w:pPr>
              <w:numPr>
                <w:ilvl w:val="0"/>
                <w:numId w:val="8"/>
              </w:numPr>
              <w:spacing w:before="100" w:beforeAutospacing="1" w:after="100" w:afterAutospacing="1" w:line="240" w:lineRule="auto"/>
              <w:ind w:left="4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an</w:t>
            </w:r>
            <w:proofErr w:type="gramEnd"/>
            <w:r w:rsidRPr="00417412">
              <w:rPr>
                <w:rFonts w:ascii="Arial" w:eastAsia="Times New Roman" w:hAnsi="Arial" w:cs="Arial"/>
                <w:sz w:val="20"/>
                <w:szCs w:val="20"/>
                <w:lang w:eastAsia="en-AU"/>
              </w:rPr>
              <w:t xml:space="preserve"> increase in finished surface grade over, or within 1.5m on each side of, the Council or public sector entity infrastructure above that which existed prior to the filling or excavation works being undertaken.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19"/>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Note - Public sector entity is defined in Schedule 2 of the Act.</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33"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59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bl>
    <w:p w:rsidR="00417412" w:rsidRDefault="00417412"/>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11"/>
        <w:gridCol w:w="10226"/>
        <w:gridCol w:w="1638"/>
        <w:gridCol w:w="2007"/>
      </w:tblGrid>
      <w:tr w:rsidR="00417412" w:rsidRPr="00417412" w:rsidTr="0041741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jc w:val="center"/>
              <w:rPr>
                <w:rFonts w:ascii="Arial" w:eastAsia="Times New Roman" w:hAnsi="Arial" w:cs="Arial"/>
                <w:b/>
                <w:bCs/>
                <w:sz w:val="20"/>
                <w:szCs w:val="20"/>
                <w:lang w:eastAsia="en-AU"/>
              </w:rPr>
            </w:pPr>
            <w:r w:rsidRPr="00417412">
              <w:rPr>
                <w:rFonts w:ascii="Arial" w:eastAsia="Times New Roman" w:hAnsi="Arial" w:cs="Arial"/>
                <w:b/>
                <w:bCs/>
                <w:sz w:val="20"/>
                <w:szCs w:val="20"/>
                <w:lang w:eastAsia="en-AU"/>
              </w:rPr>
              <w:t>Use specific requirements</w:t>
            </w:r>
          </w:p>
        </w:tc>
      </w:tr>
      <w:tr w:rsidR="00417412" w:rsidRPr="00417412" w:rsidTr="00EA29B3">
        <w:trPr>
          <w:tblCellSpacing w:w="15" w:type="dxa"/>
        </w:trPr>
        <w:tc>
          <w:tcPr>
            <w:tcW w:w="381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Dwelling house</w:t>
            </w:r>
            <w:r w:rsidRPr="00417412">
              <w:rPr>
                <w:rFonts w:ascii="Arial" w:eastAsia="Times New Roman" w:hAnsi="Arial" w:cs="Arial"/>
                <w:sz w:val="20"/>
                <w:szCs w:val="20"/>
                <w:lang w:eastAsia="en-AU"/>
              </w:rPr>
              <w:t xml:space="preserve"> </w:t>
            </w:r>
            <w:r w:rsidRPr="00417412">
              <w:rPr>
                <w:rFonts w:ascii="Arial" w:eastAsia="Times New Roman" w:hAnsi="Arial" w:cs="Arial"/>
                <w:sz w:val="20"/>
                <w:szCs w:val="20"/>
                <w:vertAlign w:val="superscript"/>
                <w:lang w:eastAsia="en-AU"/>
              </w:rPr>
              <w:t>(</w:t>
            </w:r>
            <w:hyperlink r:id="rId2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417412">
                <w:rPr>
                  <w:rFonts w:ascii="Arial" w:eastAsia="Times New Roman" w:hAnsi="Arial" w:cs="Arial"/>
                  <w:color w:val="0000FF"/>
                  <w:sz w:val="20"/>
                  <w:szCs w:val="20"/>
                  <w:vertAlign w:val="superscript"/>
                  <w:lang w:eastAsia="en-AU"/>
                </w:rPr>
                <w:t>22</w:t>
              </w:r>
            </w:hyperlink>
            <w:r w:rsidRPr="00417412">
              <w:rPr>
                <w:rFonts w:ascii="Arial" w:eastAsia="Times New Roman" w:hAnsi="Arial" w:cs="Arial"/>
                <w:sz w:val="20"/>
                <w:szCs w:val="20"/>
                <w:vertAlign w:val="superscript"/>
                <w:lang w:eastAsia="en-AU"/>
              </w:rPr>
              <w:t>)</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RAD28</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Residential density does not exceed one dwelling </w:t>
            </w:r>
            <w:proofErr w:type="gramStart"/>
            <w:r w:rsidRPr="00417412">
              <w:rPr>
                <w:rFonts w:ascii="Arial" w:eastAsia="Times New Roman" w:hAnsi="Arial" w:cs="Arial"/>
                <w:sz w:val="20"/>
                <w:szCs w:val="20"/>
                <w:lang w:eastAsia="en-AU"/>
              </w:rPr>
              <w:t>house</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"http://consult.moretonbay.qld.gov.au/portal/mbrcpsv3?pointId=s1332743658181" \l "target-d60297e447512" \o "Dwelling house - A residential use of premises for one household that contains a single dwelling.  The use includes residential outbuildi</w:instrText>
            </w:r>
            <w:r w:rsidR="00467E01">
              <w:instrText xml:space="preserve">ngs and works normally associated with a dwelling and may include a secondary dwelling." </w:instrText>
            </w:r>
            <w:r w:rsidR="00467E01">
              <w:fldChar w:fldCharType="separate"/>
            </w:r>
            <w:r w:rsidRPr="00417412">
              <w:rPr>
                <w:rFonts w:ascii="Arial" w:eastAsia="Times New Roman" w:hAnsi="Arial" w:cs="Arial"/>
                <w:color w:val="0000FF"/>
                <w:sz w:val="20"/>
                <w:szCs w:val="20"/>
                <w:vertAlign w:val="superscript"/>
                <w:lang w:eastAsia="en-AU"/>
              </w:rPr>
              <w:t>22</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per lot.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rHeight w:val="2670"/>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RAD29</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The minimum setbacks from a lot boundary are as follows:</w:t>
            </w:r>
          </w:p>
          <w:p w:rsidR="00417412" w:rsidRPr="00417412" w:rsidRDefault="00417412" w:rsidP="00417412">
            <w:pPr>
              <w:numPr>
                <w:ilvl w:val="0"/>
                <w:numId w:val="9"/>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road  boundary - 6m</w:t>
            </w:r>
          </w:p>
          <w:p w:rsidR="00417412" w:rsidRPr="00417412" w:rsidRDefault="00417412" w:rsidP="00417412">
            <w:pPr>
              <w:numPr>
                <w:ilvl w:val="0"/>
                <w:numId w:val="9"/>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side boundary - 4.5m</w:t>
            </w:r>
          </w:p>
          <w:p w:rsidR="00417412" w:rsidRPr="00417412" w:rsidRDefault="00417412" w:rsidP="00417412">
            <w:pPr>
              <w:numPr>
                <w:ilvl w:val="0"/>
                <w:numId w:val="9"/>
              </w:numPr>
              <w:spacing w:before="150" w:after="150" w:line="240" w:lineRule="auto"/>
              <w:ind w:left="600" w:right="1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rear</w:t>
            </w:r>
            <w:proofErr w:type="gramEnd"/>
            <w:r w:rsidRPr="00417412">
              <w:rPr>
                <w:rFonts w:ascii="Arial" w:eastAsia="Times New Roman" w:hAnsi="Arial" w:cs="Arial"/>
                <w:sz w:val="20"/>
                <w:szCs w:val="20"/>
                <w:lang w:eastAsia="en-AU"/>
              </w:rPr>
              <w:t xml:space="preserve"> boundary - 4.5m.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66"/>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Note - Where located in a bushfire hazard area (see Overlay map - Bushfire hazard) a greater setback may be required.  See values and constraints requirements Bushfire hazard. </w:t>
                  </w:r>
                </w:p>
              </w:tc>
            </w:tr>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Note - This is a quantifiable standard that is an alternative provision to the QDC, part MP1.2, A1 (a), (b) and (c), A2 (a), (b) and (d).  Non-compliance with this provision for a Dwelling house</w:t>
                  </w:r>
                  <w:r w:rsidRPr="00417412">
                    <w:rPr>
                      <w:rFonts w:ascii="Arial" w:eastAsia="Times New Roman" w:hAnsi="Arial" w:cs="Arial"/>
                      <w:b/>
                      <w:bCs/>
                      <w:sz w:val="20"/>
                      <w:szCs w:val="20"/>
                      <w:lang w:eastAsia="en-AU"/>
                    </w:rPr>
                    <w:t xml:space="preserve"> </w:t>
                  </w:r>
                  <w:r w:rsidRPr="00417412">
                    <w:rPr>
                      <w:rFonts w:ascii="Arial" w:eastAsia="Times New Roman" w:hAnsi="Arial" w:cs="Arial"/>
                      <w:sz w:val="20"/>
                      <w:szCs w:val="20"/>
                      <w:lang w:eastAsia="en-AU"/>
                    </w:rPr>
                    <w:t xml:space="preserve">requires a concurrence agency response from Council. </w:t>
                  </w:r>
                </w:p>
                <w:p w:rsidR="00417412" w:rsidRPr="00417412" w:rsidRDefault="00417412" w:rsidP="00417412">
                  <w:pPr>
                    <w:spacing w:after="0" w:line="240" w:lineRule="auto"/>
                    <w:rPr>
                      <w:rFonts w:ascii="Arial" w:eastAsia="Times New Roman" w:hAnsi="Arial" w:cs="Arial"/>
                      <w:sz w:val="20"/>
                      <w:szCs w:val="20"/>
                      <w:lang w:eastAsia="en-AU"/>
                    </w:rPr>
                  </w:pPr>
                </w:p>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Note - This provision does not apply where a development footprint exists for a lot.</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rHeight w:val="2655"/>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RAD30</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Where located in the Hamlet precinct, the minimum setbacks from a lot boundary are as follows:</w:t>
            </w:r>
          </w:p>
          <w:p w:rsidR="00417412" w:rsidRPr="00417412" w:rsidRDefault="00417412" w:rsidP="00417412">
            <w:pPr>
              <w:numPr>
                <w:ilvl w:val="0"/>
                <w:numId w:val="10"/>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road boundary - 6m</w:t>
            </w:r>
          </w:p>
          <w:p w:rsidR="00417412" w:rsidRPr="00417412" w:rsidRDefault="00417412" w:rsidP="00417412">
            <w:pPr>
              <w:numPr>
                <w:ilvl w:val="0"/>
                <w:numId w:val="10"/>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side boundary - 1.5m for lots having 1000m</w:t>
            </w:r>
            <w:r w:rsidRPr="00417412">
              <w:rPr>
                <w:rFonts w:ascii="Arial" w:eastAsia="Times New Roman" w:hAnsi="Arial" w:cs="Arial"/>
                <w:sz w:val="20"/>
                <w:szCs w:val="20"/>
                <w:vertAlign w:val="superscript"/>
                <w:lang w:eastAsia="en-AU"/>
              </w:rPr>
              <w:t xml:space="preserve">2 </w:t>
            </w:r>
            <w:r w:rsidRPr="00417412">
              <w:rPr>
                <w:rFonts w:ascii="Arial" w:eastAsia="Times New Roman" w:hAnsi="Arial" w:cs="Arial"/>
                <w:sz w:val="20"/>
                <w:szCs w:val="20"/>
                <w:lang w:eastAsia="en-AU"/>
              </w:rPr>
              <w:t xml:space="preserve">or less </w:t>
            </w:r>
          </w:p>
          <w:p w:rsidR="00417412" w:rsidRPr="00417412" w:rsidRDefault="00417412" w:rsidP="00417412">
            <w:pPr>
              <w:spacing w:before="150" w:after="150" w:line="240" w:lineRule="auto"/>
              <w:ind w:left="18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- 3m for lots greater than 1000m</w:t>
            </w:r>
            <w:r w:rsidRPr="00417412">
              <w:rPr>
                <w:rFonts w:ascii="Arial" w:eastAsia="Times New Roman" w:hAnsi="Arial" w:cs="Arial"/>
                <w:sz w:val="20"/>
                <w:szCs w:val="20"/>
                <w:vertAlign w:val="superscript"/>
                <w:lang w:eastAsia="en-AU"/>
              </w:rPr>
              <w:t>2</w:t>
            </w:r>
          </w:p>
          <w:p w:rsidR="00417412" w:rsidRPr="00417412" w:rsidRDefault="00417412" w:rsidP="00417412">
            <w:pPr>
              <w:numPr>
                <w:ilvl w:val="0"/>
                <w:numId w:val="11"/>
              </w:numPr>
              <w:spacing w:before="150" w:after="150" w:line="240" w:lineRule="auto"/>
              <w:ind w:left="600" w:right="1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rear</w:t>
            </w:r>
            <w:proofErr w:type="gramEnd"/>
            <w:r w:rsidRPr="00417412">
              <w:rPr>
                <w:rFonts w:ascii="Arial" w:eastAsia="Times New Roman" w:hAnsi="Arial" w:cs="Arial"/>
                <w:sz w:val="20"/>
                <w:szCs w:val="20"/>
                <w:lang w:eastAsia="en-AU"/>
              </w:rPr>
              <w:t xml:space="preserve"> boundary - 4m.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66"/>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Note -This is a quantifiable standard that is an alternative provision to the QDC, part MP1.1, A1 (a), (b) and (c), A2 (a), (b) and (d) and part MP1.2, A1 (a), (b) and (c), A2 (a), (b) and (d). Non-compliance with this provision for a Dwelling house requires a concurrence agency response from Council. </w:t>
                  </w:r>
                </w:p>
                <w:p w:rsidR="00417412" w:rsidRPr="00417412" w:rsidRDefault="00417412" w:rsidP="00417412">
                  <w:pPr>
                    <w:spacing w:after="0" w:line="240" w:lineRule="auto"/>
                    <w:rPr>
                      <w:rFonts w:ascii="Arial" w:eastAsia="Times New Roman" w:hAnsi="Arial" w:cs="Arial"/>
                      <w:sz w:val="20"/>
                      <w:szCs w:val="20"/>
                      <w:lang w:eastAsia="en-AU"/>
                    </w:rPr>
                  </w:pPr>
                </w:p>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Note - This provision does not apply where a development footprint exists for a lot.</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RAD31</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Building height for a dwelling </w:t>
            </w:r>
            <w:proofErr w:type="gramStart"/>
            <w:r w:rsidRPr="00417412">
              <w:rPr>
                <w:rFonts w:ascii="Arial" w:eastAsia="Times New Roman" w:hAnsi="Arial" w:cs="Arial"/>
                <w:sz w:val="20"/>
                <w:szCs w:val="20"/>
                <w:lang w:eastAsia="en-AU"/>
              </w:rPr>
              <w:t>house</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"http://consult.moretonbay.qld.gov.au/portal/mbrcpsv3?pointId=s1332743658181" \l "target-d60297e447512" \o "Dwelling house - A residential use of premises for one household that contains a single dwelling.  The use includes residential outbuildi</w:instrText>
            </w:r>
            <w:r w:rsidR="00467E01">
              <w:instrText xml:space="preserve">ngs and works normally associated with a dwelling and may include a secondary dwelling." </w:instrText>
            </w:r>
            <w:r w:rsidR="00467E01">
              <w:fldChar w:fldCharType="separate"/>
            </w:r>
            <w:r w:rsidRPr="00417412">
              <w:rPr>
                <w:rFonts w:ascii="Arial" w:eastAsia="Times New Roman" w:hAnsi="Arial" w:cs="Arial"/>
                <w:color w:val="0000FF"/>
                <w:sz w:val="20"/>
                <w:szCs w:val="20"/>
                <w:vertAlign w:val="superscript"/>
                <w:lang w:eastAsia="en-AU"/>
              </w:rPr>
              <w:t>22</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does not exceed the maximum height identified on Overlay map - Building heights.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RAD32</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Where located in the Hamlet precinct, building height does not exceed:</w:t>
            </w:r>
          </w:p>
          <w:p w:rsidR="00417412" w:rsidRPr="00417412" w:rsidRDefault="00417412" w:rsidP="00417412">
            <w:pPr>
              <w:numPr>
                <w:ilvl w:val="0"/>
                <w:numId w:val="12"/>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lastRenderedPageBreak/>
              <w:t>that on Overlay map - Building heights; or</w:t>
            </w:r>
          </w:p>
          <w:p w:rsidR="00417412" w:rsidRPr="00417412" w:rsidRDefault="00417412" w:rsidP="00417412">
            <w:pPr>
              <w:numPr>
                <w:ilvl w:val="0"/>
                <w:numId w:val="12"/>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3.5m for outbuildings, free standing car ports or garages.</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rHeight w:val="3390"/>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RAD33</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For Lake Samsonvale or Lake Kurwongbah, a setback of no less than 400m is maintained between the following nominated full supply levels to those lakes and any dwelling house</w:t>
            </w:r>
            <w:r w:rsidRPr="00417412">
              <w:rPr>
                <w:rFonts w:ascii="Arial" w:eastAsia="Times New Roman" w:hAnsi="Arial" w:cs="Arial"/>
                <w:sz w:val="20"/>
                <w:szCs w:val="20"/>
                <w:vertAlign w:val="superscript"/>
                <w:lang w:eastAsia="en-AU"/>
              </w:rPr>
              <w:t>(</w:t>
            </w:r>
            <w:hyperlink r:id="rId2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417412">
                <w:rPr>
                  <w:rFonts w:ascii="Arial" w:eastAsia="Times New Roman" w:hAnsi="Arial" w:cs="Arial"/>
                  <w:color w:val="0000FF"/>
                  <w:sz w:val="20"/>
                  <w:szCs w:val="20"/>
                  <w:vertAlign w:val="superscript"/>
                  <w:lang w:eastAsia="en-AU"/>
                </w:rPr>
                <w:t>22</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or outbuilding on the land:- </w:t>
            </w:r>
          </w:p>
          <w:p w:rsidR="00417412" w:rsidRPr="00417412" w:rsidRDefault="00417412" w:rsidP="00417412">
            <w:pPr>
              <w:numPr>
                <w:ilvl w:val="0"/>
                <w:numId w:val="13"/>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RL 39.63m AHD being the full supply level to Lake Samsonvale; and</w:t>
            </w:r>
          </w:p>
          <w:p w:rsidR="00417412" w:rsidRPr="00417412" w:rsidRDefault="00417412" w:rsidP="00417412">
            <w:pPr>
              <w:numPr>
                <w:ilvl w:val="0"/>
                <w:numId w:val="13"/>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RL 21m AHD being the full supply level to Lake Kurwongbah.</w:t>
            </w:r>
          </w:p>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OR</w:t>
            </w:r>
          </w:p>
          <w:p w:rsidR="00417412" w:rsidRPr="00417412" w:rsidRDefault="00417412" w:rsidP="00417412">
            <w:pPr>
              <w:spacing w:after="0" w:line="240" w:lineRule="auto"/>
              <w:rPr>
                <w:rFonts w:ascii="Arial" w:eastAsia="Times New Roman" w:hAnsi="Arial" w:cs="Arial"/>
                <w:sz w:val="20"/>
                <w:szCs w:val="20"/>
                <w:lang w:eastAsia="en-AU"/>
              </w:rPr>
            </w:pPr>
          </w:p>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 part of any dwelling house</w:t>
            </w:r>
            <w:r w:rsidRPr="00417412">
              <w:rPr>
                <w:rFonts w:ascii="Arial" w:eastAsia="Times New Roman" w:hAnsi="Arial" w:cs="Arial"/>
                <w:sz w:val="20"/>
                <w:szCs w:val="20"/>
                <w:vertAlign w:val="superscript"/>
                <w:lang w:eastAsia="en-AU"/>
              </w:rPr>
              <w:t>(</w:t>
            </w:r>
            <w:hyperlink r:id="rId2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417412">
                <w:rPr>
                  <w:rFonts w:ascii="Arial" w:eastAsia="Times New Roman" w:hAnsi="Arial" w:cs="Arial"/>
                  <w:color w:val="0000FF"/>
                  <w:sz w:val="20"/>
                  <w:szCs w:val="20"/>
                  <w:vertAlign w:val="superscript"/>
                  <w:lang w:eastAsia="en-AU"/>
                </w:rPr>
                <w:t>22</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or outbuilding on Lot 5 RP111651 or Lot 10 RP111653 or Lot 8  RP111268 is any closer than 80m to the full supply level of RL 21m AHD to Lake Kurwongbah.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66"/>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rHeight w:val="2220"/>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RAD34</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Waste/effluent disposal systems are located at least:-</w:t>
            </w:r>
          </w:p>
          <w:p w:rsidR="00417412" w:rsidRPr="00417412" w:rsidRDefault="00417412" w:rsidP="00417412">
            <w:pPr>
              <w:numPr>
                <w:ilvl w:val="0"/>
                <w:numId w:val="1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80m from the full supply level of RL 21m AHD to Lake Kurwongbah on Lot 5 RP111651 or Lot 10 RP 111653 or Lot RP 8 111268; and </w:t>
            </w:r>
          </w:p>
          <w:p w:rsidR="00417412" w:rsidRPr="00417412" w:rsidRDefault="00417412" w:rsidP="00417412">
            <w:pPr>
              <w:numPr>
                <w:ilvl w:val="0"/>
                <w:numId w:val="1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66"/>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RAD35</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Where a development footprint has been identified as part of a development approval for reconfiguring a lot, all development occurs within that development footprint.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RAD36</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Building and site design on slopes between 10% and 15% must:</w:t>
            </w:r>
          </w:p>
          <w:p w:rsidR="00417412" w:rsidRPr="00417412" w:rsidRDefault="00417412" w:rsidP="00417412">
            <w:pPr>
              <w:numPr>
                <w:ilvl w:val="0"/>
                <w:numId w:val="15"/>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use split-level, multiple-slab, pier or pole construction;</w:t>
            </w:r>
          </w:p>
          <w:p w:rsidR="00417412" w:rsidRPr="00417412" w:rsidRDefault="00417412" w:rsidP="00417412">
            <w:pPr>
              <w:numPr>
                <w:ilvl w:val="0"/>
                <w:numId w:val="15"/>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avoid single-plane slabs and benching;</w:t>
            </w:r>
          </w:p>
          <w:p w:rsidR="00417412" w:rsidRPr="00417412" w:rsidRDefault="00417412" w:rsidP="00417412">
            <w:pPr>
              <w:numPr>
                <w:ilvl w:val="0"/>
                <w:numId w:val="15"/>
              </w:numPr>
              <w:spacing w:before="150" w:after="150" w:line="240" w:lineRule="auto"/>
              <w:ind w:left="600" w:right="1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ensure</w:t>
            </w:r>
            <w:proofErr w:type="gramEnd"/>
            <w:r w:rsidRPr="00417412">
              <w:rPr>
                <w:rFonts w:ascii="Arial" w:eastAsia="Times New Roman" w:hAnsi="Arial" w:cs="Arial"/>
                <w:sz w:val="20"/>
                <w:szCs w:val="20"/>
                <w:lang w:eastAsia="en-AU"/>
              </w:rPr>
              <w:t xml:space="preserve"> the height of any cut or fill, whether retained or not, does not exceed 900mm.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66"/>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lastRenderedPageBreak/>
                    <w:t>Note - This provision does not apply to outbuildings or any building work.</w:t>
                  </w:r>
                </w:p>
              </w:tc>
            </w:tr>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Note - This provision does not apply where a development footprint exists for a lot.</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rHeight w:val="285"/>
          <w:tblCellSpacing w:w="15" w:type="dxa"/>
        </w:trPr>
        <w:tc>
          <w:tcPr>
            <w:tcW w:w="381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Dwelling house</w:t>
            </w:r>
            <w:r w:rsidRPr="00417412">
              <w:rPr>
                <w:rFonts w:ascii="Arial" w:eastAsia="Times New Roman" w:hAnsi="Arial" w:cs="Arial"/>
                <w:b/>
                <w:bCs/>
                <w:sz w:val="20"/>
                <w:szCs w:val="20"/>
                <w:vertAlign w:val="superscript"/>
                <w:lang w:eastAsia="en-AU"/>
              </w:rPr>
              <w:t>(</w:t>
            </w:r>
            <w:hyperlink r:id="rId26"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417412">
                <w:rPr>
                  <w:rFonts w:ascii="Arial" w:eastAsia="Times New Roman" w:hAnsi="Arial" w:cs="Arial"/>
                  <w:color w:val="0000FF"/>
                  <w:sz w:val="20"/>
                  <w:szCs w:val="20"/>
                  <w:vertAlign w:val="superscript"/>
                  <w:lang w:eastAsia="en-AU"/>
                </w:rPr>
                <w:t>22</w:t>
              </w:r>
            </w:hyperlink>
            <w:r w:rsidRPr="00417412">
              <w:rPr>
                <w:rFonts w:ascii="Arial" w:eastAsia="Times New Roman" w:hAnsi="Arial" w:cs="Arial"/>
                <w:b/>
                <w:bCs/>
                <w:sz w:val="20"/>
                <w:szCs w:val="20"/>
                <w:vertAlign w:val="superscript"/>
                <w:lang w:eastAsia="en-AU"/>
              </w:rPr>
              <w:t>)</w:t>
            </w:r>
            <w:r w:rsidRPr="00417412">
              <w:rPr>
                <w:rFonts w:ascii="Arial" w:eastAsia="Times New Roman" w:hAnsi="Arial" w:cs="Arial"/>
                <w:b/>
                <w:bCs/>
                <w:sz w:val="20"/>
                <w:szCs w:val="20"/>
                <w:lang w:eastAsia="en-AU"/>
              </w:rPr>
              <w:t xml:space="preserve"> - secondary dwelling</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RAD37</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The maximum GFA for a secondary dwelling is as follows:</w:t>
            </w:r>
          </w:p>
          <w:p w:rsidR="00417412" w:rsidRPr="00417412"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in the Rural zone - 100m</w:t>
            </w:r>
            <w:r w:rsidRPr="00417412">
              <w:rPr>
                <w:rFonts w:ascii="Arial" w:eastAsia="Times New Roman" w:hAnsi="Arial" w:cs="Arial"/>
                <w:sz w:val="20"/>
                <w:szCs w:val="20"/>
                <w:vertAlign w:val="superscript"/>
                <w:lang w:eastAsia="en-AU"/>
              </w:rPr>
              <w:t>2</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in the Hamlet precinct - 45m</w:t>
            </w:r>
            <w:r w:rsidRPr="00417412">
              <w:rPr>
                <w:rFonts w:ascii="Arial" w:eastAsia="Times New Roman" w:hAnsi="Arial" w:cs="Arial"/>
                <w:sz w:val="20"/>
                <w:szCs w:val="20"/>
                <w:vertAlign w:val="superscript"/>
                <w:lang w:eastAsia="en-AU"/>
              </w:rPr>
              <w:t>2</w:t>
            </w:r>
            <w:r w:rsidRPr="00417412">
              <w:rPr>
                <w:rFonts w:ascii="Arial" w:eastAsia="Times New Roman" w:hAnsi="Arial" w:cs="Arial"/>
                <w:sz w:val="20"/>
                <w:szCs w:val="20"/>
                <w:lang w:eastAsia="en-AU"/>
              </w:rPr>
              <w:t xml:space="preserve"> for a lot with a primary frontage less than 15m; </w:t>
            </w:r>
          </w:p>
          <w:p w:rsidR="00417412" w:rsidRPr="00417412"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In the Hamlet precinct - 55m</w:t>
            </w:r>
            <w:r w:rsidRPr="00417412">
              <w:rPr>
                <w:rFonts w:ascii="Arial" w:eastAsia="Times New Roman" w:hAnsi="Arial" w:cs="Arial"/>
                <w:sz w:val="20"/>
                <w:szCs w:val="20"/>
                <w:vertAlign w:val="superscript"/>
                <w:lang w:eastAsia="en-AU"/>
              </w:rPr>
              <w:t>2</w:t>
            </w:r>
            <w:r w:rsidRPr="00417412">
              <w:rPr>
                <w:rFonts w:ascii="Arial" w:eastAsia="Times New Roman" w:hAnsi="Arial" w:cs="Arial"/>
                <w:sz w:val="20"/>
                <w:szCs w:val="20"/>
                <w:lang w:eastAsia="en-AU"/>
              </w:rPr>
              <w:t xml:space="preserve"> for a lot with a primary frontage of 15m or more; </w:t>
            </w:r>
          </w:p>
          <w:p w:rsidR="00417412" w:rsidRPr="00417412"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in the Agriculture precinct - 100m</w:t>
            </w:r>
            <w:r w:rsidRPr="00417412">
              <w:rPr>
                <w:rFonts w:ascii="Arial" w:eastAsia="Times New Roman" w:hAnsi="Arial" w:cs="Arial"/>
                <w:sz w:val="20"/>
                <w:szCs w:val="20"/>
                <w:vertAlign w:val="superscript"/>
                <w:lang w:eastAsia="en-AU"/>
              </w:rPr>
              <w:t>2</w:t>
            </w:r>
          </w:p>
          <w:p w:rsidR="00417412" w:rsidRPr="00417412"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in</w:t>
            </w:r>
            <w:proofErr w:type="gramEnd"/>
            <w:r w:rsidRPr="00417412">
              <w:rPr>
                <w:rFonts w:ascii="Arial" w:eastAsia="Times New Roman" w:hAnsi="Arial" w:cs="Arial"/>
                <w:sz w:val="20"/>
                <w:szCs w:val="20"/>
                <w:lang w:eastAsia="en-AU"/>
              </w:rPr>
              <w:t xml:space="preserve"> the Rural living investigation precinct - 100m</w:t>
            </w:r>
            <w:r w:rsidRPr="00417412">
              <w:rPr>
                <w:rFonts w:ascii="Arial" w:eastAsia="Times New Roman" w:hAnsi="Arial" w:cs="Arial"/>
                <w:sz w:val="20"/>
                <w:szCs w:val="20"/>
                <w:vertAlign w:val="superscript"/>
                <w:lang w:eastAsia="en-AU"/>
              </w:rPr>
              <w:t>2</w:t>
            </w:r>
            <w:r w:rsidRPr="00417412">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66"/>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Note - In the </w:t>
                  </w:r>
                  <w:proofErr w:type="spellStart"/>
                  <w:r w:rsidRPr="00417412">
                    <w:rPr>
                      <w:rFonts w:ascii="Arial" w:eastAsia="Times New Roman" w:hAnsi="Arial" w:cs="Arial"/>
                      <w:sz w:val="20"/>
                      <w:szCs w:val="20"/>
                      <w:lang w:eastAsia="en-AU"/>
                    </w:rPr>
                    <w:t>Cedarton</w:t>
                  </w:r>
                  <w:proofErr w:type="spellEnd"/>
                  <w:r w:rsidRPr="00417412">
                    <w:rPr>
                      <w:rFonts w:ascii="Arial" w:eastAsia="Times New Roman" w:hAnsi="Arial" w:cs="Arial"/>
                      <w:sz w:val="20"/>
                      <w:szCs w:val="20"/>
                      <w:lang w:eastAsia="en-AU"/>
                    </w:rPr>
                    <w:t xml:space="preserve"> Foresters Cooperative and Mt Nebo plant nursery precinct, no secondary dwellings are permitted as part of the Land Management Plan. </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RAD38</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The secondary dwelling obtains access from the existing driveway giving access to the dwelling </w:t>
            </w:r>
            <w:proofErr w:type="gramStart"/>
            <w:r w:rsidRPr="00417412">
              <w:rPr>
                <w:rFonts w:ascii="Arial" w:eastAsia="Times New Roman" w:hAnsi="Arial" w:cs="Arial"/>
                <w:sz w:val="20"/>
                <w:szCs w:val="20"/>
                <w:lang w:eastAsia="en-AU"/>
              </w:rPr>
              <w:t>house</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"http://consult.moretonbay.qld.gov.au/portal/mbrcpsv3?pointId=s1332743658181" \l "target-d60297e447512" \o "Dwelling house - A residential use of premises for one household that contains a single dwelling.  The use includes resi</w:instrText>
            </w:r>
            <w:r w:rsidR="00467E01">
              <w:instrText xml:space="preserve">dential outbuildings and works normally associated with a dwelling and may include a secondary dwelling." </w:instrText>
            </w:r>
            <w:r w:rsidR="00467E01">
              <w:fldChar w:fldCharType="separate"/>
            </w:r>
            <w:r w:rsidRPr="00417412">
              <w:rPr>
                <w:rFonts w:ascii="Arial" w:eastAsia="Times New Roman" w:hAnsi="Arial" w:cs="Arial"/>
                <w:color w:val="0000FF"/>
                <w:sz w:val="20"/>
                <w:szCs w:val="20"/>
                <w:vertAlign w:val="superscript"/>
                <w:lang w:eastAsia="en-AU"/>
              </w:rPr>
              <w:t>22</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381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Home based business</w:t>
            </w:r>
            <w:r w:rsidRPr="00417412">
              <w:rPr>
                <w:rFonts w:ascii="Arial" w:eastAsia="Times New Roman" w:hAnsi="Arial" w:cs="Arial"/>
                <w:sz w:val="20"/>
                <w:szCs w:val="20"/>
                <w:lang w:eastAsia="en-AU"/>
              </w:rPr>
              <w:t xml:space="preserve"> </w:t>
            </w:r>
            <w:r w:rsidRPr="00417412">
              <w:rPr>
                <w:rFonts w:ascii="Arial" w:eastAsia="Times New Roman" w:hAnsi="Arial" w:cs="Arial"/>
                <w:sz w:val="20"/>
                <w:szCs w:val="20"/>
                <w:vertAlign w:val="superscript"/>
                <w:lang w:eastAsia="en-AU"/>
              </w:rPr>
              <w:t>(</w:t>
            </w:r>
            <w:hyperlink r:id="rId27" w:anchor="target-d60297e447804" w:tooltip="Home based business - A dwelling used for a business activity where subordinate to the residential use." w:history="1">
              <w:r w:rsidRPr="00417412">
                <w:rPr>
                  <w:rFonts w:ascii="Arial" w:eastAsia="Times New Roman" w:hAnsi="Arial" w:cs="Arial"/>
                  <w:color w:val="0000FF"/>
                  <w:sz w:val="20"/>
                  <w:szCs w:val="20"/>
                  <w:vertAlign w:val="superscript"/>
                  <w:lang w:eastAsia="en-AU"/>
                </w:rPr>
                <w:t>35</w:t>
              </w:r>
            </w:hyperlink>
            <w:r w:rsidRPr="00417412">
              <w:rPr>
                <w:rFonts w:ascii="Arial" w:eastAsia="Times New Roman" w:hAnsi="Arial" w:cs="Arial"/>
                <w:sz w:val="20"/>
                <w:szCs w:val="20"/>
                <w:vertAlign w:val="superscript"/>
                <w:lang w:eastAsia="en-AU"/>
              </w:rPr>
              <w:t>)</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RAD39</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Home based </w:t>
            </w:r>
            <w:proofErr w:type="gramStart"/>
            <w:r w:rsidRPr="00417412">
              <w:rPr>
                <w:rFonts w:ascii="Arial" w:eastAsia="Times New Roman" w:hAnsi="Arial" w:cs="Arial"/>
                <w:sz w:val="20"/>
                <w:szCs w:val="20"/>
                <w:lang w:eastAsia="en-AU"/>
              </w:rPr>
              <w:t>business</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"http://consult.moretonbay.qld.gov.au/portal/mbrcpsv3?pointId=s1332743658181" \l "target-d60297e447804" \o "Home based business - A dwelling used for a business activity where subordinate to the residential use." </w:instrText>
            </w:r>
            <w:r w:rsidR="00467E01">
              <w:fldChar w:fldCharType="separate"/>
            </w:r>
            <w:r w:rsidRPr="00417412">
              <w:rPr>
                <w:rFonts w:ascii="Arial" w:eastAsia="Times New Roman" w:hAnsi="Arial" w:cs="Arial"/>
                <w:color w:val="0000FF"/>
                <w:sz w:val="20"/>
                <w:szCs w:val="20"/>
                <w:vertAlign w:val="superscript"/>
                <w:lang w:eastAsia="en-AU"/>
              </w:rPr>
              <w:t>35</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(s) are fully contained within a dwelling or on-site structure, except for a home based child care facility.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RAD40</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The maximum total use area is 100m</w:t>
            </w:r>
            <w:r w:rsidRPr="00417412">
              <w:rPr>
                <w:rFonts w:ascii="Arial" w:eastAsia="Times New Roman" w:hAnsi="Arial" w:cs="Arial"/>
                <w:sz w:val="20"/>
                <w:szCs w:val="20"/>
                <w:vertAlign w:val="superscript"/>
                <w:lang w:eastAsia="en-AU"/>
              </w:rPr>
              <w:t>2</w:t>
            </w:r>
            <w:r w:rsidRPr="00417412">
              <w:rPr>
                <w:rFonts w:ascii="Arial" w:eastAsia="Times New Roman" w:hAnsi="Arial" w:cs="Arial"/>
                <w:sz w:val="20"/>
                <w:szCs w:val="20"/>
                <w:lang w:eastAsia="en-AU"/>
              </w:rPr>
              <w:t>, except where in the Hamlet precinct, the maximum total use area is 40m</w:t>
            </w:r>
            <w:r w:rsidRPr="00417412">
              <w:rPr>
                <w:rFonts w:ascii="Arial" w:eastAsia="Times New Roman" w:hAnsi="Arial" w:cs="Arial"/>
                <w:sz w:val="20"/>
                <w:szCs w:val="20"/>
                <w:vertAlign w:val="superscript"/>
                <w:lang w:eastAsia="en-AU"/>
              </w:rPr>
              <w:t>2</w:t>
            </w:r>
            <w:r w:rsidRPr="00417412">
              <w:rPr>
                <w:rFonts w:ascii="Arial" w:eastAsia="Times New Roman" w:hAnsi="Arial" w:cs="Arial"/>
                <w:sz w:val="20"/>
                <w:szCs w:val="20"/>
                <w:lang w:eastAsia="en-AU"/>
              </w:rPr>
              <w:t xml:space="preserve">.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RAD41</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Up to 2 additional non-</w:t>
            </w:r>
            <w:proofErr w:type="gramStart"/>
            <w:r w:rsidRPr="00417412">
              <w:rPr>
                <w:rFonts w:ascii="Arial" w:eastAsia="Times New Roman" w:hAnsi="Arial" w:cs="Arial"/>
                <w:sz w:val="20"/>
                <w:szCs w:val="20"/>
                <w:lang w:eastAsia="en-AU"/>
              </w:rPr>
              <w:t>resident ,</w:t>
            </w:r>
            <w:proofErr w:type="gramEnd"/>
            <w:r w:rsidRPr="00417412">
              <w:rPr>
                <w:rFonts w:ascii="Arial" w:eastAsia="Times New Roman" w:hAnsi="Arial" w:cs="Arial"/>
                <w:sz w:val="20"/>
                <w:szCs w:val="20"/>
                <w:lang w:eastAsia="en-AU"/>
              </w:rPr>
              <w:t xml:space="preserve"> either employees or customers, are permitted on the site at any one time, except where involving the use of heavy vehicles, where no employees are permitted.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66"/>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Note - This provision does not apply to Bed and Breakfast or </w:t>
                  </w:r>
                  <w:proofErr w:type="spellStart"/>
                  <w:r w:rsidRPr="00417412">
                    <w:rPr>
                      <w:rFonts w:ascii="Arial" w:eastAsia="Times New Roman" w:hAnsi="Arial" w:cs="Arial"/>
                      <w:sz w:val="20"/>
                      <w:szCs w:val="20"/>
                      <w:lang w:eastAsia="en-AU"/>
                    </w:rPr>
                    <w:t>farmstay</w:t>
                  </w:r>
                  <w:proofErr w:type="spellEnd"/>
                  <w:r w:rsidRPr="00417412">
                    <w:rPr>
                      <w:rFonts w:ascii="Arial" w:eastAsia="Times New Roman" w:hAnsi="Arial" w:cs="Arial"/>
                      <w:sz w:val="20"/>
                      <w:szCs w:val="20"/>
                      <w:lang w:eastAsia="en-AU"/>
                    </w:rPr>
                    <w:t xml:space="preserve"> business.</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RAD42</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Hours of operation are restricted to 8.00am to 6.00pm Monday to Saturdays and are not open to the public on Sunday's, Christmas Day, Good Friday and Anzac Day, except for: </w:t>
            </w:r>
          </w:p>
          <w:p w:rsidR="00417412" w:rsidRPr="00417412" w:rsidRDefault="00417412" w:rsidP="00417412">
            <w:pPr>
              <w:numPr>
                <w:ilvl w:val="0"/>
                <w:numId w:val="17"/>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bed and breakfast or farm stay business which may operate on a 24 hour basis;</w:t>
            </w:r>
          </w:p>
          <w:p w:rsidR="00417412" w:rsidRPr="00417412" w:rsidRDefault="00417412" w:rsidP="00417412">
            <w:pPr>
              <w:numPr>
                <w:ilvl w:val="0"/>
                <w:numId w:val="17"/>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office or administrative activities that do not generate non-residents visiting the site, such as book keeping and computer work; </w:t>
            </w:r>
          </w:p>
          <w:p w:rsidR="00417412" w:rsidRPr="00417412" w:rsidRDefault="00417412" w:rsidP="00417412">
            <w:pPr>
              <w:numPr>
                <w:ilvl w:val="0"/>
                <w:numId w:val="17"/>
              </w:numPr>
              <w:spacing w:before="150" w:after="150" w:line="240" w:lineRule="auto"/>
              <w:ind w:left="600" w:right="1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starting</w:t>
            </w:r>
            <w:proofErr w:type="gramEnd"/>
            <w:r w:rsidRPr="00417412">
              <w:rPr>
                <w:rFonts w:ascii="Arial" w:eastAsia="Times New Roman" w:hAnsi="Arial" w:cs="Arial"/>
                <w:sz w:val="20"/>
                <w:szCs w:val="20"/>
                <w:lang w:eastAsia="en-AU"/>
              </w:rPr>
              <w:t xml:space="preserve"> and warming up of heavy vehicles, which can commence at 7.00am.</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RAD43</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The maximum number of heavy vehicles, trailer and motor vehicles stored on-site is as follows:</w:t>
            </w:r>
          </w:p>
          <w:p w:rsidR="00417412" w:rsidRPr="00417412" w:rsidRDefault="00417412" w:rsidP="00417412">
            <w:pPr>
              <w:numPr>
                <w:ilvl w:val="0"/>
                <w:numId w:val="18"/>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1 heavy vehicle;</w:t>
            </w:r>
          </w:p>
          <w:p w:rsidR="00417412" w:rsidRPr="00417412" w:rsidRDefault="00417412" w:rsidP="00417412">
            <w:pPr>
              <w:numPr>
                <w:ilvl w:val="0"/>
                <w:numId w:val="18"/>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1 trailer;</w:t>
            </w:r>
          </w:p>
          <w:p w:rsidR="00417412" w:rsidRPr="00417412" w:rsidRDefault="00417412" w:rsidP="00417412">
            <w:pPr>
              <w:numPr>
                <w:ilvl w:val="0"/>
                <w:numId w:val="18"/>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Up to 3 motor vehicles.</w:t>
            </w:r>
          </w:p>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EXCEPT</w:t>
            </w:r>
          </w:p>
          <w:p w:rsidR="00417412" w:rsidRPr="00417412" w:rsidRDefault="00417412" w:rsidP="00417412">
            <w:pPr>
              <w:spacing w:after="0" w:line="240" w:lineRule="auto"/>
              <w:rPr>
                <w:rFonts w:ascii="Arial" w:eastAsia="Times New Roman" w:hAnsi="Arial" w:cs="Arial"/>
                <w:sz w:val="20"/>
                <w:szCs w:val="20"/>
                <w:lang w:eastAsia="en-AU"/>
              </w:rPr>
            </w:pPr>
          </w:p>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In the Hamlet precinct, no heavy vehicles, trailers and motor vehicles are stored or parked on-site.  Only 1 small rigid vehicle (SRV) is permitted to be parked or stored on-site.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66"/>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Note - The car parking provision associated with the dwelling </w:t>
                  </w:r>
                  <w:proofErr w:type="gramStart"/>
                  <w:r w:rsidRPr="00417412">
                    <w:rPr>
                      <w:rFonts w:ascii="Arial" w:eastAsia="Times New Roman" w:hAnsi="Arial" w:cs="Arial"/>
                      <w:sz w:val="20"/>
                      <w:szCs w:val="20"/>
                      <w:lang w:eastAsia="en-AU"/>
                    </w:rPr>
                    <w:t>house</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w:instrText>
                  </w:r>
                  <w:r w:rsidR="00467E01">
                    <w:instrText>RLINK "http://consult.moretonbay.qld.gov.au/portal/mbrcpsv3?pointId=s1332743658181" \l "target-d60297e447512" \o "Dwelling house - A residential use of premises for one household that contains a single dwelling.  The use includes residential outbuildings a</w:instrText>
                  </w:r>
                  <w:r w:rsidR="00467E01">
                    <w:instrText xml:space="preserve">nd works normally associated with a dwelling and may include a secondary dwelling." </w:instrText>
                  </w:r>
                  <w:r w:rsidR="00467E01">
                    <w:fldChar w:fldCharType="separate"/>
                  </w:r>
                  <w:r w:rsidRPr="00417412">
                    <w:rPr>
                      <w:rFonts w:ascii="Arial" w:eastAsia="Times New Roman" w:hAnsi="Arial" w:cs="Arial"/>
                      <w:color w:val="0000FF"/>
                      <w:sz w:val="20"/>
                      <w:szCs w:val="20"/>
                      <w:vertAlign w:val="superscript"/>
                      <w:lang w:eastAsia="en-AU"/>
                    </w:rPr>
                    <w:t>22</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is in addition to this requirement. </w:t>
                  </w:r>
                </w:p>
              </w:tc>
            </w:tr>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Note - The number of motor vehicles stated is in addition to motor vehicles associated with a dwelling </w:t>
                  </w:r>
                  <w:proofErr w:type="gramStart"/>
                  <w:r w:rsidRPr="00417412">
                    <w:rPr>
                      <w:rFonts w:ascii="Arial" w:eastAsia="Times New Roman" w:hAnsi="Arial" w:cs="Arial"/>
                      <w:sz w:val="20"/>
                      <w:szCs w:val="20"/>
                      <w:lang w:eastAsia="en-AU"/>
                    </w:rPr>
                    <w:t>house</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w:instrText>
                  </w:r>
                  <w:r w:rsidR="00467E01">
                    <w:instrText>/consult.moretonbay.qld.gov.au/portal/mbrcpsv3?pointId=s1332743658181" \l "target-d60297e447512" \o "Dwelling house - A residential use of premises for one household that contains a single dwelling.  The use includes residential outbuildings and works norm</w:instrText>
                  </w:r>
                  <w:r w:rsidR="00467E01">
                    <w:instrText xml:space="preserve">ally associated with a dwelling and may include a secondary dwelling." </w:instrText>
                  </w:r>
                  <w:r w:rsidR="00467E01">
                    <w:fldChar w:fldCharType="separate"/>
                  </w:r>
                  <w:r w:rsidRPr="00417412">
                    <w:rPr>
                      <w:rFonts w:ascii="Arial" w:eastAsia="Times New Roman" w:hAnsi="Arial" w:cs="Arial"/>
                      <w:color w:val="0000FF"/>
                      <w:sz w:val="20"/>
                      <w:szCs w:val="20"/>
                      <w:vertAlign w:val="superscript"/>
                      <w:lang w:eastAsia="en-AU"/>
                    </w:rPr>
                    <w:t>22</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RAD44</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The home based business does not involve vehicle servicing or major repairs, including spray painting or panel beating.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66"/>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Note - Vehicle servicing excludes general maintenance of a vehicle such as, but not limited to, changing of tyres, engine fluids, filters and parts such as batteries and plugs. </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RAD45</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The home based </w:t>
            </w:r>
            <w:proofErr w:type="gramStart"/>
            <w:r w:rsidRPr="00417412">
              <w:rPr>
                <w:rFonts w:ascii="Arial" w:eastAsia="Times New Roman" w:hAnsi="Arial" w:cs="Arial"/>
                <w:sz w:val="20"/>
                <w:szCs w:val="20"/>
                <w:lang w:eastAsia="en-AU"/>
              </w:rPr>
              <w:t>business</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"http://consult.moretonbay.qld.gov.au/portal/mbrcpsv3?pointId=s1332743658181" \l "target-d60297e447804" \o "Home based business - A dwelling used for a business activity where subordinate to the residential use." </w:instrText>
            </w:r>
            <w:r w:rsidR="00467E01">
              <w:fldChar w:fldCharType="separate"/>
            </w:r>
            <w:r w:rsidRPr="00417412">
              <w:rPr>
                <w:rFonts w:ascii="Arial" w:eastAsia="Times New Roman" w:hAnsi="Arial" w:cs="Arial"/>
                <w:color w:val="0000FF"/>
                <w:sz w:val="20"/>
                <w:szCs w:val="20"/>
                <w:vertAlign w:val="superscript"/>
                <w:lang w:eastAsia="en-AU"/>
              </w:rPr>
              <w:t>35</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does not generate noise that is audible from the boundary of the lot.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66"/>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Note - Guidance as acceptable noise is provided in the standards listed in the Environmental Protection (Noise) Policy 2008.</w:t>
                  </w:r>
                </w:p>
              </w:tc>
            </w:tr>
            <w:tr w:rsidR="00417412" w:rsidRPr="00417412" w:rsidTr="00417412">
              <w:trPr>
                <w:trHeight w:val="345"/>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lastRenderedPageBreak/>
                    <w:t>Note - This provision does not apply to the use of heavy vehicle or motor vehicles.</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rHeight w:val="1275"/>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RAD46</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Activities associated with the use do not cause a nuisance by way of aerosols, fumes, light, noise, odour, particles or smoke.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66"/>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Note - Nuisance is defined in the Environmental Protection Act 1994</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RAD47</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The home based </w:t>
            </w:r>
            <w:proofErr w:type="gramStart"/>
            <w:r w:rsidRPr="00417412">
              <w:rPr>
                <w:rFonts w:ascii="Arial" w:eastAsia="Times New Roman" w:hAnsi="Arial" w:cs="Arial"/>
                <w:sz w:val="20"/>
                <w:szCs w:val="20"/>
                <w:lang w:eastAsia="en-AU"/>
              </w:rPr>
              <w:t>business</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"http://consult.moretonbay.qld.gov.au/portal/mbrcpsv3?pointId=s1332743658181" \l "target-d60297e447804" \o "Home based business - A dwelling used for a business activity where subordinate to the residential use." </w:instrText>
            </w:r>
            <w:r w:rsidR="00467E01">
              <w:fldChar w:fldCharType="separate"/>
            </w:r>
            <w:r w:rsidRPr="00417412">
              <w:rPr>
                <w:rFonts w:ascii="Arial" w:eastAsia="Times New Roman" w:hAnsi="Arial" w:cs="Arial"/>
                <w:color w:val="0000FF"/>
                <w:sz w:val="20"/>
                <w:szCs w:val="20"/>
                <w:vertAlign w:val="superscript"/>
                <w:lang w:eastAsia="en-AU"/>
              </w:rPr>
              <w:t>35</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does not involve an environmentally relevant activity (ERA) as defined in the </w:t>
            </w:r>
            <w:r w:rsidRPr="00417412">
              <w:rPr>
                <w:rFonts w:ascii="Arial" w:eastAsia="Times New Roman" w:hAnsi="Arial" w:cs="Arial"/>
                <w:i/>
                <w:iCs/>
                <w:sz w:val="20"/>
                <w:szCs w:val="20"/>
                <w:lang w:eastAsia="en-AU"/>
              </w:rPr>
              <w:t>Environmental Protection Regulation 2008.</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RAD48</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Only goods grown, produced or manufactured on-site are sold from the site.</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RAD49</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Display of goods grown, produced or manufactured on-site are contained within a dwelling or on-site structure and the display of goods is not visible from the boundary of the site.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RAD50</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For bed and breakfast and </w:t>
            </w:r>
            <w:proofErr w:type="spellStart"/>
            <w:r w:rsidRPr="00417412">
              <w:rPr>
                <w:rFonts w:ascii="Arial" w:eastAsia="Times New Roman" w:hAnsi="Arial" w:cs="Arial"/>
                <w:sz w:val="20"/>
                <w:szCs w:val="20"/>
                <w:lang w:eastAsia="en-AU"/>
              </w:rPr>
              <w:t>farmstays</w:t>
            </w:r>
            <w:proofErr w:type="spellEnd"/>
            <w:r w:rsidRPr="00417412">
              <w:rPr>
                <w:rFonts w:ascii="Arial" w:eastAsia="Times New Roman" w:hAnsi="Arial" w:cs="Arial"/>
                <w:sz w:val="20"/>
                <w:szCs w:val="20"/>
                <w:lang w:eastAsia="en-AU"/>
              </w:rPr>
              <w:t>:</w:t>
            </w:r>
          </w:p>
          <w:p w:rsidR="00417412" w:rsidRPr="00417412" w:rsidRDefault="00417412" w:rsidP="00417412">
            <w:pPr>
              <w:numPr>
                <w:ilvl w:val="0"/>
                <w:numId w:val="19"/>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overnight accommodation is provided in the dwelling house</w:t>
            </w:r>
            <w:r w:rsidRPr="00417412">
              <w:rPr>
                <w:rFonts w:ascii="Arial" w:eastAsia="Times New Roman" w:hAnsi="Arial" w:cs="Arial"/>
                <w:sz w:val="20"/>
                <w:szCs w:val="20"/>
                <w:vertAlign w:val="superscript"/>
                <w:lang w:eastAsia="en-AU"/>
              </w:rPr>
              <w:t>(</w:t>
            </w:r>
            <w:hyperlink r:id="rId2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417412">
                <w:rPr>
                  <w:rFonts w:ascii="Arial" w:eastAsia="Times New Roman" w:hAnsi="Arial" w:cs="Arial"/>
                  <w:color w:val="0000FF"/>
                  <w:sz w:val="20"/>
                  <w:szCs w:val="20"/>
                  <w:vertAlign w:val="superscript"/>
                  <w:lang w:eastAsia="en-AU"/>
                </w:rPr>
                <w:t>22</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of the accommodation operator; </w:t>
            </w:r>
          </w:p>
          <w:p w:rsidR="00417412" w:rsidRPr="00417412" w:rsidRDefault="00417412" w:rsidP="00417412">
            <w:pPr>
              <w:numPr>
                <w:ilvl w:val="0"/>
                <w:numId w:val="19"/>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maximum 4 bedrooms are provided for a maximum of 10 guests;</w:t>
            </w:r>
          </w:p>
          <w:p w:rsidR="00417412" w:rsidRPr="00417412" w:rsidRDefault="00417412" w:rsidP="00417412">
            <w:pPr>
              <w:numPr>
                <w:ilvl w:val="0"/>
                <w:numId w:val="19"/>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meals are served to paying guests only;</w:t>
            </w:r>
          </w:p>
          <w:p w:rsidR="00417412" w:rsidRPr="00417412" w:rsidRDefault="00417412" w:rsidP="00417412">
            <w:pPr>
              <w:numPr>
                <w:ilvl w:val="0"/>
                <w:numId w:val="19"/>
              </w:numPr>
              <w:spacing w:before="150" w:after="150" w:line="240" w:lineRule="auto"/>
              <w:ind w:left="600" w:right="1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rooms</w:t>
            </w:r>
            <w:proofErr w:type="gramEnd"/>
            <w:r w:rsidRPr="00417412">
              <w:rPr>
                <w:rFonts w:ascii="Arial" w:eastAsia="Times New Roman" w:hAnsi="Arial" w:cs="Arial"/>
                <w:sz w:val="20"/>
                <w:szCs w:val="20"/>
                <w:lang w:eastAsia="en-AU"/>
              </w:rPr>
              <w:t xml:space="preserve"> do not contain food preparation facilities.</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381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Nature-based tourism</w:t>
            </w:r>
            <w:r w:rsidRPr="00417412">
              <w:rPr>
                <w:rFonts w:ascii="Arial" w:eastAsia="Times New Roman" w:hAnsi="Arial" w:cs="Arial"/>
                <w:sz w:val="20"/>
                <w:szCs w:val="20"/>
                <w:lang w:eastAsia="en-AU"/>
              </w:rPr>
              <w:t xml:space="preserve"> </w:t>
            </w:r>
            <w:r w:rsidRPr="00417412">
              <w:rPr>
                <w:rFonts w:ascii="Arial" w:eastAsia="Times New Roman" w:hAnsi="Arial" w:cs="Arial"/>
                <w:sz w:val="20"/>
                <w:szCs w:val="20"/>
                <w:vertAlign w:val="superscript"/>
                <w:lang w:eastAsia="en-AU"/>
              </w:rPr>
              <w:t>(</w:t>
            </w:r>
            <w:hyperlink r:id="rId29"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417412">
                <w:rPr>
                  <w:rFonts w:ascii="Arial" w:eastAsia="Times New Roman" w:hAnsi="Arial" w:cs="Arial"/>
                  <w:color w:val="0000FF"/>
                  <w:sz w:val="20"/>
                  <w:szCs w:val="20"/>
                  <w:vertAlign w:val="superscript"/>
                  <w:lang w:eastAsia="en-AU"/>
                </w:rPr>
                <w:t>50</w:t>
              </w:r>
            </w:hyperlink>
            <w:r w:rsidRPr="00417412">
              <w:rPr>
                <w:rFonts w:ascii="Arial" w:eastAsia="Times New Roman" w:hAnsi="Arial" w:cs="Arial"/>
                <w:sz w:val="20"/>
                <w:szCs w:val="20"/>
                <w:vertAlign w:val="superscript"/>
                <w:lang w:eastAsia="en-AU"/>
              </w:rPr>
              <w:t>)</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RAD51</w:t>
            </w:r>
          </w:p>
        </w:tc>
        <w:tc>
          <w:tcPr>
            <w:tcW w:w="332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For Lake Samsonvale or Lake Kurwongbah, a setback of no less than 400m is maintained between the following nominated full supply levels to those lakes and any Nature-based tourism</w:t>
            </w:r>
            <w:r w:rsidRPr="00417412">
              <w:rPr>
                <w:rFonts w:ascii="Arial" w:eastAsia="Times New Roman" w:hAnsi="Arial" w:cs="Arial"/>
                <w:sz w:val="20"/>
                <w:szCs w:val="20"/>
                <w:vertAlign w:val="superscript"/>
                <w:lang w:eastAsia="en-AU"/>
              </w:rPr>
              <w:t>(</w:t>
            </w:r>
            <w:hyperlink r:id="rId30"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417412">
                <w:rPr>
                  <w:rFonts w:ascii="Arial" w:eastAsia="Times New Roman" w:hAnsi="Arial" w:cs="Arial"/>
                  <w:color w:val="0000FF"/>
                  <w:sz w:val="20"/>
                  <w:szCs w:val="20"/>
                  <w:vertAlign w:val="superscript"/>
                  <w:lang w:eastAsia="en-AU"/>
                </w:rPr>
                <w:t>50</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on the land:- </w:t>
            </w:r>
          </w:p>
          <w:p w:rsidR="00417412" w:rsidRPr="00417412" w:rsidRDefault="00417412" w:rsidP="00417412">
            <w:pPr>
              <w:numPr>
                <w:ilvl w:val="0"/>
                <w:numId w:val="20"/>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RL 39.63m AHD being the full supply level to Lake Samsonvale; and</w:t>
            </w:r>
          </w:p>
          <w:p w:rsidR="00417412" w:rsidRPr="00417412" w:rsidRDefault="00417412" w:rsidP="00417412">
            <w:pPr>
              <w:numPr>
                <w:ilvl w:val="0"/>
                <w:numId w:val="20"/>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RL 21m AHD being the full supply level to Lake Kurwongbah.</w:t>
            </w:r>
          </w:p>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OR</w:t>
            </w:r>
          </w:p>
          <w:p w:rsidR="00417412" w:rsidRPr="00417412" w:rsidRDefault="00417412" w:rsidP="00417412">
            <w:pPr>
              <w:spacing w:after="0" w:line="240" w:lineRule="auto"/>
              <w:rPr>
                <w:rFonts w:ascii="Arial" w:eastAsia="Times New Roman" w:hAnsi="Arial" w:cs="Arial"/>
                <w:sz w:val="20"/>
                <w:szCs w:val="20"/>
                <w:lang w:eastAsia="en-AU"/>
              </w:rPr>
            </w:pPr>
          </w:p>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 part of any Nature-based tourism</w:t>
            </w:r>
            <w:r w:rsidRPr="00417412">
              <w:rPr>
                <w:rFonts w:ascii="Arial" w:eastAsia="Times New Roman" w:hAnsi="Arial" w:cs="Arial"/>
                <w:sz w:val="20"/>
                <w:szCs w:val="20"/>
                <w:vertAlign w:val="superscript"/>
                <w:lang w:eastAsia="en-AU"/>
              </w:rPr>
              <w:t>(</w:t>
            </w:r>
            <w:hyperlink r:id="rId31"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417412">
                <w:rPr>
                  <w:rFonts w:ascii="Arial" w:eastAsia="Times New Roman" w:hAnsi="Arial" w:cs="Arial"/>
                  <w:color w:val="0000FF"/>
                  <w:sz w:val="20"/>
                  <w:szCs w:val="20"/>
                  <w:vertAlign w:val="superscript"/>
                  <w:lang w:eastAsia="en-AU"/>
                </w:rPr>
                <w:t>50</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on Lot 5 RP111651 or Lot 10 RP111653 or Lot 8 RP111268 is any closer than 80m to the full supply level of RL 21m AHD to Lake Kurwongbah. </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876"/>
            </w:tblGrid>
            <w:tr w:rsidR="00417412" w:rsidRPr="00417412" w:rsidTr="00417412">
              <w:trPr>
                <w:tblCellSpacing w:w="15" w:type="dxa"/>
              </w:trPr>
              <w:tc>
                <w:tcPr>
                  <w:tcW w:w="11816"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lastRenderedPageBreak/>
                    <w:t>Editor's note - The 400m buffer around Lake Samsonvale and Lake Kurwongbah is shown on Overlay map - Infrastructure buffers</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shd w:val="clear" w:color="auto" w:fill="FFFFFF"/>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shd w:val="clear" w:color="auto" w:fill="FFFFFF"/>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RAD52</w:t>
            </w:r>
          </w:p>
        </w:tc>
        <w:tc>
          <w:tcPr>
            <w:tcW w:w="332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Waste/effluent disposal systems are located at least:-</w:t>
            </w:r>
          </w:p>
          <w:p w:rsidR="00417412" w:rsidRPr="00417412" w:rsidRDefault="00417412" w:rsidP="00417412">
            <w:pPr>
              <w:numPr>
                <w:ilvl w:val="0"/>
                <w:numId w:val="21"/>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80m from the full supply level of RL 21m AHD to Lake Kurwongbah on Lot 5 RP111651 or Lot 10 RP111653 or Lot 8 RP111268 ; and</w:t>
            </w:r>
          </w:p>
          <w:p w:rsidR="00417412" w:rsidRPr="00417412" w:rsidRDefault="00417412" w:rsidP="00417412">
            <w:pPr>
              <w:numPr>
                <w:ilvl w:val="0"/>
                <w:numId w:val="21"/>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417412" w:rsidTr="00417412">
              <w:trPr>
                <w:tblCellSpacing w:w="15" w:type="dxa"/>
              </w:trPr>
              <w:tc>
                <w:tcPr>
                  <w:tcW w:w="10141"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shd w:val="clear" w:color="auto" w:fill="FFFFFF"/>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shd w:val="clear" w:color="auto" w:fill="FFFFFF"/>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381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Non-residential workforce accommodation</w:t>
            </w:r>
            <w:r w:rsidRPr="00417412">
              <w:rPr>
                <w:rFonts w:ascii="Arial" w:eastAsia="Times New Roman" w:hAnsi="Arial" w:cs="Arial"/>
                <w:b/>
                <w:bCs/>
                <w:sz w:val="20"/>
                <w:szCs w:val="20"/>
                <w:vertAlign w:val="superscript"/>
                <w:lang w:eastAsia="en-AU"/>
              </w:rPr>
              <w:t>(</w:t>
            </w:r>
            <w:hyperlink r:id="rId32"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417412">
                <w:rPr>
                  <w:rFonts w:ascii="Arial" w:eastAsia="Times New Roman" w:hAnsi="Arial" w:cs="Arial"/>
                  <w:color w:val="0000FF"/>
                  <w:sz w:val="20"/>
                  <w:szCs w:val="20"/>
                  <w:vertAlign w:val="superscript"/>
                  <w:lang w:eastAsia="en-AU"/>
                </w:rPr>
                <w:t>52</w:t>
              </w:r>
            </w:hyperlink>
            <w:r w:rsidRPr="00417412">
              <w:rPr>
                <w:rFonts w:ascii="Arial" w:eastAsia="Times New Roman" w:hAnsi="Arial" w:cs="Arial"/>
                <w:b/>
                <w:bCs/>
                <w:sz w:val="20"/>
                <w:szCs w:val="20"/>
                <w:vertAlign w:val="superscript"/>
                <w:lang w:eastAsia="en-AU"/>
              </w:rPr>
              <w:t>)</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RAD53</w:t>
            </w:r>
          </w:p>
        </w:tc>
        <w:tc>
          <w:tcPr>
            <w:tcW w:w="332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 more than 1 Non-residential workforce </w:t>
            </w:r>
            <w:proofErr w:type="gramStart"/>
            <w:r w:rsidRPr="00417412">
              <w:rPr>
                <w:rFonts w:ascii="Arial" w:eastAsia="Times New Roman" w:hAnsi="Arial" w:cs="Arial"/>
                <w:sz w:val="20"/>
                <w:szCs w:val="20"/>
                <w:lang w:eastAsia="en-AU"/>
              </w:rPr>
              <w:t>accommodation</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"http://consult.moretonbay.qld.gov.au/portal/mbrcpsv3?pointId=s1332743658181" \l "target-d60297e448245" \o "Non-resident workforce accommodation - Premises used to provide accommodation for non-resident workers.  The use may include provision of</w:instrText>
            </w:r>
            <w:r w:rsidR="00467E01">
              <w:instrText xml:space="preserve"> recreational and entertainment facilities for the exclusive use of residents and their visitors." </w:instrText>
            </w:r>
            <w:r w:rsidR="00467E01">
              <w:fldChar w:fldCharType="separate"/>
            </w:r>
            <w:r w:rsidRPr="00417412">
              <w:rPr>
                <w:rFonts w:ascii="Arial" w:eastAsia="Times New Roman" w:hAnsi="Arial" w:cs="Arial"/>
                <w:color w:val="0000FF"/>
                <w:sz w:val="20"/>
                <w:szCs w:val="20"/>
                <w:vertAlign w:val="superscript"/>
                <w:lang w:eastAsia="en-AU"/>
              </w:rPr>
              <w:t>52</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use per site. </w:t>
            </w:r>
          </w:p>
        </w:tc>
        <w:tc>
          <w:tcPr>
            <w:tcW w:w="526" w:type="pct"/>
            <w:tcBorders>
              <w:top w:val="outset" w:sz="6" w:space="0" w:color="auto"/>
              <w:left w:val="outset" w:sz="6" w:space="0" w:color="auto"/>
              <w:bottom w:val="outset" w:sz="6" w:space="0" w:color="auto"/>
              <w:right w:val="outset" w:sz="6" w:space="0" w:color="auto"/>
            </w:tcBorders>
            <w:shd w:val="clear" w:color="auto" w:fill="FFFFFF"/>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shd w:val="clear" w:color="auto" w:fill="FFFFFF"/>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RAD54</w:t>
            </w:r>
          </w:p>
        </w:tc>
        <w:tc>
          <w:tcPr>
            <w:tcW w:w="332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Non-residential workforce </w:t>
            </w:r>
            <w:proofErr w:type="gramStart"/>
            <w:r w:rsidRPr="00417412">
              <w:rPr>
                <w:rFonts w:ascii="Arial" w:eastAsia="Times New Roman" w:hAnsi="Arial" w:cs="Arial"/>
                <w:sz w:val="20"/>
                <w:szCs w:val="20"/>
                <w:lang w:eastAsia="en-AU"/>
              </w:rPr>
              <w:t>accommodation</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"http://consult.moretonbay.qld.gov.au/portal/mbrcpsv3?pointId=s1332743658181" \l "target-d60297e448245" \o "Non-resident workforce accommodation - Premises used to provide accommodation for non-resident workers.  The use may include provision of</w:instrText>
            </w:r>
            <w:r w:rsidR="00467E01">
              <w:instrText xml:space="preserve"> recreational and entertainment facilities for the exclusive use of residents and their visitors." </w:instrText>
            </w:r>
            <w:r w:rsidR="00467E01">
              <w:fldChar w:fldCharType="separate"/>
            </w:r>
            <w:r w:rsidRPr="00417412">
              <w:rPr>
                <w:rFonts w:ascii="Arial" w:eastAsia="Times New Roman" w:hAnsi="Arial" w:cs="Arial"/>
                <w:color w:val="0000FF"/>
                <w:sz w:val="20"/>
                <w:szCs w:val="20"/>
                <w:vertAlign w:val="superscript"/>
                <w:lang w:eastAsia="en-AU"/>
              </w:rPr>
              <w:t>52</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is contained within 1 structure. </w:t>
            </w:r>
          </w:p>
        </w:tc>
        <w:tc>
          <w:tcPr>
            <w:tcW w:w="526" w:type="pct"/>
            <w:tcBorders>
              <w:top w:val="outset" w:sz="6" w:space="0" w:color="auto"/>
              <w:left w:val="outset" w:sz="6" w:space="0" w:color="auto"/>
              <w:bottom w:val="outset" w:sz="6" w:space="0" w:color="auto"/>
              <w:right w:val="outset" w:sz="6" w:space="0" w:color="auto"/>
            </w:tcBorders>
            <w:shd w:val="clear" w:color="auto" w:fill="FFFFFF"/>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shd w:val="clear" w:color="auto" w:fill="FFFFFF"/>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RAD55</w:t>
            </w:r>
          </w:p>
        </w:tc>
        <w:tc>
          <w:tcPr>
            <w:tcW w:w="332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Non-residential workforce </w:t>
            </w:r>
            <w:proofErr w:type="gramStart"/>
            <w:r w:rsidRPr="00417412">
              <w:rPr>
                <w:rFonts w:ascii="Arial" w:eastAsia="Times New Roman" w:hAnsi="Arial" w:cs="Arial"/>
                <w:sz w:val="20"/>
                <w:szCs w:val="20"/>
                <w:lang w:eastAsia="en-AU"/>
              </w:rPr>
              <w:t>accommodation</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"http://consult.moretonbay.qld.gov.au/portal/mbrcpsv3?po</w:instrText>
            </w:r>
            <w:r w:rsidR="00467E01">
              <w:instrText>intId=s1332743658181" \l "target-d60297e448245" \o "Non-resident workforce accommodation - Premises used to provide accommodation for non-resident workers.  The use may include provision of recreational and entertainment facilities for the exclusive use of</w:instrText>
            </w:r>
            <w:r w:rsidR="00467E01">
              <w:instrText xml:space="preserve"> residents and their visitors." </w:instrText>
            </w:r>
            <w:r w:rsidR="00467E01">
              <w:fldChar w:fldCharType="separate"/>
            </w:r>
            <w:r w:rsidRPr="00417412">
              <w:rPr>
                <w:rFonts w:ascii="Arial" w:eastAsia="Times New Roman" w:hAnsi="Arial" w:cs="Arial"/>
                <w:color w:val="0000FF"/>
                <w:sz w:val="20"/>
                <w:szCs w:val="20"/>
                <w:vertAlign w:val="superscript"/>
                <w:lang w:eastAsia="en-AU"/>
              </w:rPr>
              <w:t>52</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obtains access from the existing driveway giving access to the Dwelling house. </w:t>
            </w:r>
          </w:p>
        </w:tc>
        <w:tc>
          <w:tcPr>
            <w:tcW w:w="526" w:type="pct"/>
            <w:tcBorders>
              <w:top w:val="outset" w:sz="6" w:space="0" w:color="auto"/>
              <w:left w:val="outset" w:sz="6" w:space="0" w:color="auto"/>
              <w:bottom w:val="outset" w:sz="6" w:space="0" w:color="auto"/>
              <w:right w:val="outset" w:sz="6" w:space="0" w:color="auto"/>
            </w:tcBorders>
            <w:shd w:val="clear" w:color="auto" w:fill="FFFFFF"/>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shd w:val="clear" w:color="auto" w:fill="FFFFFF"/>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RAD56</w:t>
            </w:r>
          </w:p>
        </w:tc>
        <w:tc>
          <w:tcPr>
            <w:tcW w:w="332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For Lake Samsonvale or Lake Kurwongbah, a setback of no less than 400m is maintained between the following nominated full supply levels to those lakes and any Non-resident workforce accommodation</w:t>
            </w:r>
            <w:r w:rsidRPr="00417412">
              <w:rPr>
                <w:rFonts w:ascii="Arial" w:eastAsia="Times New Roman" w:hAnsi="Arial" w:cs="Arial"/>
                <w:sz w:val="20"/>
                <w:szCs w:val="20"/>
                <w:vertAlign w:val="superscript"/>
                <w:lang w:eastAsia="en-AU"/>
              </w:rPr>
              <w:t>(</w:t>
            </w:r>
            <w:hyperlink r:id="rId33"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417412">
                <w:rPr>
                  <w:rFonts w:ascii="Arial" w:eastAsia="Times New Roman" w:hAnsi="Arial" w:cs="Arial"/>
                  <w:color w:val="0000FF"/>
                  <w:sz w:val="20"/>
                  <w:szCs w:val="20"/>
                  <w:vertAlign w:val="superscript"/>
                  <w:lang w:eastAsia="en-AU"/>
                </w:rPr>
                <w:t>52</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on the land:- </w:t>
            </w:r>
          </w:p>
          <w:p w:rsidR="00417412" w:rsidRPr="00417412" w:rsidRDefault="00417412" w:rsidP="00417412">
            <w:pPr>
              <w:numPr>
                <w:ilvl w:val="0"/>
                <w:numId w:val="22"/>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RL 39.63m AHD being the full supply level to Lake Samsonvale; and</w:t>
            </w:r>
          </w:p>
          <w:p w:rsidR="00417412" w:rsidRPr="00417412" w:rsidRDefault="00417412" w:rsidP="00417412">
            <w:pPr>
              <w:numPr>
                <w:ilvl w:val="0"/>
                <w:numId w:val="22"/>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RL 21m AHD being the full supply level to Lake Kurwongbah.</w:t>
            </w:r>
          </w:p>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OR</w:t>
            </w:r>
          </w:p>
          <w:p w:rsidR="00417412" w:rsidRPr="00417412" w:rsidRDefault="00417412" w:rsidP="00417412">
            <w:pPr>
              <w:spacing w:after="0" w:line="240" w:lineRule="auto"/>
              <w:rPr>
                <w:rFonts w:ascii="Arial" w:eastAsia="Times New Roman" w:hAnsi="Arial" w:cs="Arial"/>
                <w:sz w:val="20"/>
                <w:szCs w:val="20"/>
                <w:lang w:eastAsia="en-AU"/>
              </w:rPr>
            </w:pPr>
          </w:p>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 part of any Non-resident workforce accommodation</w:t>
            </w:r>
            <w:r w:rsidRPr="00417412">
              <w:rPr>
                <w:rFonts w:ascii="Arial" w:eastAsia="Times New Roman" w:hAnsi="Arial" w:cs="Arial"/>
                <w:sz w:val="20"/>
                <w:szCs w:val="20"/>
                <w:vertAlign w:val="superscript"/>
                <w:lang w:eastAsia="en-AU"/>
              </w:rPr>
              <w:t>(</w:t>
            </w:r>
            <w:hyperlink r:id="rId34"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417412">
                <w:rPr>
                  <w:rFonts w:ascii="Arial" w:eastAsia="Times New Roman" w:hAnsi="Arial" w:cs="Arial"/>
                  <w:color w:val="0000FF"/>
                  <w:sz w:val="20"/>
                  <w:szCs w:val="20"/>
                  <w:vertAlign w:val="superscript"/>
                  <w:lang w:eastAsia="en-AU"/>
                </w:rPr>
                <w:t>52</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on Lot 5 RP111651 or Lot 10 RP111653 or Lot 8 RP111268 is any closer than 80m to the full supply level of RL 21m AHD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417412" w:rsidTr="00EA29B3">
              <w:trPr>
                <w:tblCellSpacing w:w="15" w:type="dxa"/>
              </w:trPr>
              <w:tc>
                <w:tcPr>
                  <w:tcW w:w="10141"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shd w:val="clear" w:color="auto" w:fill="FFFFFF"/>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shd w:val="clear" w:color="auto" w:fill="FFFFFF"/>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rHeight w:val="2280"/>
          <w:tblCellSpacing w:w="15" w:type="dxa"/>
        </w:trPr>
        <w:tc>
          <w:tcPr>
            <w:tcW w:w="479"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RAD57</w:t>
            </w:r>
          </w:p>
        </w:tc>
        <w:tc>
          <w:tcPr>
            <w:tcW w:w="332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Waste/effluent disposal systems are located at least:-</w:t>
            </w:r>
          </w:p>
          <w:p w:rsidR="00417412" w:rsidRPr="00417412" w:rsidRDefault="00417412" w:rsidP="00417412">
            <w:pPr>
              <w:numPr>
                <w:ilvl w:val="0"/>
                <w:numId w:val="23"/>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80m from the full supply level of RL 21m AHD to Lake Kurwongbah on Lot 5 RP111651 or Lot 10 RP111653 or Lot 8 RP111268; and</w:t>
            </w:r>
          </w:p>
          <w:p w:rsidR="00417412" w:rsidRPr="00417412" w:rsidRDefault="00417412" w:rsidP="00417412">
            <w:pPr>
              <w:numPr>
                <w:ilvl w:val="0"/>
                <w:numId w:val="23"/>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417412" w:rsidTr="00EA29B3">
              <w:trPr>
                <w:tblCellSpacing w:w="15" w:type="dxa"/>
              </w:trPr>
              <w:tc>
                <w:tcPr>
                  <w:tcW w:w="10141"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shd w:val="clear" w:color="auto" w:fill="FFFFFF"/>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shd w:val="clear" w:color="auto" w:fill="FFFFFF"/>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381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Permanent plantation</w:t>
            </w:r>
            <w:r w:rsidRPr="00417412">
              <w:rPr>
                <w:rFonts w:ascii="Arial" w:eastAsia="Times New Roman" w:hAnsi="Arial" w:cs="Arial"/>
                <w:sz w:val="20"/>
                <w:szCs w:val="20"/>
                <w:lang w:eastAsia="en-AU"/>
              </w:rPr>
              <w:t xml:space="preserve"> </w:t>
            </w:r>
            <w:r w:rsidRPr="00417412">
              <w:rPr>
                <w:rFonts w:ascii="Arial" w:eastAsia="Times New Roman" w:hAnsi="Arial" w:cs="Arial"/>
                <w:sz w:val="20"/>
                <w:szCs w:val="20"/>
                <w:vertAlign w:val="superscript"/>
                <w:lang w:eastAsia="en-AU"/>
              </w:rPr>
              <w:t>(</w:t>
            </w:r>
            <w:hyperlink r:id="rId35" w:anchor="target-d60297e448422" w:tooltip="Permanent plantation - Premises used for growing plants not intended to be harvested." w:history="1">
              <w:r w:rsidRPr="00417412">
                <w:rPr>
                  <w:rFonts w:ascii="Arial" w:eastAsia="Times New Roman" w:hAnsi="Arial" w:cs="Arial"/>
                  <w:color w:val="0000FF"/>
                  <w:sz w:val="20"/>
                  <w:szCs w:val="20"/>
                  <w:vertAlign w:val="superscript"/>
                  <w:lang w:eastAsia="en-AU"/>
                </w:rPr>
                <w:t>59</w:t>
              </w:r>
            </w:hyperlink>
            <w:r w:rsidRPr="00417412">
              <w:rPr>
                <w:rFonts w:ascii="Arial" w:eastAsia="Times New Roman" w:hAnsi="Arial" w:cs="Arial"/>
                <w:sz w:val="20"/>
                <w:szCs w:val="20"/>
                <w:vertAlign w:val="superscript"/>
                <w:lang w:eastAsia="en-AU"/>
              </w:rPr>
              <w:t>)</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color w:val="000000"/>
                <w:sz w:val="20"/>
                <w:szCs w:val="20"/>
                <w:lang w:eastAsia="en-AU"/>
              </w:rPr>
            </w:pPr>
            <w:r w:rsidRPr="00417412">
              <w:rPr>
                <w:rFonts w:ascii="Arial" w:eastAsia="Times New Roman" w:hAnsi="Arial" w:cs="Arial"/>
                <w:b/>
                <w:bCs/>
                <w:color w:val="000000"/>
                <w:sz w:val="20"/>
                <w:szCs w:val="20"/>
                <w:lang w:eastAsia="en-AU"/>
              </w:rPr>
              <w:t>RAD58</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Planting only comprises native species naturally occurring in the area.</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rHeight w:val="990"/>
          <w:tblCellSpacing w:w="15" w:type="dxa"/>
        </w:trPr>
        <w:tc>
          <w:tcPr>
            <w:tcW w:w="381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Roadside stall</w:t>
            </w:r>
            <w:r w:rsidRPr="00417412">
              <w:rPr>
                <w:rFonts w:ascii="Arial" w:eastAsia="Times New Roman" w:hAnsi="Arial" w:cs="Arial"/>
                <w:sz w:val="20"/>
                <w:szCs w:val="20"/>
                <w:lang w:eastAsia="en-AU"/>
              </w:rPr>
              <w:t xml:space="preserve"> </w:t>
            </w:r>
            <w:r w:rsidRPr="00417412">
              <w:rPr>
                <w:rFonts w:ascii="Arial" w:eastAsia="Times New Roman" w:hAnsi="Arial" w:cs="Arial"/>
                <w:sz w:val="20"/>
                <w:szCs w:val="20"/>
                <w:vertAlign w:val="superscript"/>
                <w:lang w:eastAsia="en-AU"/>
              </w:rPr>
              <w:t>(</w:t>
            </w:r>
            <w:hyperlink r:id="rId36" w:anchor="target-d60297e448677" w:tooltip="Roadside stall - Premises used for the roadside display and sale of goods in rural areas." w:history="1">
              <w:r w:rsidRPr="00417412">
                <w:rPr>
                  <w:rFonts w:ascii="Arial" w:eastAsia="Times New Roman" w:hAnsi="Arial" w:cs="Arial"/>
                  <w:color w:val="0000FF"/>
                  <w:sz w:val="20"/>
                  <w:szCs w:val="20"/>
                  <w:vertAlign w:val="superscript"/>
                  <w:lang w:eastAsia="en-AU"/>
                </w:rPr>
                <w:t>68</w:t>
              </w:r>
            </w:hyperlink>
            <w:r w:rsidRPr="00417412">
              <w:rPr>
                <w:rFonts w:ascii="Arial" w:eastAsia="Times New Roman"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662"/>
            </w:tblGrid>
            <w:tr w:rsidR="00417412" w:rsidRPr="00417412" w:rsidTr="00417412">
              <w:trPr>
                <w:tblCellSpacing w:w="15" w:type="dxa"/>
              </w:trPr>
              <w:tc>
                <w:tcPr>
                  <w:tcW w:w="13558"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Note - These provisions do not apply to a home based business</w:t>
                  </w:r>
                  <w:r w:rsidRPr="00417412">
                    <w:rPr>
                      <w:rFonts w:ascii="Arial" w:eastAsia="Times New Roman" w:hAnsi="Arial" w:cs="Arial"/>
                      <w:sz w:val="20"/>
                      <w:szCs w:val="20"/>
                      <w:vertAlign w:val="superscript"/>
                      <w:lang w:eastAsia="en-AU"/>
                    </w:rPr>
                    <w:t>(</w:t>
                  </w:r>
                  <w:hyperlink r:id="rId37" w:anchor="target-d60297e447804" w:tooltip="Home based business - A dwelling used for a business activity where subordinate to the residential use." w:history="1">
                    <w:r w:rsidRPr="00417412">
                      <w:rPr>
                        <w:rFonts w:ascii="Arial" w:eastAsia="Times New Roman" w:hAnsi="Arial" w:cs="Arial"/>
                        <w:color w:val="0000FF"/>
                        <w:sz w:val="20"/>
                        <w:szCs w:val="20"/>
                        <w:vertAlign w:val="superscript"/>
                        <w:lang w:eastAsia="en-AU"/>
                      </w:rPr>
                      <w:t>35</w:t>
                    </w:r>
                  </w:hyperlink>
                  <w:r w:rsidRPr="00417412">
                    <w:rPr>
                      <w:rFonts w:ascii="Arial" w:eastAsia="Times New Roman" w:hAnsi="Arial" w:cs="Arial"/>
                      <w:sz w:val="20"/>
                      <w:szCs w:val="20"/>
                      <w:vertAlign w:val="superscript"/>
                      <w:lang w:eastAsia="en-AU"/>
                    </w:rPr>
                    <w:t>)</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RAD59</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 more than one roadside stall per property.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RAD60</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Goods offered for sale are only goods grown, produced or manufactured on the site.</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RAD61</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The maximum area associated with a roadside </w:t>
            </w:r>
            <w:proofErr w:type="gramStart"/>
            <w:r w:rsidRPr="00417412">
              <w:rPr>
                <w:rFonts w:ascii="Arial" w:eastAsia="Times New Roman" w:hAnsi="Arial" w:cs="Arial"/>
                <w:sz w:val="20"/>
                <w:szCs w:val="20"/>
                <w:lang w:eastAsia="en-AU"/>
              </w:rPr>
              <w:t>stall</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"http://consult.moretonbay.qld.gov.au/portal/mbrcpsv3?pointId=s1332743658181" \l "target-d60297e448677" \o "Roadside stall - Premises used for the roadside display and sale of goods in rural areas." </w:instrText>
            </w:r>
            <w:r w:rsidR="00467E01">
              <w:fldChar w:fldCharType="separate"/>
            </w:r>
            <w:r w:rsidRPr="00417412">
              <w:rPr>
                <w:rFonts w:ascii="Arial" w:eastAsia="Times New Roman" w:hAnsi="Arial" w:cs="Arial"/>
                <w:color w:val="0000FF"/>
                <w:sz w:val="20"/>
                <w:szCs w:val="20"/>
                <w:vertAlign w:val="superscript"/>
                <w:lang w:eastAsia="en-AU"/>
              </w:rPr>
              <w:t>68</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including any larger separate items displayed for sale, does not exceed 20m</w:t>
            </w:r>
            <w:r w:rsidRPr="00417412">
              <w:rPr>
                <w:rFonts w:ascii="Arial" w:eastAsia="Times New Roman" w:hAnsi="Arial" w:cs="Arial"/>
                <w:sz w:val="20"/>
                <w:szCs w:val="20"/>
                <w:vertAlign w:val="superscript"/>
                <w:lang w:eastAsia="en-AU"/>
              </w:rPr>
              <w:t>2</w:t>
            </w:r>
            <w:r w:rsidRPr="00417412">
              <w:rPr>
                <w:rFonts w:ascii="Arial" w:eastAsia="Times New Roman" w:hAnsi="Arial" w:cs="Arial"/>
                <w:sz w:val="20"/>
                <w:szCs w:val="20"/>
                <w:lang w:eastAsia="en-AU"/>
              </w:rPr>
              <w:t>.</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RAD62</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Car parking for 2 vehicles is provided off the road carriage and located on the property.</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RAD63</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The roadside </w:t>
            </w:r>
            <w:proofErr w:type="gramStart"/>
            <w:r w:rsidRPr="00417412">
              <w:rPr>
                <w:rFonts w:ascii="Arial" w:eastAsia="Times New Roman" w:hAnsi="Arial" w:cs="Arial"/>
                <w:sz w:val="20"/>
                <w:szCs w:val="20"/>
                <w:lang w:eastAsia="en-AU"/>
              </w:rPr>
              <w:t>stall</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"http://consult.moretonbay.qld.gov.au/portal/mbrcpsv3?pointId=s1332743658181" \l "target-d60297e448677" \o "Roadside stall - Premises used for the roadside display and sale of goods in rural areas." </w:instrText>
            </w:r>
            <w:r w:rsidR="00467E01">
              <w:fldChar w:fldCharType="separate"/>
            </w:r>
            <w:r w:rsidRPr="00417412">
              <w:rPr>
                <w:rFonts w:ascii="Arial" w:eastAsia="Times New Roman" w:hAnsi="Arial" w:cs="Arial"/>
                <w:color w:val="0000FF"/>
                <w:sz w:val="20"/>
                <w:szCs w:val="20"/>
                <w:vertAlign w:val="superscript"/>
                <w:lang w:eastAsia="en-AU"/>
              </w:rPr>
              <w:t>68</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is located no closer than 100m from an intersection.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381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Rural workers' accommodation</w:t>
            </w:r>
            <w:r w:rsidRPr="00417412">
              <w:rPr>
                <w:rFonts w:ascii="Arial" w:eastAsia="Times New Roman" w:hAnsi="Arial" w:cs="Arial"/>
                <w:sz w:val="20"/>
                <w:szCs w:val="20"/>
                <w:lang w:eastAsia="en-AU"/>
              </w:rPr>
              <w:t xml:space="preserve"> </w:t>
            </w:r>
            <w:r w:rsidRPr="00417412">
              <w:rPr>
                <w:rFonts w:ascii="Arial" w:eastAsia="Times New Roman" w:hAnsi="Arial" w:cs="Arial"/>
                <w:sz w:val="20"/>
                <w:szCs w:val="20"/>
                <w:vertAlign w:val="superscript"/>
                <w:lang w:eastAsia="en-AU"/>
              </w:rPr>
              <w:t>(</w:t>
            </w:r>
            <w:hyperlink r:id="rId38"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417412">
                <w:rPr>
                  <w:rFonts w:ascii="Arial" w:eastAsia="Times New Roman" w:hAnsi="Arial" w:cs="Arial"/>
                  <w:color w:val="0000FF"/>
                  <w:sz w:val="20"/>
                  <w:szCs w:val="20"/>
                  <w:vertAlign w:val="superscript"/>
                  <w:lang w:eastAsia="en-AU"/>
                </w:rPr>
                <w:t>71</w:t>
              </w:r>
            </w:hyperlink>
            <w:r w:rsidRPr="00417412">
              <w:rPr>
                <w:rFonts w:ascii="Arial" w:eastAsia="Times New Roman" w:hAnsi="Arial" w:cs="Arial"/>
                <w:sz w:val="20"/>
                <w:szCs w:val="20"/>
                <w:vertAlign w:val="superscript"/>
                <w:lang w:eastAsia="en-AU"/>
              </w:rPr>
              <w:t>)</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RAD64</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 more than 1 rural workers' </w:t>
            </w:r>
            <w:proofErr w:type="gramStart"/>
            <w:r w:rsidRPr="00417412">
              <w:rPr>
                <w:rFonts w:ascii="Arial" w:eastAsia="Times New Roman" w:hAnsi="Arial" w:cs="Arial"/>
                <w:sz w:val="20"/>
                <w:szCs w:val="20"/>
                <w:lang w:eastAsia="en-AU"/>
              </w:rPr>
              <w:t>accommodation</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"http://consult.moretonbay.qld.gov.au/portal/mbrcpsv3?pointId=s1332743658181" \l "target-d60297e448803" \o "Rural workers' accommodation - Any premises used as quarters for staff employed in the use of land for rural purposes, such as agricultur</w:instrText>
            </w:r>
            <w:r w:rsidR="00467E01">
              <w:instrText xml:space="preserve">e, intensive animal husbandry and forestry, conducted on a lot in the same ownership whether or not such quarters are self-" </w:instrText>
            </w:r>
            <w:r w:rsidR="00467E01">
              <w:fldChar w:fldCharType="separate"/>
            </w:r>
            <w:r w:rsidRPr="00417412">
              <w:rPr>
                <w:rFonts w:ascii="Arial" w:eastAsia="Times New Roman" w:hAnsi="Arial" w:cs="Arial"/>
                <w:color w:val="0000FF"/>
                <w:sz w:val="20"/>
                <w:szCs w:val="20"/>
                <w:vertAlign w:val="superscript"/>
                <w:lang w:eastAsia="en-AU"/>
              </w:rPr>
              <w:t>71</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per site.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RAD65</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Rural workers' </w:t>
            </w:r>
            <w:proofErr w:type="gramStart"/>
            <w:r w:rsidRPr="00417412">
              <w:rPr>
                <w:rFonts w:ascii="Arial" w:eastAsia="Times New Roman" w:hAnsi="Arial" w:cs="Arial"/>
                <w:sz w:val="20"/>
                <w:szCs w:val="20"/>
                <w:lang w:eastAsia="en-AU"/>
              </w:rPr>
              <w:t>accommodation</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"http://consult.moretonbay.qld.gov.au/portal/mbrcpsv3?pointId=s1332743658181" \l "target-d60297e448803" \o "Rural workers' accommodation - Any premises used as quarters for staff employed in the use of land for rural purposes, such as agricultur</w:instrText>
            </w:r>
            <w:r w:rsidR="00467E01">
              <w:instrText xml:space="preserve">e, intensive animal husbandry and forestry, conducted on a lot in the same ownership whether or not such quarters are self-" </w:instrText>
            </w:r>
            <w:r w:rsidR="00467E01">
              <w:fldChar w:fldCharType="separate"/>
            </w:r>
            <w:r w:rsidRPr="00417412">
              <w:rPr>
                <w:rFonts w:ascii="Arial" w:eastAsia="Times New Roman" w:hAnsi="Arial" w:cs="Arial"/>
                <w:color w:val="0000FF"/>
                <w:sz w:val="20"/>
                <w:szCs w:val="20"/>
                <w:vertAlign w:val="superscript"/>
                <w:lang w:eastAsia="en-AU"/>
              </w:rPr>
              <w:t>71</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is contained within 1 structure.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RAD66</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Rural workers' accommodation</w:t>
            </w:r>
            <w:r w:rsidRPr="00417412">
              <w:rPr>
                <w:rFonts w:ascii="Arial" w:eastAsia="Times New Roman" w:hAnsi="Arial" w:cs="Arial"/>
                <w:sz w:val="20"/>
                <w:szCs w:val="20"/>
                <w:vertAlign w:val="superscript"/>
                <w:lang w:eastAsia="en-AU"/>
              </w:rPr>
              <w:t>(</w:t>
            </w:r>
            <w:hyperlink r:id="rId39"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417412">
                <w:rPr>
                  <w:rFonts w:ascii="Arial" w:eastAsia="Times New Roman" w:hAnsi="Arial" w:cs="Arial"/>
                  <w:color w:val="0000FF"/>
                  <w:sz w:val="20"/>
                  <w:szCs w:val="20"/>
                  <w:vertAlign w:val="superscript"/>
                  <w:lang w:eastAsia="en-AU"/>
                </w:rPr>
                <w:t>71</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obtains access from the existing driveway giving access to the dwelling house</w:t>
            </w:r>
            <w:r w:rsidRPr="00417412">
              <w:rPr>
                <w:rFonts w:ascii="Arial" w:eastAsia="Times New Roman" w:hAnsi="Arial" w:cs="Arial"/>
                <w:sz w:val="20"/>
                <w:szCs w:val="20"/>
                <w:vertAlign w:val="superscript"/>
                <w:lang w:eastAsia="en-AU"/>
              </w:rPr>
              <w:t>(</w:t>
            </w:r>
            <w:hyperlink r:id="rId4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417412">
                <w:rPr>
                  <w:rFonts w:ascii="Arial" w:eastAsia="Times New Roman" w:hAnsi="Arial" w:cs="Arial"/>
                  <w:color w:val="0000FF"/>
                  <w:sz w:val="20"/>
                  <w:szCs w:val="20"/>
                  <w:vertAlign w:val="superscript"/>
                  <w:lang w:eastAsia="en-AU"/>
                </w:rPr>
                <w:t>22</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RAD67</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For Lake Samsonvale or Lake Kurwongbah, a setback of no less than 400m is maintained between the following nominated full supply levels to those lakes and Rural workers' accommodation</w:t>
            </w:r>
            <w:r w:rsidRPr="00417412">
              <w:rPr>
                <w:rFonts w:ascii="Arial" w:eastAsia="Times New Roman" w:hAnsi="Arial" w:cs="Arial"/>
                <w:sz w:val="20"/>
                <w:szCs w:val="20"/>
                <w:vertAlign w:val="superscript"/>
                <w:lang w:eastAsia="en-AU"/>
              </w:rPr>
              <w:t>(</w:t>
            </w:r>
            <w:hyperlink r:id="rId41"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417412">
                <w:rPr>
                  <w:rFonts w:ascii="Arial" w:eastAsia="Times New Roman" w:hAnsi="Arial" w:cs="Arial"/>
                  <w:color w:val="0000FF"/>
                  <w:sz w:val="20"/>
                  <w:szCs w:val="20"/>
                  <w:vertAlign w:val="superscript"/>
                  <w:lang w:eastAsia="en-AU"/>
                </w:rPr>
                <w:t>71</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on the land:- </w:t>
            </w:r>
          </w:p>
          <w:p w:rsidR="00417412" w:rsidRPr="00417412" w:rsidRDefault="00417412" w:rsidP="00417412">
            <w:pPr>
              <w:numPr>
                <w:ilvl w:val="0"/>
                <w:numId w:val="2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RL 39.63m AHD being the full supply level to Lake Samsonvale; and</w:t>
            </w:r>
          </w:p>
          <w:p w:rsidR="00417412" w:rsidRPr="00417412" w:rsidRDefault="00417412" w:rsidP="00417412">
            <w:pPr>
              <w:numPr>
                <w:ilvl w:val="0"/>
                <w:numId w:val="2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RL 21m AHD being the full supply level to Lake Kurwongbah.</w:t>
            </w:r>
          </w:p>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OR</w:t>
            </w:r>
          </w:p>
          <w:p w:rsidR="00417412" w:rsidRPr="00417412" w:rsidRDefault="00417412" w:rsidP="00417412">
            <w:pPr>
              <w:spacing w:after="0" w:line="240" w:lineRule="auto"/>
              <w:rPr>
                <w:rFonts w:ascii="Arial" w:eastAsia="Times New Roman" w:hAnsi="Arial" w:cs="Arial"/>
                <w:sz w:val="20"/>
                <w:szCs w:val="20"/>
                <w:lang w:eastAsia="en-AU"/>
              </w:rPr>
            </w:pPr>
          </w:p>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 part of any Rural workers' accommodation</w:t>
            </w:r>
            <w:r w:rsidRPr="00417412">
              <w:rPr>
                <w:rFonts w:ascii="Arial" w:eastAsia="Times New Roman" w:hAnsi="Arial" w:cs="Arial"/>
                <w:sz w:val="20"/>
                <w:szCs w:val="20"/>
                <w:vertAlign w:val="superscript"/>
                <w:lang w:eastAsia="en-AU"/>
              </w:rPr>
              <w:t>(</w:t>
            </w:r>
            <w:hyperlink r:id="rId42"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417412">
                <w:rPr>
                  <w:rFonts w:ascii="Arial" w:eastAsia="Times New Roman" w:hAnsi="Arial" w:cs="Arial"/>
                  <w:color w:val="0000FF"/>
                  <w:sz w:val="20"/>
                  <w:szCs w:val="20"/>
                  <w:vertAlign w:val="superscript"/>
                  <w:lang w:eastAsia="en-AU"/>
                </w:rPr>
                <w:t>71</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on Lot 5 RP111651 or Lot 10 RP111653 or Lot 8 RP111268 is any closer than 80m to the full supply level of RL 21m AHD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417412" w:rsidTr="00EA29B3">
              <w:trPr>
                <w:tblCellSpacing w:w="15" w:type="dxa"/>
              </w:trPr>
              <w:tc>
                <w:tcPr>
                  <w:tcW w:w="10141"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rHeight w:val="2220"/>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RAD68</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Waste/effluent disposal systems are located at least:-</w:t>
            </w:r>
          </w:p>
          <w:p w:rsidR="00417412" w:rsidRPr="00417412" w:rsidRDefault="00417412" w:rsidP="00417412">
            <w:pPr>
              <w:numPr>
                <w:ilvl w:val="0"/>
                <w:numId w:val="25"/>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80m from the full supply level of RL 21m AHD to Lake Kurwongbah on Lot 5 RP111651 or Lot 10 RP111653 or Lot 8 RP111268; and</w:t>
            </w:r>
          </w:p>
          <w:p w:rsidR="00417412" w:rsidRPr="00417412" w:rsidRDefault="00417412" w:rsidP="00417412">
            <w:pPr>
              <w:numPr>
                <w:ilvl w:val="0"/>
                <w:numId w:val="25"/>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417412" w:rsidTr="00EA29B3">
              <w:trPr>
                <w:tblCellSpacing w:w="15" w:type="dxa"/>
              </w:trPr>
              <w:tc>
                <w:tcPr>
                  <w:tcW w:w="10141"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381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Sales office</w:t>
            </w:r>
            <w:r w:rsidRPr="00417412">
              <w:rPr>
                <w:rFonts w:ascii="Arial" w:eastAsia="Times New Roman" w:hAnsi="Arial" w:cs="Arial"/>
                <w:sz w:val="20"/>
                <w:szCs w:val="20"/>
                <w:lang w:eastAsia="en-AU"/>
              </w:rPr>
              <w:t xml:space="preserve"> </w:t>
            </w:r>
            <w:r w:rsidRPr="00417412">
              <w:rPr>
                <w:rFonts w:ascii="Arial" w:eastAsia="Times New Roman" w:hAnsi="Arial" w:cs="Arial"/>
                <w:sz w:val="20"/>
                <w:szCs w:val="20"/>
                <w:vertAlign w:val="superscript"/>
                <w:lang w:eastAsia="en-AU"/>
              </w:rPr>
              <w:t>(</w:t>
            </w:r>
            <w:hyperlink r:id="rId43" w:anchor="target-d60297e448827" w:tooltip="Sales office - The temporary use of premises for displaying a land parcel or buildings that can be built for sale or can be won as a prize.  The use may include a caravan or relocatable dwelling or structure." w:history="1">
              <w:r w:rsidRPr="00417412">
                <w:rPr>
                  <w:rFonts w:ascii="Arial" w:eastAsia="Times New Roman" w:hAnsi="Arial" w:cs="Arial"/>
                  <w:color w:val="0000FF"/>
                  <w:sz w:val="20"/>
                  <w:szCs w:val="20"/>
                  <w:vertAlign w:val="superscript"/>
                  <w:lang w:eastAsia="en-AU"/>
                </w:rPr>
                <w:t>72</w:t>
              </w:r>
            </w:hyperlink>
            <w:r w:rsidRPr="00417412">
              <w:rPr>
                <w:rFonts w:ascii="Arial" w:eastAsia="Times New Roman" w:hAnsi="Arial" w:cs="Arial"/>
                <w:sz w:val="20"/>
                <w:szCs w:val="20"/>
                <w:vertAlign w:val="superscript"/>
                <w:lang w:eastAsia="en-AU"/>
              </w:rPr>
              <w:t>)</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RAD69</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A sales </w:t>
            </w:r>
            <w:proofErr w:type="gramStart"/>
            <w:r w:rsidRPr="00417412">
              <w:rPr>
                <w:rFonts w:ascii="Arial" w:eastAsia="Times New Roman" w:hAnsi="Arial" w:cs="Arial"/>
                <w:sz w:val="20"/>
                <w:szCs w:val="20"/>
                <w:lang w:eastAsia="en-AU"/>
              </w:rPr>
              <w:t>office</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"http://consult.moretonbay.qld.gov.au/portal/mbrcpsv3?pointId=s1332743658181" \l "target-d60297e448827" \o "Sales office - The temporary use of premises for displaying a land parcel or buildings that can be built for sale or can be won as a priz</w:instrText>
            </w:r>
            <w:r w:rsidR="00467E01">
              <w:instrText xml:space="preserve">e.  The use may include a caravan or relocatable dwelling or structure." </w:instrText>
            </w:r>
            <w:r w:rsidR="00467E01">
              <w:fldChar w:fldCharType="separate"/>
            </w:r>
            <w:r w:rsidRPr="00417412">
              <w:rPr>
                <w:rFonts w:ascii="Arial" w:eastAsia="Times New Roman" w:hAnsi="Arial" w:cs="Arial"/>
                <w:color w:val="0000FF"/>
                <w:sz w:val="20"/>
                <w:szCs w:val="20"/>
                <w:vertAlign w:val="superscript"/>
                <w:lang w:eastAsia="en-AU"/>
              </w:rPr>
              <w:t>72</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is located on the site for no longer than 2 years.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29B3" w:rsidRPr="00417412" w:rsidRDefault="00EA29B3"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Telecommunications facility</w:t>
            </w:r>
            <w:r w:rsidRPr="00417412">
              <w:rPr>
                <w:rFonts w:ascii="Arial" w:eastAsia="Times New Roman" w:hAnsi="Arial" w:cs="Arial"/>
                <w:b/>
                <w:bCs/>
                <w:sz w:val="20"/>
                <w:szCs w:val="20"/>
                <w:vertAlign w:val="superscript"/>
                <w:lang w:eastAsia="en-AU"/>
              </w:rPr>
              <w:t>(</w:t>
            </w:r>
            <w:hyperlink r:id="rId44" w:anchor="target-d60297e449122" w:tooltip="Telecommunications facility - Premises used for systems that carry communications and signals by means of radio, including guided or unguided electromagnetic energy, whether such facility is manned or remotely controlled." w:history="1">
              <w:r w:rsidRPr="00417412">
                <w:rPr>
                  <w:rFonts w:ascii="Arial" w:eastAsia="Times New Roman" w:hAnsi="Arial" w:cs="Arial"/>
                  <w:color w:val="0000FF"/>
                  <w:sz w:val="20"/>
                  <w:szCs w:val="20"/>
                  <w:vertAlign w:val="superscript"/>
                  <w:lang w:eastAsia="en-AU"/>
                </w:rPr>
                <w:t>81</w:t>
              </w:r>
            </w:hyperlink>
            <w:r w:rsidRPr="00417412">
              <w:rPr>
                <w:rFonts w:ascii="Arial" w:eastAsia="Times New Roman" w:hAnsi="Arial" w:cs="Arial"/>
                <w:b/>
                <w:bCs/>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417412" w:rsidTr="00417412">
              <w:trPr>
                <w:tblCellSpacing w:w="15" w:type="dxa"/>
              </w:trPr>
              <w:tc>
                <w:tcPr>
                  <w:tcW w:w="13558" w:type="dxa"/>
                  <w:shd w:val="clear" w:color="auto" w:fill="CCCCCC"/>
                  <w:vAlign w:val="center"/>
                  <w:hideMark/>
                </w:tcPr>
                <w:p w:rsidR="00EA29B3" w:rsidRPr="00417412" w:rsidRDefault="00EA29B3"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lastRenderedPageBreak/>
                    <w:t>Editor's note - In accordance with the Federal legislation Telecommunications facilities</w:t>
                  </w:r>
                  <w:r w:rsidRPr="00417412">
                    <w:rPr>
                      <w:rFonts w:ascii="Arial" w:eastAsia="Times New Roman" w:hAnsi="Arial" w:cs="Arial"/>
                      <w:sz w:val="20"/>
                      <w:szCs w:val="20"/>
                      <w:vertAlign w:val="superscript"/>
                      <w:lang w:eastAsia="en-AU"/>
                    </w:rPr>
                    <w:t>(</w:t>
                  </w:r>
                  <w:hyperlink r:id="rId45" w:anchor="target-d60297e449122" w:tooltip="Telecommunications facility - Premises used for systems that carry communications and signals by means of radio, including guided or unguided electromagnetic energy, whether such facility is manned or remotely controlled." w:history="1">
                    <w:r w:rsidRPr="00417412">
                      <w:rPr>
                        <w:rFonts w:ascii="Arial" w:eastAsia="Times New Roman" w:hAnsi="Arial" w:cs="Arial"/>
                        <w:color w:val="0000FF"/>
                        <w:sz w:val="20"/>
                        <w:szCs w:val="20"/>
                        <w:vertAlign w:val="superscript"/>
                        <w:lang w:eastAsia="en-AU"/>
                      </w:rPr>
                      <w:t>81</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must be constructed and operated in a manner that will not cause human exposure to electromagnetic radiation beyond the limits outlined in the </w:t>
                  </w:r>
                  <w:proofErr w:type="spellStart"/>
                  <w:r w:rsidRPr="00417412">
                    <w:rPr>
                      <w:rFonts w:ascii="Arial" w:eastAsia="Times New Roman" w:hAnsi="Arial" w:cs="Arial"/>
                      <w:sz w:val="20"/>
                      <w:szCs w:val="20"/>
                      <w:lang w:eastAsia="en-AU"/>
                    </w:rPr>
                    <w:t>Radiocommunications</w:t>
                  </w:r>
                  <w:proofErr w:type="spellEnd"/>
                  <w:r w:rsidRPr="00417412">
                    <w:rPr>
                      <w:rFonts w:ascii="Arial" w:eastAsia="Times New Roman" w:hAnsi="Arial" w:cs="Arial"/>
                      <w:sz w:val="20"/>
                      <w:szCs w:val="20"/>
                      <w:lang w:eastAsia="en-AU"/>
                    </w:rPr>
                    <w:t xml:space="preserve"> (Electromagnetic Radiation - Human Exposure) Standard 2003 and Radio Protection Standard for Maximum Exposure Levels to Radiofrequency Fields - 3Khz to 300Ghz. </w:t>
                  </w:r>
                </w:p>
              </w:tc>
            </w:tr>
          </w:tbl>
          <w:p w:rsidR="00EA29B3" w:rsidRPr="00417412" w:rsidRDefault="00EA29B3"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RAD70</w:t>
            </w:r>
          </w:p>
        </w:tc>
        <w:tc>
          <w:tcPr>
            <w:tcW w:w="3324"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A minimum of 45m</w:t>
            </w:r>
            <w:r w:rsidRPr="00417412">
              <w:rPr>
                <w:rFonts w:ascii="Arial" w:eastAsia="Times New Roman" w:hAnsi="Arial" w:cs="Arial"/>
                <w:sz w:val="20"/>
                <w:szCs w:val="20"/>
                <w:vertAlign w:val="superscript"/>
                <w:lang w:eastAsia="en-AU"/>
              </w:rPr>
              <w:t>2</w:t>
            </w:r>
            <w:r w:rsidRPr="00417412">
              <w:rPr>
                <w:rFonts w:ascii="Arial" w:eastAsia="Times New Roman" w:hAnsi="Arial" w:cs="Arial"/>
                <w:sz w:val="20"/>
                <w:szCs w:val="20"/>
                <w:lang w:eastAsia="en-AU"/>
              </w:rPr>
              <w:t xml:space="preserve"> is available at ground level to allow for additional equipment shelters and associated structures for the purpose of co-locating on the proposed facility.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RAD71</w:t>
            </w:r>
          </w:p>
        </w:tc>
        <w:tc>
          <w:tcPr>
            <w:tcW w:w="3324"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RAD72</w:t>
            </w:r>
          </w:p>
        </w:tc>
        <w:tc>
          <w:tcPr>
            <w:tcW w:w="3324"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Equipment shelters and associated structures are located:</w:t>
            </w:r>
          </w:p>
          <w:p w:rsidR="00417412" w:rsidRPr="00417412" w:rsidRDefault="00417412" w:rsidP="00417412">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directly beside the existing equipment shelter and associated structures;</w:t>
            </w:r>
          </w:p>
          <w:p w:rsidR="00417412" w:rsidRPr="00417412" w:rsidRDefault="00417412" w:rsidP="00417412">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behind the main building line;</w:t>
            </w:r>
          </w:p>
          <w:p w:rsidR="00417412" w:rsidRPr="00417412" w:rsidRDefault="00417412" w:rsidP="00417412">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further away from the frontage than the existing equipment shelter and associated structures;</w:t>
            </w:r>
          </w:p>
          <w:p w:rsidR="00417412" w:rsidRPr="00417412" w:rsidRDefault="00417412" w:rsidP="00417412">
            <w:pPr>
              <w:numPr>
                <w:ilvl w:val="0"/>
                <w:numId w:val="26"/>
              </w:numPr>
              <w:spacing w:before="100" w:beforeAutospacing="1" w:after="100" w:afterAutospacing="1" w:line="240" w:lineRule="auto"/>
              <w:ind w:left="4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a</w:t>
            </w:r>
            <w:proofErr w:type="gramEnd"/>
            <w:r w:rsidRPr="00417412">
              <w:rPr>
                <w:rFonts w:ascii="Arial" w:eastAsia="Times New Roman" w:hAnsi="Arial" w:cs="Arial"/>
                <w:sz w:val="20"/>
                <w:szCs w:val="20"/>
                <w:lang w:eastAsia="en-AU"/>
              </w:rPr>
              <w:t xml:space="preserve"> minimum of 10m from side and rear boundaries, except where in the Industry and Extractive industry zones, the minimum side and rear setback is 3m.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RAD73</w:t>
            </w:r>
          </w:p>
        </w:tc>
        <w:tc>
          <w:tcPr>
            <w:tcW w:w="3324"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Equipment shelters and other associated structures are either the same type of colour or material to match the surrounding locality.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RAD74</w:t>
            </w:r>
          </w:p>
        </w:tc>
        <w:tc>
          <w:tcPr>
            <w:tcW w:w="3324"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The facility is enclosed by security fencing or by other means to ensure public access is prohibited.</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RAD75</w:t>
            </w:r>
          </w:p>
        </w:tc>
        <w:tc>
          <w:tcPr>
            <w:tcW w:w="3324"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A minimum 3m wide strip of dense planting is provided around the perimeter of the fenced area, between the development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66"/>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Note - Landscaping is provided in accordance with Planning scheme policy - Integrated design.</w:t>
                  </w:r>
                </w:p>
              </w:tc>
            </w:tr>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Note - Council may require a detailed landscaping plan, prepared by a suitably qualified person to ensure compliance with Planning scheme policy - Integrated design. </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rHeight w:val="1080"/>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RAD76</w:t>
            </w:r>
          </w:p>
        </w:tc>
        <w:tc>
          <w:tcPr>
            <w:tcW w:w="3324"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All equipment comprising the telecommunications facility</w:t>
            </w:r>
            <w:r w:rsidRPr="00417412">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417412">
                <w:rPr>
                  <w:rFonts w:ascii="Arial" w:eastAsia="Times New Roman" w:hAnsi="Arial" w:cs="Arial"/>
                  <w:color w:val="0000FF"/>
                  <w:sz w:val="20"/>
                  <w:szCs w:val="20"/>
                  <w:vertAlign w:val="superscript"/>
                  <w:lang w:eastAsia="en-AU"/>
                </w:rPr>
                <w:t>81</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381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Transport depot</w:t>
            </w:r>
            <w:r w:rsidRPr="00417412">
              <w:rPr>
                <w:rFonts w:ascii="Arial" w:eastAsia="Times New Roman" w:hAnsi="Arial" w:cs="Arial"/>
                <w:sz w:val="20"/>
                <w:szCs w:val="20"/>
                <w:lang w:eastAsia="en-AU"/>
              </w:rPr>
              <w:t xml:space="preserve"> </w:t>
            </w:r>
            <w:r w:rsidRPr="00417412">
              <w:rPr>
                <w:rFonts w:ascii="Arial" w:eastAsia="Times New Roman" w:hAnsi="Arial" w:cs="Arial"/>
                <w:sz w:val="20"/>
                <w:szCs w:val="20"/>
                <w:vertAlign w:val="superscript"/>
                <w:lang w:eastAsia="en-AU"/>
              </w:rPr>
              <w:t>(</w:t>
            </w:r>
            <w:hyperlink r:id="rId47" w:anchor="target-d60297e449216" w:tooltip="Transport depot - Premises used for the storage, for commercial or public purposes, of more than one motor vehicle. The use includes premises for the storage of taxis, buses, trucks, heavy machinery and uses of a like nature. The term may include the ancillary" w:history="1">
              <w:r w:rsidRPr="00417412">
                <w:rPr>
                  <w:rFonts w:ascii="Arial" w:eastAsia="Times New Roman" w:hAnsi="Arial" w:cs="Arial"/>
                  <w:color w:val="0000FF"/>
                  <w:sz w:val="20"/>
                  <w:szCs w:val="20"/>
                  <w:vertAlign w:val="superscript"/>
                  <w:lang w:eastAsia="en-AU"/>
                </w:rPr>
                <w:t>85</w:t>
              </w:r>
            </w:hyperlink>
            <w:r w:rsidRPr="00417412">
              <w:rPr>
                <w:rFonts w:ascii="Arial" w:eastAsia="Times New Roman" w:hAnsi="Arial" w:cs="Arial"/>
                <w:sz w:val="20"/>
                <w:szCs w:val="20"/>
                <w:vertAlign w:val="superscript"/>
                <w:lang w:eastAsia="en-AU"/>
              </w:rPr>
              <w:t>)</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RAD77</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Development, including all vehicle parking, drive way areas and storage areas, is set back 30m from all property boundaries.</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RAD78</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The maximum number of  heavy vehicles, trailers and motor vehicles stored on-site is as follows:</w:t>
            </w:r>
          </w:p>
          <w:p w:rsidR="00417412" w:rsidRPr="00417412" w:rsidRDefault="00417412" w:rsidP="00417412">
            <w:pPr>
              <w:numPr>
                <w:ilvl w:val="0"/>
                <w:numId w:val="27"/>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4 heavy vehicles</w:t>
            </w:r>
          </w:p>
          <w:p w:rsidR="00417412" w:rsidRPr="00417412" w:rsidRDefault="00417412" w:rsidP="00417412">
            <w:pPr>
              <w:numPr>
                <w:ilvl w:val="0"/>
                <w:numId w:val="27"/>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4 trailers</w:t>
            </w:r>
          </w:p>
          <w:p w:rsidR="00417412" w:rsidRPr="00417412" w:rsidRDefault="00417412" w:rsidP="00417412">
            <w:pPr>
              <w:numPr>
                <w:ilvl w:val="0"/>
                <w:numId w:val="27"/>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Up to 6 motor vehicles.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66"/>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Note - The number of motor vehicles stated is in addition to motor vehicles associated with a dwelling house</w:t>
                  </w:r>
                  <w:r w:rsidRPr="00417412">
                    <w:rPr>
                      <w:rFonts w:ascii="Arial" w:eastAsia="Times New Roman" w:hAnsi="Arial" w:cs="Arial"/>
                      <w:sz w:val="20"/>
                      <w:szCs w:val="20"/>
                      <w:vertAlign w:val="superscript"/>
                      <w:lang w:eastAsia="en-AU"/>
                    </w:rPr>
                    <w:t>(</w:t>
                  </w:r>
                  <w:hyperlink r:id="rId4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417412">
                      <w:rPr>
                        <w:rFonts w:ascii="Arial" w:eastAsia="Times New Roman" w:hAnsi="Arial" w:cs="Arial"/>
                        <w:color w:val="0000FF"/>
                        <w:sz w:val="20"/>
                        <w:szCs w:val="20"/>
                        <w:vertAlign w:val="superscript"/>
                        <w:lang w:eastAsia="en-AU"/>
                      </w:rPr>
                      <w:t>22</w:t>
                    </w:r>
                  </w:hyperlink>
                  <w:r w:rsidRPr="00417412">
                    <w:rPr>
                      <w:rFonts w:ascii="Arial" w:eastAsia="Times New Roman" w:hAnsi="Arial" w:cs="Arial"/>
                      <w:sz w:val="20"/>
                      <w:szCs w:val="20"/>
                      <w:vertAlign w:val="superscript"/>
                      <w:lang w:eastAsia="en-AU"/>
                    </w:rPr>
                    <w:t>)</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RAD79</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 vehicle servicing or major repairs, including spray painting or panel beating is undertaken on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66"/>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Note - Vehicle servicing excludes general maintenance of a vehicle such as, but not limited to, changing of tyres, engine fluids, filters, and parts such as batteries and plugs. </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RAD80</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numPr>
                <w:ilvl w:val="0"/>
                <w:numId w:val="28"/>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Vehicle parking areas, vehicle standing areas and outdoor storage areas of plant and equipment are screened from adjoining sites by either planting, wall(s), non-transparent fence(s) or a combination to at least 1.8m in height along the length of those areas. </w:t>
            </w:r>
          </w:p>
          <w:p w:rsidR="00417412" w:rsidRPr="00417412" w:rsidRDefault="00417412" w:rsidP="00417412">
            <w:pPr>
              <w:numPr>
                <w:ilvl w:val="0"/>
                <w:numId w:val="28"/>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Planting for screening is to have a minimum depth of 3m.</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numPr>
                <w:ilvl w:val="0"/>
                <w:numId w:val="28"/>
              </w:numPr>
              <w:spacing w:before="150" w:after="150" w:line="240" w:lineRule="auto"/>
              <w:ind w:left="60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numPr>
                <w:ilvl w:val="0"/>
                <w:numId w:val="28"/>
              </w:numPr>
              <w:spacing w:before="150" w:after="150" w:line="240" w:lineRule="auto"/>
              <w:ind w:left="60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RAD81</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Development has direct vehicle access from a road classified as a State Arterial, Arterial or Sub-Arterial (refer Overlay map - Road hierarchy).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381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Winery</w:t>
            </w:r>
            <w:r w:rsidRPr="00417412">
              <w:rPr>
                <w:rFonts w:ascii="Arial" w:eastAsia="Times New Roman" w:hAnsi="Arial" w:cs="Arial"/>
                <w:sz w:val="20"/>
                <w:szCs w:val="20"/>
                <w:lang w:eastAsia="en-AU"/>
              </w:rPr>
              <w:t xml:space="preserve"> </w:t>
            </w:r>
            <w:r w:rsidRPr="00417412">
              <w:rPr>
                <w:rFonts w:ascii="Arial" w:eastAsia="Times New Roman" w:hAnsi="Arial" w:cs="Arial"/>
                <w:sz w:val="20"/>
                <w:szCs w:val="20"/>
                <w:vertAlign w:val="superscript"/>
                <w:lang w:eastAsia="en-AU"/>
              </w:rPr>
              <w:t>(</w:t>
            </w:r>
            <w:hyperlink r:id="rId49" w:anchor="target-d60297e449366" w:tooltip="Winery - Premises used for manufacturing of wine, which may include the sale of wine manufactured on site." w:history="1">
              <w:r w:rsidRPr="00417412">
                <w:rPr>
                  <w:rFonts w:ascii="Arial" w:eastAsia="Times New Roman" w:hAnsi="Arial" w:cs="Arial"/>
                  <w:color w:val="0000FF"/>
                  <w:sz w:val="20"/>
                  <w:szCs w:val="20"/>
                  <w:vertAlign w:val="superscript"/>
                  <w:lang w:eastAsia="en-AU"/>
                </w:rPr>
                <w:t>90</w:t>
              </w:r>
            </w:hyperlink>
            <w:r w:rsidRPr="00417412">
              <w:rPr>
                <w:rFonts w:ascii="Arial" w:eastAsia="Times New Roman" w:hAnsi="Arial" w:cs="Arial"/>
                <w:sz w:val="20"/>
                <w:szCs w:val="20"/>
                <w:vertAlign w:val="superscript"/>
                <w:lang w:eastAsia="en-AU"/>
              </w:rPr>
              <w:t>)</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417412" w:rsidTr="00EA29B3">
        <w:trPr>
          <w:trHeight w:val="390"/>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RAD82</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The maximum use area including all buildings, structures, driveways and parking areas is 1500m</w:t>
            </w:r>
            <w:r w:rsidRPr="00417412">
              <w:rPr>
                <w:rFonts w:ascii="Arial" w:eastAsia="Times New Roman" w:hAnsi="Arial" w:cs="Arial"/>
                <w:sz w:val="20"/>
                <w:szCs w:val="20"/>
                <w:vertAlign w:val="superscript"/>
                <w:lang w:eastAsia="en-AU"/>
              </w:rPr>
              <w:t>2</w:t>
            </w:r>
            <w:r w:rsidRPr="00417412">
              <w:rPr>
                <w:rFonts w:ascii="Arial" w:eastAsia="Times New Roman" w:hAnsi="Arial" w:cs="Arial"/>
                <w:sz w:val="20"/>
                <w:szCs w:val="20"/>
                <w:lang w:eastAsia="en-AU"/>
              </w:rPr>
              <w:t xml:space="preserve">.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479"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RAD83</w:t>
            </w:r>
          </w:p>
        </w:tc>
        <w:tc>
          <w:tcPr>
            <w:tcW w:w="3324"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The </w:t>
            </w:r>
            <w:proofErr w:type="gramStart"/>
            <w:r w:rsidRPr="00417412">
              <w:rPr>
                <w:rFonts w:ascii="Arial" w:eastAsia="Times New Roman" w:hAnsi="Arial" w:cs="Arial"/>
                <w:sz w:val="20"/>
                <w:szCs w:val="20"/>
                <w:lang w:eastAsia="en-AU"/>
              </w:rPr>
              <w:t>winery</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"http://consult.moretonbay.qld.gov.au/portal/mbrcpsv3?pointId=s1332743658181" \l "target-d60297e449366" \o "Winery - Premises used for manufacturing of wine, which may include the sale of wine manufactured on site." </w:instrText>
            </w:r>
            <w:r w:rsidR="00467E01">
              <w:fldChar w:fldCharType="separate"/>
            </w:r>
            <w:r w:rsidRPr="00417412">
              <w:rPr>
                <w:rFonts w:ascii="Arial" w:eastAsia="Times New Roman" w:hAnsi="Arial" w:cs="Arial"/>
                <w:color w:val="0000FF"/>
                <w:sz w:val="20"/>
                <w:szCs w:val="20"/>
                <w:vertAlign w:val="superscript"/>
                <w:lang w:eastAsia="en-AU"/>
              </w:rPr>
              <w:t>90</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is accessed from a road classified as a State Arterial, Arterial or Sub-Arterial (refer Overlay map - Road hierarchy). </w:t>
            </w:r>
          </w:p>
        </w:tc>
        <w:tc>
          <w:tcPr>
            <w:tcW w:w="526"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622"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bl>
    <w:p w:rsidR="00EA29B3" w:rsidRDefault="00EA29B3"/>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441"/>
        <w:gridCol w:w="9970"/>
        <w:gridCol w:w="1553"/>
        <w:gridCol w:w="2418"/>
      </w:tblGrid>
      <w:tr w:rsidR="00EA29B3" w:rsidRPr="00417412"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417412" w:rsidRDefault="00EA29B3" w:rsidP="00417412">
            <w:pPr>
              <w:spacing w:before="150" w:after="150" w:line="240" w:lineRule="auto"/>
              <w:ind w:left="150" w:right="150"/>
              <w:jc w:val="center"/>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Values and constraints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417412" w:rsidTr="00417412">
              <w:trPr>
                <w:tblCellSpacing w:w="15" w:type="dxa"/>
              </w:trPr>
              <w:tc>
                <w:tcPr>
                  <w:tcW w:w="13558" w:type="dxa"/>
                  <w:shd w:val="clear" w:color="auto" w:fill="CCCCCC"/>
                  <w:vAlign w:val="center"/>
                  <w:hideMark/>
                </w:tcPr>
                <w:p w:rsidR="00EA29B3" w:rsidRPr="00417412" w:rsidRDefault="00EA29B3"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Note - The relevant values and constraints requirements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EA29B3" w:rsidRPr="00417412" w:rsidRDefault="00EA29B3" w:rsidP="00417412">
            <w:pPr>
              <w:spacing w:before="150" w:after="150" w:line="240" w:lineRule="auto"/>
              <w:ind w:left="150" w:right="150"/>
              <w:jc w:val="center"/>
              <w:rPr>
                <w:rFonts w:ascii="Arial" w:eastAsia="Times New Roman" w:hAnsi="Arial" w:cs="Arial"/>
                <w:b/>
                <w:bCs/>
                <w:sz w:val="20"/>
                <w:szCs w:val="20"/>
                <w:lang w:eastAsia="en-AU"/>
              </w:rPr>
            </w:pPr>
          </w:p>
        </w:tc>
      </w:tr>
      <w:tr w:rsidR="00EA29B3" w:rsidRPr="00417412"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417412" w:rsidRDefault="00EA29B3"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 xml:space="preserve">Acid </w:t>
            </w:r>
            <w:proofErr w:type="spellStart"/>
            <w:r w:rsidRPr="00417412">
              <w:rPr>
                <w:rFonts w:ascii="Arial" w:eastAsia="Times New Roman" w:hAnsi="Arial" w:cs="Arial"/>
                <w:b/>
                <w:bCs/>
                <w:sz w:val="20"/>
                <w:szCs w:val="20"/>
                <w:lang w:eastAsia="en-AU"/>
              </w:rPr>
              <w:t>sulfate</w:t>
            </w:r>
            <w:proofErr w:type="spellEnd"/>
            <w:r w:rsidRPr="00417412">
              <w:rPr>
                <w:rFonts w:ascii="Arial" w:eastAsia="Times New Roman" w:hAnsi="Arial" w:cs="Arial"/>
                <w:b/>
                <w:bCs/>
                <w:sz w:val="20"/>
                <w:szCs w:val="20"/>
                <w:lang w:eastAsia="en-AU"/>
              </w:rPr>
              <w:t xml:space="preserve"> soils - (refer Overlay map - Acid </w:t>
            </w:r>
            <w:proofErr w:type="spellStart"/>
            <w:r w:rsidRPr="00417412">
              <w:rPr>
                <w:rFonts w:ascii="Arial" w:eastAsia="Times New Roman" w:hAnsi="Arial" w:cs="Arial"/>
                <w:b/>
                <w:bCs/>
                <w:sz w:val="20"/>
                <w:szCs w:val="20"/>
                <w:lang w:eastAsia="en-AU"/>
              </w:rPr>
              <w:t>sulfate</w:t>
            </w:r>
            <w:proofErr w:type="spellEnd"/>
            <w:r w:rsidRPr="00417412">
              <w:rPr>
                <w:rFonts w:ascii="Arial" w:eastAsia="Times New Roman" w:hAnsi="Arial" w:cs="Arial"/>
                <w:b/>
                <w:bCs/>
                <w:sz w:val="20"/>
                <w:szCs w:val="20"/>
                <w:lang w:eastAsia="en-AU"/>
              </w:rPr>
              <w:t xml:space="preserve"> soils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417412" w:rsidTr="00417412">
              <w:trPr>
                <w:tblCellSpacing w:w="15" w:type="dxa"/>
              </w:trPr>
              <w:tc>
                <w:tcPr>
                  <w:tcW w:w="13558" w:type="dxa"/>
                  <w:shd w:val="clear" w:color="auto" w:fill="CCCCCC"/>
                  <w:vAlign w:val="center"/>
                  <w:hideMark/>
                </w:tcPr>
                <w:p w:rsidR="00EA29B3" w:rsidRPr="00417412" w:rsidRDefault="00EA29B3"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Note - Planning scheme policy - Acid </w:t>
                  </w:r>
                  <w:proofErr w:type="spellStart"/>
                  <w:r w:rsidRPr="00417412">
                    <w:rPr>
                      <w:rFonts w:ascii="Arial" w:eastAsia="Times New Roman" w:hAnsi="Arial" w:cs="Arial"/>
                      <w:sz w:val="20"/>
                      <w:szCs w:val="20"/>
                      <w:lang w:eastAsia="en-AU"/>
                    </w:rPr>
                    <w:t>sulfate</w:t>
                  </w:r>
                  <w:proofErr w:type="spellEnd"/>
                  <w:r w:rsidRPr="00417412">
                    <w:rPr>
                      <w:rFonts w:ascii="Arial" w:eastAsia="Times New Roman" w:hAnsi="Arial" w:cs="Arial"/>
                      <w:sz w:val="20"/>
                      <w:szCs w:val="20"/>
                      <w:lang w:eastAsia="en-AU"/>
                    </w:rPr>
                    <w:t xml:space="preserve"> soils provides guidance for requirements for accepted development that has the potential to disturb acid </w:t>
                  </w:r>
                </w:p>
                <w:p w:rsidR="00EA29B3" w:rsidRPr="00417412" w:rsidRDefault="00EA29B3" w:rsidP="00417412">
                  <w:pPr>
                    <w:spacing w:before="150" w:after="150" w:line="240" w:lineRule="auto"/>
                    <w:ind w:left="150" w:right="150"/>
                    <w:rPr>
                      <w:rFonts w:ascii="Arial" w:eastAsia="Times New Roman" w:hAnsi="Arial" w:cs="Arial"/>
                      <w:sz w:val="20"/>
                      <w:szCs w:val="20"/>
                      <w:lang w:eastAsia="en-AU"/>
                    </w:rPr>
                  </w:pPr>
                  <w:proofErr w:type="spellStart"/>
                  <w:proofErr w:type="gramStart"/>
                  <w:r w:rsidRPr="00417412">
                    <w:rPr>
                      <w:rFonts w:ascii="Arial" w:eastAsia="Times New Roman" w:hAnsi="Arial" w:cs="Arial"/>
                      <w:sz w:val="20"/>
                      <w:szCs w:val="20"/>
                      <w:lang w:eastAsia="en-AU"/>
                    </w:rPr>
                    <w:t>sulfate</w:t>
                  </w:r>
                  <w:proofErr w:type="spellEnd"/>
                  <w:proofErr w:type="gramEnd"/>
                  <w:r w:rsidRPr="00417412">
                    <w:rPr>
                      <w:rFonts w:ascii="Arial" w:eastAsia="Times New Roman" w:hAnsi="Arial" w:cs="Arial"/>
                      <w:sz w:val="20"/>
                      <w:szCs w:val="20"/>
                      <w:lang w:eastAsia="en-AU"/>
                    </w:rPr>
                    <w:t xml:space="preserve"> soils i.e. development involving filling or excavation works below the thresholds of 100m3 and 500m3 respectively.</w:t>
                  </w:r>
                </w:p>
              </w:tc>
            </w:tr>
          </w:tbl>
          <w:p w:rsidR="00EA29B3" w:rsidRPr="00417412"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417412" w:rsidTr="00EA29B3">
        <w:trPr>
          <w:trHeight w:val="5460"/>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RAD84</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Development does not involve:</w:t>
            </w:r>
          </w:p>
          <w:p w:rsidR="00417412" w:rsidRPr="00417412" w:rsidRDefault="00417412" w:rsidP="00417412">
            <w:pPr>
              <w:numPr>
                <w:ilvl w:val="0"/>
                <w:numId w:val="29"/>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excavation or otherwise removing of more than 100m</w:t>
            </w:r>
            <w:r w:rsidRPr="00417412">
              <w:rPr>
                <w:rFonts w:ascii="Arial" w:eastAsia="Times New Roman" w:hAnsi="Arial" w:cs="Arial"/>
                <w:sz w:val="20"/>
                <w:szCs w:val="20"/>
                <w:vertAlign w:val="superscript"/>
                <w:lang w:eastAsia="en-AU"/>
              </w:rPr>
              <w:t>3</w:t>
            </w:r>
            <w:r w:rsidRPr="00417412">
              <w:rPr>
                <w:rFonts w:ascii="Arial" w:eastAsia="Times New Roman" w:hAnsi="Arial" w:cs="Arial"/>
                <w:sz w:val="20"/>
                <w:szCs w:val="20"/>
                <w:lang w:eastAsia="en-AU"/>
              </w:rPr>
              <w:t xml:space="preserve"> of soil or sediment where below 5m Australian Height Datum AHD, or </w:t>
            </w:r>
          </w:p>
          <w:p w:rsidR="00417412" w:rsidRPr="00417412" w:rsidRDefault="00417412" w:rsidP="00417412">
            <w:pPr>
              <w:numPr>
                <w:ilvl w:val="0"/>
                <w:numId w:val="29"/>
              </w:numPr>
              <w:spacing w:before="150" w:after="240" w:line="240" w:lineRule="auto"/>
              <w:ind w:left="600" w:right="1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filling</w:t>
            </w:r>
            <w:proofErr w:type="gramEnd"/>
            <w:r w:rsidRPr="00417412">
              <w:rPr>
                <w:rFonts w:ascii="Arial" w:eastAsia="Times New Roman" w:hAnsi="Arial" w:cs="Arial"/>
                <w:sz w:val="20"/>
                <w:szCs w:val="20"/>
                <w:lang w:eastAsia="en-AU"/>
              </w:rPr>
              <w:t xml:space="preserve"> of land of more than 500m</w:t>
            </w:r>
            <w:r w:rsidRPr="00417412">
              <w:rPr>
                <w:rFonts w:ascii="Arial" w:eastAsia="Times New Roman" w:hAnsi="Arial" w:cs="Arial"/>
                <w:sz w:val="20"/>
                <w:szCs w:val="20"/>
                <w:vertAlign w:val="superscript"/>
                <w:lang w:eastAsia="en-AU"/>
              </w:rPr>
              <w:t>3</w:t>
            </w:r>
            <w:r w:rsidRPr="00417412">
              <w:rPr>
                <w:rFonts w:ascii="Arial" w:eastAsia="Times New Roman" w:hAnsi="Arial" w:cs="Arial"/>
                <w:sz w:val="20"/>
                <w:szCs w:val="20"/>
                <w:lang w:eastAsia="en-AU"/>
              </w:rPr>
              <w:t xml:space="preserve"> of material with an average depth of 0.5m or greater where below the 5m AHD.</w:t>
            </w:r>
          </w:p>
          <w:p w:rsidR="00417412" w:rsidRPr="00417412" w:rsidRDefault="00417412" w:rsidP="00417412">
            <w:pPr>
              <w:spacing w:beforeAutospacing="1" w:after="0" w:afterAutospacing="1" w:line="240" w:lineRule="auto"/>
              <w:ind w:left="450"/>
              <w:rPr>
                <w:rFonts w:ascii="Arial" w:eastAsia="Times New Roman" w:hAnsi="Arial" w:cs="Arial"/>
                <w:sz w:val="20"/>
                <w:szCs w:val="20"/>
                <w:lang w:eastAsia="en-AU"/>
              </w:rPr>
            </w:pPr>
            <w:r w:rsidRPr="00417412">
              <w:rPr>
                <w:rFonts w:ascii="Arial" w:eastAsia="Times New Roman" w:hAnsi="Arial" w:cs="Arial"/>
                <w:noProof/>
                <w:sz w:val="20"/>
                <w:szCs w:val="20"/>
                <w:lang w:eastAsia="en-AU"/>
              </w:rPr>
              <w:drawing>
                <wp:inline distT="0" distB="0" distL="0" distR="0" wp14:anchorId="6DCFE74C" wp14:editId="5BE93C9A">
                  <wp:extent cx="4859020" cy="2052320"/>
                  <wp:effectExtent l="0" t="0" r="0" b="5080"/>
                  <wp:docPr id="4" name="Picture 4" descr="Trigger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ggers diagra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9020" cy="2052320"/>
                          </a:xfrm>
                          <a:prstGeom prst="rect">
                            <a:avLst/>
                          </a:prstGeom>
                          <a:noFill/>
                          <a:ln>
                            <a:noFill/>
                          </a:ln>
                        </pic:spPr>
                      </pic:pic>
                    </a:graphicData>
                  </a:graphic>
                </wp:inline>
              </w:drawing>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417412" w:rsidRDefault="00EA29B3"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Bushfire hazard (refer Overlay map - Bushfire hazard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417412" w:rsidTr="00417412">
              <w:trPr>
                <w:tblCellSpacing w:w="15" w:type="dxa"/>
              </w:trPr>
              <w:tc>
                <w:tcPr>
                  <w:tcW w:w="13558" w:type="dxa"/>
                  <w:vAlign w:val="center"/>
                  <w:hideMark/>
                </w:tcPr>
                <w:p w:rsidR="00EA29B3" w:rsidRPr="00417412" w:rsidRDefault="00EA29B3"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lastRenderedPageBreak/>
                    <w:t xml:space="preserve">Note - For the purposes of section 12 of the Building Regulation 2006, land identified as very high potential bushfire intensity, high potential bushfire intensity, medium potential bushfire intensity or potential impact buffer on the Bushfire hazard overlay map is the 'designated bushfire hazard area'. AS 3959-2009 Construction of buildings in bushfire hazard areas applies within these areas. </w:t>
                  </w:r>
                </w:p>
              </w:tc>
            </w:tr>
          </w:tbl>
          <w:p w:rsidR="00EA29B3" w:rsidRPr="00417412"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RAD85</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Building and structures are: </w:t>
            </w:r>
          </w:p>
          <w:p w:rsidR="00417412" w:rsidRPr="00417412" w:rsidRDefault="00417412" w:rsidP="00417412">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417412">
              <w:rPr>
                <w:rFonts w:ascii="Arial" w:eastAsia="Times New Roman" w:hAnsi="Arial" w:cs="Arial"/>
                <w:sz w:val="20"/>
                <w:szCs w:val="20"/>
                <w:lang w:eastAsia="en-AU"/>
              </w:rPr>
              <w:t>not located on a ridgeline</w:t>
            </w:r>
          </w:p>
          <w:p w:rsidR="00417412" w:rsidRPr="00417412" w:rsidRDefault="00417412" w:rsidP="00417412">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417412">
              <w:rPr>
                <w:rFonts w:ascii="Arial" w:eastAsia="Times New Roman" w:hAnsi="Arial" w:cs="Arial"/>
                <w:sz w:val="20"/>
                <w:szCs w:val="20"/>
                <w:lang w:eastAsia="en-AU"/>
              </w:rPr>
              <w:t>not located on land with a slope greater than 15% (see Overlay map – Landslide hazard)</w:t>
            </w:r>
          </w:p>
          <w:p w:rsidR="00417412" w:rsidRPr="00417412" w:rsidRDefault="00417412" w:rsidP="00417412">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Dwellings are located on east to south facing slopes.</w:t>
            </w:r>
          </w:p>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  </w:t>
            </w:r>
          </w:p>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noProof/>
                <w:sz w:val="20"/>
                <w:szCs w:val="20"/>
                <w:lang w:eastAsia="en-AU"/>
              </w:rPr>
              <w:drawing>
                <wp:inline distT="0" distB="0" distL="0" distR="0" wp14:anchorId="1DC6D2AA" wp14:editId="6F8C7AC1">
                  <wp:extent cx="5401310" cy="3115310"/>
                  <wp:effectExtent l="0" t="0" r="8890" b="8890"/>
                  <wp:docPr id="3" name="Picture 3" descr="Fire safety posi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 safety position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1310" cy="3115310"/>
                          </a:xfrm>
                          <a:prstGeom prst="rect">
                            <a:avLst/>
                          </a:prstGeom>
                          <a:noFill/>
                          <a:ln>
                            <a:noFill/>
                          </a:ln>
                        </pic:spPr>
                      </pic:pic>
                    </a:graphicData>
                  </a:graphic>
                </wp:inline>
              </w:drawing>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numPr>
                <w:ilvl w:val="0"/>
                <w:numId w:val="30"/>
              </w:numPr>
              <w:spacing w:before="100" w:beforeAutospacing="1" w:after="100" w:afterAutospacing="1" w:line="240" w:lineRule="auto"/>
              <w:ind w:left="4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numPr>
                <w:ilvl w:val="0"/>
                <w:numId w:val="30"/>
              </w:numPr>
              <w:spacing w:before="100" w:beforeAutospacing="1" w:after="100" w:afterAutospacing="1" w:line="240" w:lineRule="auto"/>
              <w:ind w:left="4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RAD86</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Buildings and structures have contained within the site:</w:t>
            </w:r>
          </w:p>
          <w:p w:rsidR="00417412" w:rsidRPr="00417412"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a separation from classified vegetation of 20m or the distance required to achieve a bushfire attack level (BAL) at the building, roofed structure or fire fighting water supply of no more than 29, whichever is the greater; </w:t>
            </w:r>
          </w:p>
          <w:p w:rsidR="00417412" w:rsidRPr="00417412"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a separation from low threat vegetation of 10m or the distance required to achieve a bushfire attack level (BAL) at the building, roofed structure or fire fighting water supply of no more than 29, whichever is the greater; </w:t>
            </w:r>
          </w:p>
          <w:p w:rsidR="00417412" w:rsidRPr="00417412"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lastRenderedPageBreak/>
              <w:t xml:space="preserve">a separation of no less than 10m between a fire fighting water supply extraction point and any classified vegetation, buildings and other roofed structures; </w:t>
            </w:r>
          </w:p>
          <w:p w:rsidR="00417412" w:rsidRPr="00417412"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an area suitable for a standard fire fighting appliance to stand within 3m of a fire fighting water supply extraction point; and </w:t>
            </w:r>
          </w:p>
          <w:p w:rsidR="00417412" w:rsidRPr="00417412"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an access path suitable for use by a standard fire fighting appliance having a formed width of at least 4m, a cross-fall of no greater than 5%, and a longitudinal gradient of no greater than 25%: </w:t>
            </w:r>
          </w:p>
          <w:p w:rsidR="00417412" w:rsidRPr="00417412" w:rsidRDefault="00417412" w:rsidP="00417412">
            <w:pPr>
              <w:numPr>
                <w:ilvl w:val="1"/>
                <w:numId w:val="31"/>
              </w:numPr>
              <w:spacing w:before="100" w:beforeAutospacing="1" w:after="100" w:afterAutospacing="1" w:line="240" w:lineRule="auto"/>
              <w:ind w:left="900"/>
              <w:rPr>
                <w:rFonts w:ascii="Arial" w:eastAsia="Times New Roman" w:hAnsi="Arial" w:cs="Arial"/>
                <w:sz w:val="20"/>
                <w:szCs w:val="20"/>
                <w:lang w:eastAsia="en-AU"/>
              </w:rPr>
            </w:pPr>
            <w:r w:rsidRPr="00417412">
              <w:rPr>
                <w:rFonts w:ascii="Arial" w:eastAsia="Times New Roman" w:hAnsi="Arial" w:cs="Arial"/>
                <w:sz w:val="20"/>
                <w:szCs w:val="20"/>
                <w:lang w:eastAsia="en-AU"/>
              </w:rPr>
              <w:t>to, and around, each building and other roofed structure; and</w:t>
            </w:r>
          </w:p>
          <w:p w:rsidR="00417412" w:rsidRPr="00417412" w:rsidRDefault="00417412" w:rsidP="00417412">
            <w:pPr>
              <w:numPr>
                <w:ilvl w:val="1"/>
                <w:numId w:val="31"/>
              </w:numPr>
              <w:spacing w:before="100" w:beforeAutospacing="1" w:after="100" w:afterAutospacing="1" w:line="240" w:lineRule="auto"/>
              <w:ind w:left="90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to</w:t>
            </w:r>
            <w:proofErr w:type="gramEnd"/>
            <w:r w:rsidRPr="00417412">
              <w:rPr>
                <w:rFonts w:ascii="Arial" w:eastAsia="Times New Roman" w:hAnsi="Arial" w:cs="Arial"/>
                <w:sz w:val="20"/>
                <w:szCs w:val="20"/>
                <w:lang w:eastAsia="en-AU"/>
              </w:rPr>
              <w:t xml:space="preserve"> each fire fighting water supply extraction point.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Note -</w:t>
                  </w:r>
                  <w:proofErr w:type="gramStart"/>
                  <w:r w:rsidRPr="00417412">
                    <w:rPr>
                      <w:rFonts w:ascii="Arial" w:eastAsia="Times New Roman" w:hAnsi="Arial" w:cs="Arial"/>
                      <w:sz w:val="20"/>
                      <w:szCs w:val="20"/>
                      <w:lang w:eastAsia="en-AU"/>
                    </w:rPr>
                    <w:t>  The</w:t>
                  </w:r>
                  <w:proofErr w:type="gramEnd"/>
                  <w:r w:rsidRPr="00417412">
                    <w:rPr>
                      <w:rFonts w:ascii="Arial" w:eastAsia="Times New Roman" w:hAnsi="Arial" w:cs="Arial"/>
                      <w:sz w:val="20"/>
                      <w:szCs w:val="20"/>
                      <w:lang w:eastAsia="en-AU"/>
                    </w:rPr>
                    <w:t xml:space="preserve"> meaning of the terms classified vegetation and low threat vegetation as well as the method of calculating the bushfire attack level are as described in Australian Standard AS 3959. </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RAD87</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The length of driveway:</w:t>
            </w:r>
          </w:p>
          <w:p w:rsidR="00417412" w:rsidRPr="00417412" w:rsidRDefault="00417412" w:rsidP="00417412">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to a public road does not exceed 100m between the most distant part of a building used for any purpose other than storage and the nearest part of a public road; </w:t>
            </w:r>
          </w:p>
          <w:p w:rsidR="00417412" w:rsidRPr="00417412" w:rsidRDefault="00417412" w:rsidP="00417412">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has a maximum gradient no greater than 12.5%;</w:t>
            </w:r>
          </w:p>
          <w:p w:rsidR="00417412" w:rsidRPr="00417412" w:rsidRDefault="00417412" w:rsidP="00417412">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have a minimum width of 3.5m;</w:t>
            </w:r>
          </w:p>
          <w:p w:rsidR="00417412" w:rsidRPr="00417412" w:rsidRDefault="00417412" w:rsidP="00417412">
            <w:pPr>
              <w:numPr>
                <w:ilvl w:val="0"/>
                <w:numId w:val="32"/>
              </w:numPr>
              <w:spacing w:before="100" w:beforeAutospacing="1" w:after="100" w:afterAutospacing="1" w:line="240" w:lineRule="auto"/>
              <w:ind w:left="4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accommodate</w:t>
            </w:r>
            <w:proofErr w:type="gramEnd"/>
            <w:r w:rsidRPr="00417412">
              <w:rPr>
                <w:rFonts w:ascii="Arial" w:eastAsia="Times New Roman" w:hAnsi="Arial" w:cs="Arial"/>
                <w:sz w:val="20"/>
                <w:szCs w:val="20"/>
                <w:lang w:eastAsia="en-AU"/>
              </w:rPr>
              <w:t xml:space="preserve"> turning areas for </w:t>
            </w:r>
            <w:proofErr w:type="spellStart"/>
            <w:r w:rsidRPr="00417412">
              <w:rPr>
                <w:rFonts w:ascii="Arial" w:eastAsia="Times New Roman" w:hAnsi="Arial" w:cs="Arial"/>
                <w:sz w:val="20"/>
                <w:szCs w:val="20"/>
                <w:lang w:eastAsia="en-AU"/>
              </w:rPr>
              <w:t>fire fighting</w:t>
            </w:r>
            <w:proofErr w:type="spellEnd"/>
            <w:r w:rsidRPr="00417412">
              <w:rPr>
                <w:rFonts w:ascii="Arial" w:eastAsia="Times New Roman" w:hAnsi="Arial" w:cs="Arial"/>
                <w:sz w:val="20"/>
                <w:szCs w:val="20"/>
                <w:lang w:eastAsia="en-AU"/>
              </w:rPr>
              <w:t xml:space="preserve"> appliances in accordance with Qld Fire and Emergency Services' Fire Hydrant and Vehicle Access Guideline.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RAD88</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A reticulated water supply is provided by a distributer retailer for the area or, where not connected to a reticulated water supply, on-site fire fighting water storage containing not less than 10 000 litres (tanks with fire brigade tank fittings, swimming pools) is provided and located within 10m of buildings and structures. </w:t>
            </w:r>
          </w:p>
          <w:p w:rsidR="00417412" w:rsidRPr="00417412"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Where a swimming pool is the nominated on-site fire fighting water storage source, vehicle access to within 3m of that water storage source is provided. </w:t>
            </w:r>
          </w:p>
          <w:p w:rsidR="00417412" w:rsidRPr="00417412"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Where a tank is the nominated on-site fire fighting water storage source, it includes:</w:t>
            </w:r>
          </w:p>
          <w:p w:rsidR="00417412" w:rsidRPr="00417412" w:rsidRDefault="00417412" w:rsidP="00417412">
            <w:pPr>
              <w:numPr>
                <w:ilvl w:val="1"/>
                <w:numId w:val="33"/>
              </w:numPr>
              <w:spacing w:before="150" w:after="150" w:line="240" w:lineRule="auto"/>
              <w:ind w:left="10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a hardstand area allowing medium rigid vehicle (15 tonne fire appliance) access within 6m of the tank;</w:t>
            </w:r>
          </w:p>
          <w:p w:rsidR="00417412" w:rsidRPr="00417412" w:rsidRDefault="00417412" w:rsidP="00417412">
            <w:pPr>
              <w:numPr>
                <w:ilvl w:val="1"/>
                <w:numId w:val="33"/>
              </w:numPr>
              <w:spacing w:before="150" w:after="150" w:line="240" w:lineRule="auto"/>
              <w:ind w:left="1050" w:right="1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fire</w:t>
            </w:r>
            <w:proofErr w:type="gramEnd"/>
            <w:r w:rsidRPr="00417412">
              <w:rPr>
                <w:rFonts w:ascii="Arial" w:eastAsia="Times New Roman" w:hAnsi="Arial" w:cs="Arial"/>
                <w:sz w:val="20"/>
                <w:szCs w:val="20"/>
                <w:lang w:eastAsia="en-AU"/>
              </w:rPr>
              <w:t xml:space="preserve"> brigade tank fittings, comprising 50mm ball valve and male </w:t>
            </w:r>
            <w:proofErr w:type="spellStart"/>
            <w:r w:rsidRPr="00417412">
              <w:rPr>
                <w:rFonts w:ascii="Arial" w:eastAsia="Times New Roman" w:hAnsi="Arial" w:cs="Arial"/>
                <w:sz w:val="20"/>
                <w:szCs w:val="20"/>
                <w:lang w:eastAsia="en-AU"/>
              </w:rPr>
              <w:t>camlock</w:t>
            </w:r>
            <w:proofErr w:type="spellEnd"/>
            <w:r w:rsidRPr="00417412">
              <w:rPr>
                <w:rFonts w:ascii="Arial" w:eastAsia="Times New Roman" w:hAnsi="Arial" w:cs="Arial"/>
                <w:sz w:val="20"/>
                <w:szCs w:val="20"/>
                <w:lang w:eastAsia="en-AU"/>
              </w:rPr>
              <w:t xml:space="preserve"> coupling and, if underground, an access hole of 20mm (minimum) to accommodate suction lines.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RAD89</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Development does not involve the manufacture or storage of hazardous chemicals.</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29B3" w:rsidRPr="00417412" w:rsidRDefault="00EA29B3"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Environmental areas (refer Overlay map - Environmental areas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417412" w:rsidTr="00417412">
              <w:trPr>
                <w:tblCellSpacing w:w="15" w:type="dxa"/>
              </w:trPr>
              <w:tc>
                <w:tcPr>
                  <w:tcW w:w="13558" w:type="dxa"/>
                  <w:shd w:val="clear" w:color="auto" w:fill="CCCCCC"/>
                  <w:vAlign w:val="center"/>
                  <w:hideMark/>
                </w:tcPr>
                <w:p w:rsidR="00EA29B3" w:rsidRPr="00417412" w:rsidRDefault="00EA29B3"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lastRenderedPageBreak/>
                    <w:t>Note - The following are excluded from the native clearing provisions of this planning scheme:</w:t>
                  </w:r>
                </w:p>
                <w:p w:rsidR="00EA29B3" w:rsidRPr="00417412"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Clearing of native vegetation located within an approved development footprint;</w:t>
                  </w:r>
                </w:p>
                <w:p w:rsidR="00EA29B3" w:rsidRPr="00417412"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EA29B3" w:rsidRPr="00417412"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EA29B3" w:rsidRPr="00417412"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EA29B3" w:rsidRPr="00417412"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EA29B3" w:rsidRPr="00417412"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EA29B3" w:rsidRPr="00417412"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EA29B3" w:rsidRPr="00417412"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Grazing of native pasture by stock;</w:t>
                  </w:r>
                </w:p>
                <w:p w:rsidR="00EA29B3" w:rsidRPr="00417412"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Native forest practice where accepted development under Part 1, 1.7.7 Accepted development.</w:t>
                  </w:r>
                </w:p>
              </w:tc>
            </w:tr>
            <w:tr w:rsidR="00EA29B3" w:rsidRPr="00417412" w:rsidTr="00417412">
              <w:trPr>
                <w:tblCellSpacing w:w="15" w:type="dxa"/>
              </w:trPr>
              <w:tc>
                <w:tcPr>
                  <w:tcW w:w="13558" w:type="dxa"/>
                  <w:shd w:val="clear" w:color="auto" w:fill="CCCCCC"/>
                  <w:vAlign w:val="center"/>
                  <w:hideMark/>
                </w:tcPr>
                <w:p w:rsidR="00EA29B3" w:rsidRPr="00417412" w:rsidRDefault="00EA29B3"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Note - Definition for native vegetation is located in Schedule 1 Definitions.</w:t>
                  </w:r>
                </w:p>
              </w:tc>
            </w:tr>
          </w:tbl>
          <w:p w:rsidR="00EA29B3" w:rsidRPr="00417412" w:rsidRDefault="00EA29B3" w:rsidP="00417412">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417412" w:rsidTr="00417412">
              <w:trPr>
                <w:tblCellSpacing w:w="15" w:type="dxa"/>
              </w:trPr>
              <w:tc>
                <w:tcPr>
                  <w:tcW w:w="13558" w:type="dxa"/>
                  <w:shd w:val="clear" w:color="auto" w:fill="CCCCCC"/>
                  <w:vAlign w:val="center"/>
                  <w:hideMark/>
                </w:tcPr>
                <w:p w:rsidR="00EA29B3" w:rsidRPr="00417412" w:rsidRDefault="00EA29B3"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Note - Native vegetation subject to this requirement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EA29B3" w:rsidRPr="00417412" w:rsidRDefault="00EA29B3" w:rsidP="00417412">
                  <w:pPr>
                    <w:spacing w:after="0" w:line="240" w:lineRule="auto"/>
                    <w:rPr>
                      <w:rFonts w:ascii="Arial" w:eastAsia="Times New Roman" w:hAnsi="Arial" w:cs="Arial"/>
                      <w:sz w:val="20"/>
                      <w:szCs w:val="20"/>
                      <w:lang w:eastAsia="en-AU"/>
                    </w:rPr>
                  </w:pPr>
                </w:p>
                <w:p w:rsidR="00EA29B3" w:rsidRPr="00417412" w:rsidRDefault="00EA29B3"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p w:rsidR="00EA29B3" w:rsidRPr="00417412" w:rsidRDefault="00EA29B3" w:rsidP="00417412">
                  <w:pPr>
                    <w:spacing w:after="0" w:line="240" w:lineRule="auto"/>
                    <w:rPr>
                      <w:rFonts w:ascii="Arial" w:eastAsia="Times New Roman" w:hAnsi="Arial" w:cs="Arial"/>
                      <w:sz w:val="20"/>
                      <w:szCs w:val="20"/>
                      <w:lang w:eastAsia="en-AU"/>
                    </w:rPr>
                  </w:pPr>
                </w:p>
                <w:p w:rsidR="00EA29B3" w:rsidRPr="00417412" w:rsidRDefault="00EA29B3"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Editors' Note - When clearing native vegetation within a MSES area, you may still require approval from the State government.</w:t>
                  </w:r>
                </w:p>
              </w:tc>
            </w:tr>
          </w:tbl>
          <w:p w:rsidR="00EA29B3" w:rsidRPr="00417412"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RAD90</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Where no suitable land cleared of native vegetation exists, clearing of native vegetation in High Value Area or Value Offset Area is for the purpose of a new dwelling house</w:t>
            </w:r>
            <w:r w:rsidRPr="00417412">
              <w:rPr>
                <w:rFonts w:ascii="Arial" w:eastAsia="Times New Roman" w:hAnsi="Arial" w:cs="Arial"/>
                <w:sz w:val="20"/>
                <w:szCs w:val="20"/>
                <w:vertAlign w:val="superscript"/>
                <w:lang w:eastAsia="en-AU"/>
              </w:rPr>
              <w:t>(</w:t>
            </w:r>
            <w:hyperlink r:id="rId5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417412">
                <w:rPr>
                  <w:rFonts w:ascii="Arial" w:eastAsia="Times New Roman" w:hAnsi="Arial" w:cs="Arial"/>
                  <w:color w:val="0000FF"/>
                  <w:sz w:val="20"/>
                  <w:szCs w:val="20"/>
                  <w:vertAlign w:val="superscript"/>
                  <w:lang w:eastAsia="en-AU"/>
                </w:rPr>
                <w:t>22</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and all associated facilities* or an extension to an existing dwelling house</w:t>
            </w:r>
            <w:r w:rsidRPr="00417412">
              <w:rPr>
                <w:rFonts w:ascii="Arial" w:eastAsia="Times New Roman" w:hAnsi="Arial" w:cs="Arial"/>
                <w:sz w:val="20"/>
                <w:szCs w:val="20"/>
                <w:vertAlign w:val="superscript"/>
                <w:lang w:eastAsia="en-AU"/>
              </w:rPr>
              <w:t>(</w:t>
            </w:r>
            <w:hyperlink r:id="rId5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417412">
                <w:rPr>
                  <w:rFonts w:ascii="Arial" w:eastAsia="Times New Roman" w:hAnsi="Arial" w:cs="Arial"/>
                  <w:color w:val="0000FF"/>
                  <w:sz w:val="20"/>
                  <w:szCs w:val="20"/>
                  <w:vertAlign w:val="superscript"/>
                  <w:lang w:eastAsia="en-AU"/>
                </w:rPr>
                <w:t>22</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only, and comprises an area no greater than 1500m</w:t>
            </w:r>
            <w:r w:rsidRPr="00417412">
              <w:rPr>
                <w:rFonts w:ascii="Arial" w:eastAsia="Times New Roman" w:hAnsi="Arial" w:cs="Arial"/>
                <w:sz w:val="20"/>
                <w:szCs w:val="20"/>
                <w:vertAlign w:val="superscript"/>
                <w:lang w:eastAsia="en-AU"/>
              </w:rPr>
              <w:t>2</w:t>
            </w:r>
            <w:r w:rsidRPr="00417412">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lastRenderedPageBreak/>
                    <w:t xml:space="preserve">Note - *All associated facilities includes: on-site wastewater treatment, all areas of disturbance, on-site parking, access and manoeuvring areas. </w:t>
                  </w:r>
                </w:p>
              </w:tc>
            </w:tr>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Editor's note - See in heading above for other uses excluded from native vegetation clearing requirements.</w:t>
                  </w:r>
                </w:p>
              </w:tc>
            </w:tr>
          </w:tbl>
          <w:p w:rsidR="00417412" w:rsidRPr="00417412" w:rsidRDefault="00417412" w:rsidP="00417412">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Editor's note - Where vegetation clearance is accepted development subject to requirements, care should be undertaken to avoid adverse impacts on koalas, koala habitat values and habitat connectivity and to encourage existing koala usage of the site.  Measures to minimise impacts include: </w:t>
                  </w:r>
                </w:p>
                <w:p w:rsidR="00417412" w:rsidRPr="00417412"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417412">
                    <w:rPr>
                      <w:rFonts w:ascii="Arial" w:eastAsia="Times New Roman" w:hAnsi="Arial" w:cs="Arial"/>
                      <w:sz w:val="20"/>
                      <w:szCs w:val="20"/>
                      <w:lang w:eastAsia="en-AU"/>
                    </w:rPr>
                    <w:t>co-locating all associated activities, infrastructure and access strips;</w:t>
                  </w:r>
                </w:p>
                <w:p w:rsidR="00417412" w:rsidRPr="00417412"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417412">
                    <w:rPr>
                      <w:rFonts w:ascii="Arial" w:eastAsia="Times New Roman" w:hAnsi="Arial" w:cs="Arial"/>
                      <w:sz w:val="20"/>
                      <w:szCs w:val="20"/>
                      <w:lang w:eastAsia="en-AU"/>
                    </w:rPr>
                    <w:t>be the least valued area of koala habitat on the site;</w:t>
                  </w:r>
                </w:p>
                <w:p w:rsidR="00417412" w:rsidRPr="00417412"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417412">
                    <w:rPr>
                      <w:rFonts w:ascii="Arial" w:eastAsia="Times New Roman" w:hAnsi="Arial" w:cs="Arial"/>
                      <w:sz w:val="20"/>
                      <w:szCs w:val="20"/>
                      <w:lang w:eastAsia="en-AU"/>
                    </w:rPr>
                    <w:t>minimise the footprint of the development envelope area;</w:t>
                  </w:r>
                </w:p>
                <w:p w:rsidR="00417412" w:rsidRPr="00417412"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417412">
                    <w:rPr>
                      <w:rFonts w:ascii="Arial" w:eastAsia="Times New Roman" w:hAnsi="Arial" w:cs="Arial"/>
                      <w:sz w:val="20"/>
                      <w:szCs w:val="20"/>
                      <w:lang w:eastAsia="en-AU"/>
                    </w:rPr>
                    <w:t>minimise edge effects to areas external to the development envelope;</w:t>
                  </w:r>
                </w:p>
                <w:p w:rsidR="00417412" w:rsidRPr="00417412"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location and design consideration to ensure koala safety and movement in accordance with the Koala-sensitive Design Guideline and Planning scheme policy – Environmental areas; </w:t>
                  </w:r>
                </w:p>
                <w:p w:rsidR="00417412" w:rsidRPr="00417412"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sufficient</w:t>
                  </w:r>
                  <w:proofErr w:type="gramEnd"/>
                  <w:r w:rsidRPr="00417412">
                    <w:rPr>
                      <w:rFonts w:ascii="Arial" w:eastAsia="Times New Roman" w:hAnsi="Arial" w:cs="Arial"/>
                      <w:sz w:val="20"/>
                      <w:szCs w:val="20"/>
                      <w:lang w:eastAsia="en-AU"/>
                    </w:rPr>
                    <w:t xml:space="preserve"> area between the development and koala habitat trees to achieve their long-term viability.</w:t>
                  </w:r>
                </w:p>
              </w:tc>
            </w:tr>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Editor's note - Where vegetation clearing is accepted development subject to requirements, consideration should be given to avoid clearing habitat trees. Habitat trees may contain structural hollows where animals live, breed and shelter. The provision of nest boxes or salvaging of hollows will provide compensatory roosting and nesting opportunities for local wildlife including sugar gliders, possums and owls. For further information see Planning scheme policy – Environmental areas. </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rHeight w:val="2010"/>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RAD91</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 clearing of native vegetation is to occur within the Value Offset Area MLES - Waterway buffer or</w:t>
            </w:r>
            <w:proofErr w:type="gramStart"/>
            <w:r w:rsidRPr="00417412">
              <w:rPr>
                <w:rFonts w:ascii="Arial" w:eastAsia="Times New Roman" w:hAnsi="Arial" w:cs="Arial"/>
                <w:sz w:val="20"/>
                <w:szCs w:val="20"/>
                <w:lang w:eastAsia="en-AU"/>
              </w:rPr>
              <w:t>  Value</w:t>
            </w:r>
            <w:proofErr w:type="gramEnd"/>
            <w:r w:rsidRPr="00417412">
              <w:rPr>
                <w:rFonts w:ascii="Arial" w:eastAsia="Times New Roman" w:hAnsi="Arial" w:cs="Arial"/>
                <w:sz w:val="20"/>
                <w:szCs w:val="20"/>
                <w:lang w:eastAsia="en-AU"/>
              </w:rPr>
              <w:t xml:space="preserve"> Offset Area MLES - Wetland buffer. </w:t>
            </w:r>
          </w:p>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This does not apply to the following:</w:t>
            </w:r>
          </w:p>
          <w:p w:rsidR="00417412" w:rsidRPr="00417412"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Clearing of native vegetation located within an approved development footprint;</w:t>
            </w:r>
          </w:p>
          <w:p w:rsidR="00417412" w:rsidRPr="00417412"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417412" w:rsidRPr="00417412"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417412" w:rsidRPr="00417412"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417412" w:rsidRPr="00417412"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417412" w:rsidRPr="00417412"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lastRenderedPageBreak/>
              <w:t xml:space="preserve">Clearing of native vegetation in accordance with a bushfire management plan prepared by a suitably qualified person, submitted to and accepted by Council; </w:t>
            </w:r>
          </w:p>
          <w:p w:rsidR="00417412" w:rsidRPr="00417412"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417412" w:rsidRPr="00417412"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Grazing of native pasture by stock;</w:t>
            </w:r>
          </w:p>
          <w:p w:rsidR="00417412" w:rsidRPr="00417412"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Native forest practice where accepted development under Part 1, 1.7.7 Accepted development.</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417412" w:rsidRDefault="00EA29B3" w:rsidP="00417412">
            <w:pPr>
              <w:spacing w:before="150" w:after="150" w:line="240" w:lineRule="auto"/>
              <w:ind w:left="150" w:right="150"/>
              <w:rPr>
                <w:rFonts w:ascii="Arial" w:eastAsia="Times New Roman" w:hAnsi="Arial" w:cs="Arial"/>
                <w:b/>
                <w:bCs/>
                <w:sz w:val="20"/>
                <w:szCs w:val="20"/>
                <w:lang w:eastAsia="en-AU"/>
              </w:rPr>
            </w:pPr>
            <w:r w:rsidRPr="00417412">
              <w:rPr>
                <w:rFonts w:ascii="Arial" w:eastAsia="Times New Roman" w:hAnsi="Arial" w:cs="Arial"/>
                <w:b/>
                <w:bCs/>
                <w:sz w:val="20"/>
                <w:szCs w:val="20"/>
                <w:lang w:eastAsia="en-AU"/>
              </w:rPr>
              <w:lastRenderedPageBreak/>
              <w:t>Extractive resources separation area (refer Overlay map - Extractive resources (separation area) to determine if the following requirements apply)</w:t>
            </w: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RAD92</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Development does not result in more than one dwelling </w:t>
            </w:r>
            <w:proofErr w:type="gramStart"/>
            <w:r w:rsidRPr="00417412">
              <w:rPr>
                <w:rFonts w:ascii="Arial" w:eastAsia="Times New Roman" w:hAnsi="Arial" w:cs="Arial"/>
                <w:sz w:val="20"/>
                <w:szCs w:val="20"/>
                <w:lang w:eastAsia="en-AU"/>
              </w:rPr>
              <w:t>house</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"http://consult.moretonbay.qld.gov.au/portal/mbrcpsv3?pointId=s1332743658181" \l "target-d60297e447512" \o "Dwelling house - A residential use of premises for one household that contains a single dwelling.  The use includes residential outbuildi</w:instrText>
            </w:r>
            <w:r w:rsidR="00467E01">
              <w:instrText xml:space="preserve">ngs and works normally associated with a dwelling and may include a secondary dwelling." </w:instrText>
            </w:r>
            <w:r w:rsidR="00467E01">
              <w:fldChar w:fldCharType="separate"/>
            </w:r>
            <w:r w:rsidRPr="00417412">
              <w:rPr>
                <w:rFonts w:ascii="Arial" w:eastAsia="Times New Roman" w:hAnsi="Arial" w:cs="Arial"/>
                <w:color w:val="0000FF"/>
                <w:sz w:val="20"/>
                <w:szCs w:val="20"/>
                <w:vertAlign w:val="superscript"/>
                <w:lang w:eastAsia="en-AU"/>
              </w:rPr>
              <w:t>22</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per lot within separation areas.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RAD93</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Development within the separation area does not include the following uses:</w:t>
            </w:r>
          </w:p>
          <w:p w:rsidR="00417412" w:rsidRPr="00417412"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caretaker's accommodation</w:t>
            </w:r>
            <w:r w:rsidRPr="00417412">
              <w:rPr>
                <w:rFonts w:ascii="Arial" w:eastAsia="Times New Roman" w:hAnsi="Arial" w:cs="Arial"/>
                <w:sz w:val="20"/>
                <w:szCs w:val="20"/>
                <w:vertAlign w:val="superscript"/>
                <w:lang w:eastAsia="en-AU"/>
              </w:rPr>
              <w:t>(</w:t>
            </w:r>
            <w:hyperlink r:id="rId54" w:anchor="target-d60297e447244" w:tooltip="Caretaker’s accommodation - A dwelling provided for a caretaker of a non-residential use on the same premises." w:history="1">
              <w:r w:rsidRPr="00417412">
                <w:rPr>
                  <w:rFonts w:ascii="Arial" w:eastAsia="Times New Roman" w:hAnsi="Arial" w:cs="Arial"/>
                  <w:color w:val="0000FF"/>
                  <w:sz w:val="20"/>
                  <w:szCs w:val="20"/>
                  <w:vertAlign w:val="superscript"/>
                  <w:lang w:eastAsia="en-AU"/>
                </w:rPr>
                <w:t>10</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community residence</w:t>
            </w:r>
            <w:r w:rsidRPr="00417412">
              <w:rPr>
                <w:rFonts w:ascii="Arial" w:eastAsia="Times New Roman" w:hAnsi="Arial" w:cs="Arial"/>
                <w:sz w:val="20"/>
                <w:szCs w:val="20"/>
                <w:vertAlign w:val="superscript"/>
                <w:lang w:eastAsia="en-AU"/>
              </w:rPr>
              <w:t>(</w:t>
            </w:r>
            <w:hyperlink r:id="rId55"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417412">
                <w:rPr>
                  <w:rFonts w:ascii="Arial" w:eastAsia="Times New Roman" w:hAnsi="Arial" w:cs="Arial"/>
                  <w:color w:val="0000FF"/>
                  <w:sz w:val="20"/>
                  <w:szCs w:val="20"/>
                  <w:vertAlign w:val="superscript"/>
                  <w:lang w:eastAsia="en-AU"/>
                </w:rPr>
                <w:t>16</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dual occupancy</w:t>
            </w:r>
            <w:r w:rsidRPr="00417412">
              <w:rPr>
                <w:rFonts w:ascii="Arial" w:eastAsia="Times New Roman" w:hAnsi="Arial" w:cs="Arial"/>
                <w:sz w:val="20"/>
                <w:szCs w:val="20"/>
                <w:vertAlign w:val="superscript"/>
                <w:lang w:eastAsia="en-AU"/>
              </w:rPr>
              <w:t>(</w:t>
            </w:r>
            <w:hyperlink r:id="rId56"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417412">
                <w:rPr>
                  <w:rFonts w:ascii="Arial" w:eastAsia="Times New Roman" w:hAnsi="Arial" w:cs="Arial"/>
                  <w:color w:val="0000FF"/>
                  <w:sz w:val="20"/>
                  <w:szCs w:val="20"/>
                  <w:vertAlign w:val="superscript"/>
                  <w:lang w:eastAsia="en-AU"/>
                </w:rPr>
                <w:t>21</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dwelling unit</w:t>
            </w:r>
            <w:r w:rsidRPr="00417412">
              <w:rPr>
                <w:rFonts w:ascii="Arial" w:eastAsia="Times New Roman" w:hAnsi="Arial" w:cs="Arial"/>
                <w:sz w:val="20"/>
                <w:szCs w:val="20"/>
                <w:vertAlign w:val="superscript"/>
                <w:lang w:eastAsia="en-AU"/>
              </w:rPr>
              <w:t>(</w:t>
            </w:r>
            <w:hyperlink r:id="rId57" w:anchor="target-d60297e447532" w:tooltip="Dwelling unit - A single dwelling within a premises containing non residential use(s)." w:history="1">
              <w:r w:rsidRPr="00417412">
                <w:rPr>
                  <w:rFonts w:ascii="Arial" w:eastAsia="Times New Roman" w:hAnsi="Arial" w:cs="Arial"/>
                  <w:color w:val="0000FF"/>
                  <w:sz w:val="20"/>
                  <w:szCs w:val="20"/>
                  <w:vertAlign w:val="superscript"/>
                  <w:lang w:eastAsia="en-AU"/>
                </w:rPr>
                <w:t>23</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hospital</w:t>
            </w:r>
            <w:r w:rsidRPr="00417412">
              <w:rPr>
                <w:rFonts w:ascii="Arial" w:eastAsia="Times New Roman" w:hAnsi="Arial" w:cs="Arial"/>
                <w:sz w:val="20"/>
                <w:szCs w:val="20"/>
                <w:vertAlign w:val="superscript"/>
                <w:lang w:eastAsia="en-AU"/>
              </w:rPr>
              <w:t>(</w:t>
            </w:r>
            <w:hyperlink r:id="rId58"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417412">
                <w:rPr>
                  <w:rFonts w:ascii="Arial" w:eastAsia="Times New Roman" w:hAnsi="Arial" w:cs="Arial"/>
                  <w:color w:val="0000FF"/>
                  <w:sz w:val="20"/>
                  <w:szCs w:val="20"/>
                  <w:vertAlign w:val="superscript"/>
                  <w:lang w:eastAsia="en-AU"/>
                </w:rPr>
                <w:t>36</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rooming accommodation</w:t>
            </w:r>
            <w:r w:rsidRPr="00417412">
              <w:rPr>
                <w:rFonts w:ascii="Arial" w:eastAsia="Times New Roman" w:hAnsi="Arial" w:cs="Arial"/>
                <w:sz w:val="20"/>
                <w:szCs w:val="20"/>
                <w:vertAlign w:val="superscript"/>
                <w:lang w:eastAsia="en-AU"/>
              </w:rPr>
              <w:t>(</w:t>
            </w:r>
            <w:hyperlink r:id="rId59"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417412">
                <w:rPr>
                  <w:rFonts w:ascii="Arial" w:eastAsia="Times New Roman" w:hAnsi="Arial" w:cs="Arial"/>
                  <w:color w:val="0000FF"/>
                  <w:sz w:val="20"/>
                  <w:szCs w:val="20"/>
                  <w:vertAlign w:val="superscript"/>
                  <w:lang w:eastAsia="en-AU"/>
                </w:rPr>
                <w:t>69</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multiple dwelling</w:t>
            </w:r>
            <w:r w:rsidRPr="00417412">
              <w:rPr>
                <w:rFonts w:ascii="Arial" w:eastAsia="Times New Roman" w:hAnsi="Arial" w:cs="Arial"/>
                <w:sz w:val="20"/>
                <w:szCs w:val="20"/>
                <w:vertAlign w:val="superscript"/>
                <w:lang w:eastAsia="en-AU"/>
              </w:rPr>
              <w:t>(</w:t>
            </w:r>
            <w:hyperlink r:id="rId60" w:anchor="target-d60297e448163" w:tooltip="Multiple dwelling - Premises containing three or more dwellings for separate households." w:history="1">
              <w:r w:rsidRPr="00417412">
                <w:rPr>
                  <w:rFonts w:ascii="Arial" w:eastAsia="Times New Roman" w:hAnsi="Arial" w:cs="Arial"/>
                  <w:color w:val="0000FF"/>
                  <w:sz w:val="20"/>
                  <w:szCs w:val="20"/>
                  <w:vertAlign w:val="superscript"/>
                  <w:lang w:eastAsia="en-AU"/>
                </w:rPr>
                <w:t>49</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non-resident workforce accommodation</w:t>
            </w:r>
            <w:r w:rsidRPr="00417412">
              <w:rPr>
                <w:rFonts w:ascii="Arial" w:eastAsia="Times New Roman" w:hAnsi="Arial" w:cs="Arial"/>
                <w:sz w:val="20"/>
                <w:szCs w:val="20"/>
                <w:vertAlign w:val="superscript"/>
                <w:lang w:eastAsia="en-AU"/>
              </w:rPr>
              <w:t>(</w:t>
            </w:r>
            <w:hyperlink r:id="rId61"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417412">
                <w:rPr>
                  <w:rFonts w:ascii="Arial" w:eastAsia="Times New Roman" w:hAnsi="Arial" w:cs="Arial"/>
                  <w:color w:val="0000FF"/>
                  <w:sz w:val="20"/>
                  <w:szCs w:val="20"/>
                  <w:vertAlign w:val="superscript"/>
                  <w:lang w:eastAsia="en-AU"/>
                </w:rPr>
                <w:t>52</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relocatable home park</w:t>
            </w:r>
            <w:r w:rsidRPr="00417412">
              <w:rPr>
                <w:rFonts w:ascii="Arial" w:eastAsia="Times New Roman" w:hAnsi="Arial" w:cs="Arial"/>
                <w:sz w:val="20"/>
                <w:szCs w:val="20"/>
                <w:vertAlign w:val="superscript"/>
                <w:lang w:eastAsia="en-AU"/>
              </w:rPr>
              <w:t>(</w:t>
            </w:r>
            <w:hyperlink r:id="rId62"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417412">
                <w:rPr>
                  <w:rFonts w:ascii="Arial" w:eastAsia="Times New Roman" w:hAnsi="Arial" w:cs="Arial"/>
                  <w:color w:val="0000FF"/>
                  <w:sz w:val="20"/>
                  <w:szCs w:val="20"/>
                  <w:vertAlign w:val="superscript"/>
                  <w:lang w:eastAsia="en-AU"/>
                </w:rPr>
                <w:t>62</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residential care facility</w:t>
            </w:r>
            <w:r w:rsidRPr="00417412">
              <w:rPr>
                <w:rFonts w:ascii="Arial" w:eastAsia="Times New Roman" w:hAnsi="Arial" w:cs="Arial"/>
                <w:sz w:val="20"/>
                <w:szCs w:val="20"/>
                <w:vertAlign w:val="superscript"/>
                <w:lang w:eastAsia="en-AU"/>
              </w:rPr>
              <w:t>(</w:t>
            </w:r>
            <w:hyperlink r:id="rId63"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417412">
                <w:rPr>
                  <w:rFonts w:ascii="Arial" w:eastAsia="Times New Roman" w:hAnsi="Arial" w:cs="Arial"/>
                  <w:color w:val="0000FF"/>
                  <w:sz w:val="20"/>
                  <w:szCs w:val="20"/>
                  <w:vertAlign w:val="superscript"/>
                  <w:lang w:eastAsia="en-AU"/>
                </w:rPr>
                <w:t>65</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resort complex</w:t>
            </w:r>
            <w:r w:rsidRPr="00417412">
              <w:rPr>
                <w:rFonts w:ascii="Arial" w:eastAsia="Times New Roman" w:hAnsi="Arial" w:cs="Arial"/>
                <w:sz w:val="20"/>
                <w:szCs w:val="20"/>
                <w:vertAlign w:val="superscript"/>
                <w:lang w:eastAsia="en-AU"/>
              </w:rPr>
              <w:t>(</w:t>
            </w:r>
            <w:hyperlink r:id="rId64"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417412">
                <w:rPr>
                  <w:rFonts w:ascii="Arial" w:eastAsia="Times New Roman" w:hAnsi="Arial" w:cs="Arial"/>
                  <w:color w:val="0000FF"/>
                  <w:sz w:val="20"/>
                  <w:szCs w:val="20"/>
                  <w:vertAlign w:val="superscript"/>
                  <w:lang w:eastAsia="en-AU"/>
                </w:rPr>
                <w:t>66</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retirement facility</w:t>
            </w:r>
            <w:r w:rsidRPr="00417412">
              <w:rPr>
                <w:rFonts w:ascii="Arial" w:eastAsia="Times New Roman" w:hAnsi="Arial" w:cs="Arial"/>
                <w:sz w:val="20"/>
                <w:szCs w:val="20"/>
                <w:vertAlign w:val="superscript"/>
                <w:lang w:eastAsia="en-AU"/>
              </w:rPr>
              <w:t>(</w:t>
            </w:r>
            <w:hyperlink r:id="rId65"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417412">
                <w:rPr>
                  <w:rFonts w:ascii="Arial" w:eastAsia="Times New Roman" w:hAnsi="Arial" w:cs="Arial"/>
                  <w:color w:val="0000FF"/>
                  <w:sz w:val="20"/>
                  <w:szCs w:val="20"/>
                  <w:vertAlign w:val="superscript"/>
                  <w:lang w:eastAsia="en-AU"/>
                </w:rPr>
                <w:t>67</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rural workers’ accommodation</w:t>
            </w:r>
            <w:r w:rsidRPr="00417412">
              <w:rPr>
                <w:rFonts w:ascii="Arial" w:eastAsia="Times New Roman" w:hAnsi="Arial" w:cs="Arial"/>
                <w:sz w:val="20"/>
                <w:szCs w:val="20"/>
                <w:vertAlign w:val="superscript"/>
                <w:lang w:eastAsia="en-AU"/>
              </w:rPr>
              <w:t>(</w:t>
            </w:r>
            <w:hyperlink r:id="rId66"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417412">
                <w:rPr>
                  <w:rFonts w:ascii="Arial" w:eastAsia="Times New Roman" w:hAnsi="Arial" w:cs="Arial"/>
                  <w:color w:val="0000FF"/>
                  <w:sz w:val="20"/>
                  <w:szCs w:val="20"/>
                  <w:vertAlign w:val="superscript"/>
                  <w:lang w:eastAsia="en-AU"/>
                </w:rPr>
                <w:t>71</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short-term accommodation</w:t>
            </w:r>
            <w:r w:rsidRPr="00417412">
              <w:rPr>
                <w:rFonts w:ascii="Arial" w:eastAsia="Times New Roman" w:hAnsi="Arial" w:cs="Arial"/>
                <w:sz w:val="20"/>
                <w:szCs w:val="20"/>
                <w:vertAlign w:val="superscript"/>
                <w:lang w:eastAsia="en-AU"/>
              </w:rPr>
              <w:t>(</w:t>
            </w:r>
            <w:hyperlink r:id="rId67"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417412">
                <w:rPr>
                  <w:rFonts w:ascii="Arial" w:eastAsia="Times New Roman" w:hAnsi="Arial" w:cs="Arial"/>
                  <w:color w:val="0000FF"/>
                  <w:sz w:val="20"/>
                  <w:szCs w:val="20"/>
                  <w:vertAlign w:val="superscript"/>
                  <w:lang w:eastAsia="en-AU"/>
                </w:rPr>
                <w:t>77</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tourist</w:t>
            </w:r>
            <w:proofErr w:type="gramEnd"/>
            <w:r w:rsidRPr="00417412">
              <w:rPr>
                <w:rFonts w:ascii="Arial" w:eastAsia="Times New Roman" w:hAnsi="Arial" w:cs="Arial"/>
                <w:sz w:val="20"/>
                <w:szCs w:val="20"/>
                <w:lang w:eastAsia="en-AU"/>
              </w:rPr>
              <w:t xml:space="preserve"> park</w:t>
            </w:r>
            <w:r w:rsidRPr="00417412">
              <w:rPr>
                <w:rFonts w:ascii="Arial" w:eastAsia="Times New Roman" w:hAnsi="Arial" w:cs="Arial"/>
                <w:sz w:val="20"/>
                <w:szCs w:val="20"/>
                <w:vertAlign w:val="superscript"/>
                <w:lang w:eastAsia="en-AU"/>
              </w:rPr>
              <w:t>(</w:t>
            </w:r>
            <w:hyperlink r:id="rId68"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417412">
                <w:rPr>
                  <w:rFonts w:ascii="Arial" w:eastAsia="Times New Roman" w:hAnsi="Arial" w:cs="Arial"/>
                  <w:color w:val="0000FF"/>
                  <w:sz w:val="20"/>
                  <w:szCs w:val="20"/>
                  <w:vertAlign w:val="superscript"/>
                  <w:lang w:eastAsia="en-AU"/>
                </w:rPr>
                <w:t>84</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RAD94</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All habitable rooms within the separation area are:</w:t>
            </w:r>
          </w:p>
          <w:p w:rsidR="00417412" w:rsidRPr="00417412" w:rsidRDefault="00417412" w:rsidP="00417412">
            <w:pPr>
              <w:numPr>
                <w:ilvl w:val="0"/>
                <w:numId w:val="38"/>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p w:rsidR="00417412" w:rsidRPr="00417412" w:rsidRDefault="00417412" w:rsidP="00417412">
            <w:pPr>
              <w:numPr>
                <w:ilvl w:val="0"/>
                <w:numId w:val="38"/>
              </w:numPr>
              <w:spacing w:before="150" w:after="150" w:line="240" w:lineRule="auto"/>
              <w:ind w:left="600" w:right="1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provided</w:t>
            </w:r>
            <w:proofErr w:type="gramEnd"/>
            <w:r w:rsidRPr="00417412">
              <w:rPr>
                <w:rFonts w:ascii="Arial" w:eastAsia="Times New Roman" w:hAnsi="Arial" w:cs="Arial"/>
                <w:sz w:val="20"/>
                <w:szCs w:val="20"/>
                <w:lang w:eastAsia="en-AU"/>
              </w:rPr>
              <w:t xml:space="preserve"> with mechanical ventilation.</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rHeight w:val="255"/>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RAD95</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Private open space areas are separated from the resource processing area by buildings or a 1.8m high solid structure.</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417412" w:rsidRDefault="00EA29B3" w:rsidP="00417412">
            <w:pPr>
              <w:spacing w:before="150" w:after="150" w:line="240" w:lineRule="auto"/>
              <w:ind w:left="150" w:right="150"/>
              <w:rPr>
                <w:rFonts w:ascii="Arial" w:eastAsia="Times New Roman" w:hAnsi="Arial" w:cs="Arial"/>
                <w:b/>
                <w:bCs/>
                <w:sz w:val="20"/>
                <w:szCs w:val="20"/>
                <w:lang w:eastAsia="en-AU"/>
              </w:rPr>
            </w:pPr>
            <w:r w:rsidRPr="00417412">
              <w:rPr>
                <w:rFonts w:ascii="Arial" w:eastAsia="Times New Roman" w:hAnsi="Arial" w:cs="Arial"/>
                <w:b/>
                <w:bCs/>
                <w:sz w:val="20"/>
                <w:szCs w:val="20"/>
                <w:lang w:eastAsia="en-AU"/>
              </w:rPr>
              <w:lastRenderedPageBreak/>
              <w:t>Extractive resources transport routes (refer Overlay map - Extractive resources (transport route and buffer) to determine if the following requirements apply)</w:t>
            </w: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RAD96</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The following uses are not located within the 100m wide transport route buffer:</w:t>
            </w:r>
          </w:p>
          <w:p w:rsidR="00417412" w:rsidRPr="00417412"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Caretaker’s accommodation</w:t>
            </w:r>
            <w:r w:rsidRPr="00417412">
              <w:rPr>
                <w:rFonts w:ascii="Arial" w:eastAsia="Times New Roman" w:hAnsi="Arial" w:cs="Arial"/>
                <w:sz w:val="20"/>
                <w:szCs w:val="20"/>
                <w:vertAlign w:val="superscript"/>
                <w:lang w:eastAsia="en-AU"/>
              </w:rPr>
              <w:t>(</w:t>
            </w:r>
            <w:hyperlink r:id="rId69" w:anchor="target-d60297e447244" w:tooltip="Caretaker’s accommodation - A dwelling provided for a caretaker of a non-residential use on the same premises." w:history="1">
              <w:r w:rsidRPr="00417412">
                <w:rPr>
                  <w:rFonts w:ascii="Arial" w:eastAsia="Times New Roman" w:hAnsi="Arial" w:cs="Arial"/>
                  <w:color w:val="0000FF"/>
                  <w:sz w:val="20"/>
                  <w:szCs w:val="20"/>
                  <w:vertAlign w:val="superscript"/>
                  <w:lang w:eastAsia="en-AU"/>
                </w:rPr>
                <w:t>10</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except where located in the Extractive industry zone; </w:t>
            </w:r>
          </w:p>
          <w:p w:rsidR="00417412" w:rsidRPr="00417412"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Community residence</w:t>
            </w:r>
            <w:r w:rsidRPr="00417412">
              <w:rPr>
                <w:rFonts w:ascii="Arial" w:eastAsia="Times New Roman" w:hAnsi="Arial" w:cs="Arial"/>
                <w:sz w:val="20"/>
                <w:szCs w:val="20"/>
                <w:vertAlign w:val="superscript"/>
                <w:lang w:eastAsia="en-AU"/>
              </w:rPr>
              <w:t>(</w:t>
            </w:r>
            <w:hyperlink r:id="rId70"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417412">
                <w:rPr>
                  <w:rFonts w:ascii="Arial" w:eastAsia="Times New Roman" w:hAnsi="Arial" w:cs="Arial"/>
                  <w:color w:val="0000FF"/>
                  <w:sz w:val="20"/>
                  <w:szCs w:val="20"/>
                  <w:vertAlign w:val="superscript"/>
                  <w:lang w:eastAsia="en-AU"/>
                </w:rPr>
                <w:t>16</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Dual occupancy</w:t>
            </w:r>
            <w:r w:rsidRPr="00417412">
              <w:rPr>
                <w:rFonts w:ascii="Arial" w:eastAsia="Times New Roman" w:hAnsi="Arial" w:cs="Arial"/>
                <w:sz w:val="20"/>
                <w:szCs w:val="20"/>
                <w:vertAlign w:val="superscript"/>
                <w:lang w:eastAsia="en-AU"/>
              </w:rPr>
              <w:t>(</w:t>
            </w:r>
            <w:hyperlink r:id="rId71"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417412">
                <w:rPr>
                  <w:rFonts w:ascii="Arial" w:eastAsia="Times New Roman" w:hAnsi="Arial" w:cs="Arial"/>
                  <w:color w:val="0000FF"/>
                  <w:sz w:val="20"/>
                  <w:szCs w:val="20"/>
                  <w:vertAlign w:val="superscript"/>
                  <w:lang w:eastAsia="en-AU"/>
                </w:rPr>
                <w:t>21</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Dwelling house;</w:t>
            </w:r>
            <w:r w:rsidRPr="00417412">
              <w:rPr>
                <w:rFonts w:ascii="Arial" w:eastAsia="Times New Roman" w:hAnsi="Arial" w:cs="Arial"/>
                <w:sz w:val="20"/>
                <w:szCs w:val="20"/>
                <w:vertAlign w:val="superscript"/>
                <w:lang w:eastAsia="en-AU"/>
              </w:rPr>
              <w:t>(</w:t>
            </w:r>
            <w:hyperlink r:id="rId7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417412">
                <w:rPr>
                  <w:rFonts w:ascii="Arial" w:eastAsia="Times New Roman" w:hAnsi="Arial" w:cs="Arial"/>
                  <w:color w:val="0000FF"/>
                  <w:sz w:val="20"/>
                  <w:szCs w:val="20"/>
                  <w:vertAlign w:val="superscript"/>
                  <w:lang w:eastAsia="en-AU"/>
                </w:rPr>
                <w:t>22</w:t>
              </w:r>
            </w:hyperlink>
            <w:r w:rsidRPr="00417412">
              <w:rPr>
                <w:rFonts w:ascii="Arial" w:eastAsia="Times New Roman" w:hAnsi="Arial" w:cs="Arial"/>
                <w:sz w:val="20"/>
                <w:szCs w:val="20"/>
                <w:vertAlign w:val="superscript"/>
                <w:lang w:eastAsia="en-AU"/>
              </w:rPr>
              <w:t>)</w:t>
            </w:r>
          </w:p>
          <w:p w:rsidR="00417412" w:rsidRPr="00417412"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Dwelling unit</w:t>
            </w:r>
            <w:r w:rsidRPr="00417412">
              <w:rPr>
                <w:rFonts w:ascii="Arial" w:eastAsia="Times New Roman" w:hAnsi="Arial" w:cs="Arial"/>
                <w:sz w:val="20"/>
                <w:szCs w:val="20"/>
                <w:vertAlign w:val="superscript"/>
                <w:lang w:eastAsia="en-AU"/>
              </w:rPr>
              <w:t>(</w:t>
            </w:r>
            <w:hyperlink r:id="rId73" w:anchor="target-d60297e447532" w:tooltip="Dwelling unit - A single dwelling within a premises containing non residential use(s)." w:history="1">
              <w:r w:rsidRPr="00417412">
                <w:rPr>
                  <w:rFonts w:ascii="Arial" w:eastAsia="Times New Roman" w:hAnsi="Arial" w:cs="Arial"/>
                  <w:color w:val="0000FF"/>
                  <w:sz w:val="20"/>
                  <w:szCs w:val="20"/>
                  <w:vertAlign w:val="superscript"/>
                  <w:lang w:eastAsia="en-AU"/>
                </w:rPr>
                <w:t>23</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Hospital</w:t>
            </w:r>
            <w:r w:rsidRPr="00417412">
              <w:rPr>
                <w:rFonts w:ascii="Arial" w:eastAsia="Times New Roman" w:hAnsi="Arial" w:cs="Arial"/>
                <w:sz w:val="20"/>
                <w:szCs w:val="20"/>
                <w:vertAlign w:val="superscript"/>
                <w:lang w:eastAsia="en-AU"/>
              </w:rPr>
              <w:t>(</w:t>
            </w:r>
            <w:hyperlink r:id="rId74"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417412">
                <w:rPr>
                  <w:rFonts w:ascii="Arial" w:eastAsia="Times New Roman" w:hAnsi="Arial" w:cs="Arial"/>
                  <w:color w:val="0000FF"/>
                  <w:sz w:val="20"/>
                  <w:szCs w:val="20"/>
                  <w:vertAlign w:val="superscript"/>
                  <w:lang w:eastAsia="en-AU"/>
                </w:rPr>
                <w:t>36</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Rooming accommodation</w:t>
            </w:r>
            <w:r w:rsidRPr="00417412">
              <w:rPr>
                <w:rFonts w:ascii="Arial" w:eastAsia="Times New Roman" w:hAnsi="Arial" w:cs="Arial"/>
                <w:sz w:val="20"/>
                <w:szCs w:val="20"/>
                <w:vertAlign w:val="superscript"/>
                <w:lang w:eastAsia="en-AU"/>
              </w:rPr>
              <w:t>(</w:t>
            </w:r>
            <w:hyperlink r:id="rId75"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417412">
                <w:rPr>
                  <w:rFonts w:ascii="Arial" w:eastAsia="Times New Roman" w:hAnsi="Arial" w:cs="Arial"/>
                  <w:color w:val="0000FF"/>
                  <w:sz w:val="20"/>
                  <w:szCs w:val="20"/>
                  <w:vertAlign w:val="superscript"/>
                  <w:lang w:eastAsia="en-AU"/>
                </w:rPr>
                <w:t>69</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Multiple dwelling</w:t>
            </w:r>
            <w:r w:rsidRPr="00417412">
              <w:rPr>
                <w:rFonts w:ascii="Arial" w:eastAsia="Times New Roman" w:hAnsi="Arial" w:cs="Arial"/>
                <w:sz w:val="20"/>
                <w:szCs w:val="20"/>
                <w:vertAlign w:val="superscript"/>
                <w:lang w:eastAsia="en-AU"/>
              </w:rPr>
              <w:t>(</w:t>
            </w:r>
            <w:hyperlink r:id="rId76" w:anchor="target-d60297e448163" w:tooltip="Multiple dwelling - Premises containing three or more dwellings for separate households." w:history="1">
              <w:r w:rsidRPr="00417412">
                <w:rPr>
                  <w:rFonts w:ascii="Arial" w:eastAsia="Times New Roman" w:hAnsi="Arial" w:cs="Arial"/>
                  <w:color w:val="0000FF"/>
                  <w:sz w:val="20"/>
                  <w:szCs w:val="20"/>
                  <w:vertAlign w:val="superscript"/>
                  <w:lang w:eastAsia="en-AU"/>
                </w:rPr>
                <w:t>49</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Non-resident workforce accommodation</w:t>
            </w:r>
            <w:r w:rsidRPr="00417412">
              <w:rPr>
                <w:rFonts w:ascii="Arial" w:eastAsia="Times New Roman" w:hAnsi="Arial" w:cs="Arial"/>
                <w:sz w:val="20"/>
                <w:szCs w:val="20"/>
                <w:vertAlign w:val="superscript"/>
                <w:lang w:eastAsia="en-AU"/>
              </w:rPr>
              <w:t>(</w:t>
            </w:r>
            <w:hyperlink r:id="rId77"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417412">
                <w:rPr>
                  <w:rFonts w:ascii="Arial" w:eastAsia="Times New Roman" w:hAnsi="Arial" w:cs="Arial"/>
                  <w:color w:val="0000FF"/>
                  <w:sz w:val="20"/>
                  <w:szCs w:val="20"/>
                  <w:vertAlign w:val="superscript"/>
                  <w:lang w:eastAsia="en-AU"/>
                </w:rPr>
                <w:t>52</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Relocatable home park</w:t>
            </w:r>
            <w:r w:rsidRPr="00417412">
              <w:rPr>
                <w:rFonts w:ascii="Arial" w:eastAsia="Times New Roman" w:hAnsi="Arial" w:cs="Arial"/>
                <w:sz w:val="20"/>
                <w:szCs w:val="20"/>
                <w:vertAlign w:val="superscript"/>
                <w:lang w:eastAsia="en-AU"/>
              </w:rPr>
              <w:t>(</w:t>
            </w:r>
            <w:hyperlink r:id="rId78"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417412">
                <w:rPr>
                  <w:rFonts w:ascii="Arial" w:eastAsia="Times New Roman" w:hAnsi="Arial" w:cs="Arial"/>
                  <w:color w:val="0000FF"/>
                  <w:sz w:val="20"/>
                  <w:szCs w:val="20"/>
                  <w:vertAlign w:val="superscript"/>
                  <w:lang w:eastAsia="en-AU"/>
                </w:rPr>
                <w:t>62</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Residential care facility</w:t>
            </w:r>
            <w:r w:rsidRPr="00417412">
              <w:rPr>
                <w:rFonts w:ascii="Arial" w:eastAsia="Times New Roman" w:hAnsi="Arial" w:cs="Arial"/>
                <w:sz w:val="20"/>
                <w:szCs w:val="20"/>
                <w:vertAlign w:val="superscript"/>
                <w:lang w:eastAsia="en-AU"/>
              </w:rPr>
              <w:t>(</w:t>
            </w:r>
            <w:hyperlink r:id="rId79"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417412">
                <w:rPr>
                  <w:rFonts w:ascii="Arial" w:eastAsia="Times New Roman" w:hAnsi="Arial" w:cs="Arial"/>
                  <w:color w:val="0000FF"/>
                  <w:sz w:val="20"/>
                  <w:szCs w:val="20"/>
                  <w:vertAlign w:val="superscript"/>
                  <w:lang w:eastAsia="en-AU"/>
                </w:rPr>
                <w:t>65</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Resort complex</w:t>
            </w:r>
            <w:r w:rsidRPr="00417412">
              <w:rPr>
                <w:rFonts w:ascii="Arial" w:eastAsia="Times New Roman" w:hAnsi="Arial" w:cs="Arial"/>
                <w:sz w:val="20"/>
                <w:szCs w:val="20"/>
                <w:vertAlign w:val="superscript"/>
                <w:lang w:eastAsia="en-AU"/>
              </w:rPr>
              <w:t>(</w:t>
            </w:r>
            <w:hyperlink r:id="rId80"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417412">
                <w:rPr>
                  <w:rFonts w:ascii="Arial" w:eastAsia="Times New Roman" w:hAnsi="Arial" w:cs="Arial"/>
                  <w:color w:val="0000FF"/>
                  <w:sz w:val="20"/>
                  <w:szCs w:val="20"/>
                  <w:vertAlign w:val="superscript"/>
                  <w:lang w:eastAsia="en-AU"/>
                </w:rPr>
                <w:t>66</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Retirement facility</w:t>
            </w:r>
            <w:r w:rsidRPr="00417412">
              <w:rPr>
                <w:rFonts w:ascii="Arial" w:eastAsia="Times New Roman" w:hAnsi="Arial" w:cs="Arial"/>
                <w:sz w:val="20"/>
                <w:szCs w:val="20"/>
                <w:vertAlign w:val="superscript"/>
                <w:lang w:eastAsia="en-AU"/>
              </w:rPr>
              <w:t>(</w:t>
            </w:r>
            <w:hyperlink r:id="rId81"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417412">
                <w:rPr>
                  <w:rFonts w:ascii="Arial" w:eastAsia="Times New Roman" w:hAnsi="Arial" w:cs="Arial"/>
                  <w:color w:val="0000FF"/>
                  <w:sz w:val="20"/>
                  <w:szCs w:val="20"/>
                  <w:vertAlign w:val="superscript"/>
                  <w:lang w:eastAsia="en-AU"/>
                </w:rPr>
                <w:t>67</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Rural workers’ accommodation</w:t>
            </w:r>
            <w:r w:rsidRPr="00417412">
              <w:rPr>
                <w:rFonts w:ascii="Arial" w:eastAsia="Times New Roman" w:hAnsi="Arial" w:cs="Arial"/>
                <w:sz w:val="20"/>
                <w:szCs w:val="20"/>
                <w:vertAlign w:val="superscript"/>
                <w:lang w:eastAsia="en-AU"/>
              </w:rPr>
              <w:t>(</w:t>
            </w:r>
            <w:hyperlink r:id="rId82"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417412">
                <w:rPr>
                  <w:rFonts w:ascii="Arial" w:eastAsia="Times New Roman" w:hAnsi="Arial" w:cs="Arial"/>
                  <w:color w:val="0000FF"/>
                  <w:sz w:val="20"/>
                  <w:szCs w:val="20"/>
                  <w:vertAlign w:val="superscript"/>
                  <w:lang w:eastAsia="en-AU"/>
                </w:rPr>
                <w:t>71</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Short-term accommodation</w:t>
            </w:r>
            <w:r w:rsidRPr="00417412">
              <w:rPr>
                <w:rFonts w:ascii="Arial" w:eastAsia="Times New Roman" w:hAnsi="Arial" w:cs="Arial"/>
                <w:sz w:val="20"/>
                <w:szCs w:val="20"/>
                <w:vertAlign w:val="superscript"/>
                <w:lang w:eastAsia="en-AU"/>
              </w:rPr>
              <w:t>(</w:t>
            </w:r>
            <w:hyperlink r:id="rId83"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417412">
                <w:rPr>
                  <w:rFonts w:ascii="Arial" w:eastAsia="Times New Roman" w:hAnsi="Arial" w:cs="Arial"/>
                  <w:color w:val="0000FF"/>
                  <w:sz w:val="20"/>
                  <w:szCs w:val="20"/>
                  <w:vertAlign w:val="superscript"/>
                  <w:lang w:eastAsia="en-AU"/>
                </w:rPr>
                <w:t>77</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Tourist </w:t>
            </w:r>
            <w:proofErr w:type="gramStart"/>
            <w:r w:rsidRPr="00417412">
              <w:rPr>
                <w:rFonts w:ascii="Arial" w:eastAsia="Times New Roman" w:hAnsi="Arial" w:cs="Arial"/>
                <w:sz w:val="20"/>
                <w:szCs w:val="20"/>
                <w:lang w:eastAsia="en-AU"/>
              </w:rPr>
              <w:t>park</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"http://c</w:instrText>
            </w:r>
            <w:r w:rsidR="00467E01">
              <w:instrText>onsult.moretonbay.qld.gov.au/portal/mbrcpsv3?pointId=s1332743658181" \l "target-d60297e449196" \o "Tourist park - Premises used to provide for accommodation in caravans, self-contained cabins, tents and similar structures for the public for short term holi</w:instrText>
            </w:r>
            <w:r w:rsidR="00467E01">
              <w:instrText xml:space="preserve">day purposes.  The use may include, where ancillary, a manager’s residence and office, kiosk, amenity b" </w:instrText>
            </w:r>
            <w:r w:rsidR="00467E01">
              <w:fldChar w:fldCharType="separate"/>
            </w:r>
            <w:r w:rsidRPr="00417412">
              <w:rPr>
                <w:rFonts w:ascii="Arial" w:eastAsia="Times New Roman" w:hAnsi="Arial" w:cs="Arial"/>
                <w:color w:val="0000FF"/>
                <w:sz w:val="20"/>
                <w:szCs w:val="20"/>
                <w:vertAlign w:val="superscript"/>
                <w:lang w:eastAsia="en-AU"/>
              </w:rPr>
              <w:t>84</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RAD97</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Except for an existing vacant lot, development does not create a new vehicle access point onto an Extractive resources transport route.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rHeight w:val="405"/>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RAD98</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A vehicle access point is located, designed and constructed in accordance with Planning scheme policy - Integrated design.</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417412" w:rsidRDefault="00EA29B3"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Heritage and landscape character (refer Overlay map - Heritage and landscape character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417412" w:rsidTr="00417412">
              <w:trPr>
                <w:tblCellSpacing w:w="15" w:type="dxa"/>
              </w:trPr>
              <w:tc>
                <w:tcPr>
                  <w:tcW w:w="13558" w:type="dxa"/>
                  <w:vAlign w:val="center"/>
                  <w:hideMark/>
                </w:tcPr>
                <w:p w:rsidR="00EA29B3" w:rsidRPr="00417412" w:rsidRDefault="00EA29B3" w:rsidP="00417412">
                  <w:pPr>
                    <w:spacing w:before="150" w:after="15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EA29B3" w:rsidRPr="00417412"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RAD99</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Development is for the preservation, maintenance, repair and restoration of the site, object or building.</w:t>
            </w:r>
          </w:p>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lastRenderedPageBreak/>
                    <w:t>Note - Preservation, maintenance, repair and restoration are defined in Schedule 1 - Definitions</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RAD100</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A cultural heritage conservation management plan is prepared in accordance with Planning scheme policy – Heritage and landscape character and submitted to Council prior to the commencement of any preservation, maintenance, repair and restoration works.  Any preservation, maintenance, repair and restoration works are in accordance with the Council approved cultural heritage conservation management plan. </w:t>
            </w:r>
          </w:p>
          <w:p w:rsidR="00417412" w:rsidRPr="00417412" w:rsidRDefault="00417412" w:rsidP="00417412">
            <w:pPr>
              <w:spacing w:after="0" w:line="240" w:lineRule="auto"/>
              <w:rPr>
                <w:rFonts w:ascii="Arial" w:eastAsia="Times New Roman" w:hAnsi="Arial" w:cs="Arial"/>
                <w:sz w:val="20"/>
                <w:szCs w:val="20"/>
                <w:lang w:eastAsia="en-AU"/>
              </w:rPr>
            </w:pPr>
          </w:p>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RAD101</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Development does not result in the removal of or damage to any significant tree identified on Overlay map – Heritage and landscape character and listed in Appendix 2 of Planning scheme policy – Heritage and landscape character.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RAD102</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The following development does not occur within 20m of the base of any significant tree, identified on Overlay map – Heritage and landscape character and listed in Appendix 2 of Planning scheme policy – Heritage and landscape character: </w:t>
            </w:r>
          </w:p>
          <w:p w:rsidR="00417412" w:rsidRPr="00417412" w:rsidRDefault="00417412" w:rsidP="00417412">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construction of any building;</w:t>
            </w:r>
          </w:p>
          <w:p w:rsidR="00417412" w:rsidRPr="00417412" w:rsidRDefault="00417412" w:rsidP="00417412">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laying of overhead or underground services;</w:t>
            </w:r>
          </w:p>
          <w:p w:rsidR="00417412" w:rsidRPr="00417412" w:rsidRDefault="00417412" w:rsidP="00417412">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any sealing, paving, soil compaction;</w:t>
            </w:r>
          </w:p>
          <w:p w:rsidR="00417412" w:rsidRPr="00417412" w:rsidRDefault="00417412" w:rsidP="00417412">
            <w:pPr>
              <w:numPr>
                <w:ilvl w:val="0"/>
                <w:numId w:val="40"/>
              </w:numPr>
              <w:spacing w:before="100" w:beforeAutospacing="1" w:after="100" w:afterAutospacing="1" w:line="240" w:lineRule="auto"/>
              <w:ind w:left="4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any</w:t>
            </w:r>
            <w:proofErr w:type="gramEnd"/>
            <w:r w:rsidRPr="00417412">
              <w:rPr>
                <w:rFonts w:ascii="Arial" w:eastAsia="Times New Roman" w:hAnsi="Arial" w:cs="Arial"/>
                <w:sz w:val="20"/>
                <w:szCs w:val="20"/>
                <w:lang w:eastAsia="en-AU"/>
              </w:rPr>
              <w:t xml:space="preserve"> alteration of more than 75mm to the ground level prior to work commencing.</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rHeight w:val="570"/>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RAD103</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Pruning of a significant tree occurs in accordance with Australian Standard AS 4373-2007 - Pruning of Amenity Trees.</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370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Landslide hazard (refer Overlay map - Landslide hazard to determine if the following requirements apply)</w:t>
            </w:r>
          </w:p>
        </w:tc>
        <w:tc>
          <w:tcPr>
            <w:tcW w:w="498"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RAD104</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Development does not:</w:t>
            </w:r>
          </w:p>
          <w:p w:rsidR="00417412" w:rsidRPr="00417412" w:rsidRDefault="00417412" w:rsidP="00417412">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involve earthworks exceeding 50m</w:t>
            </w:r>
            <w:r w:rsidRPr="00417412">
              <w:rPr>
                <w:rFonts w:ascii="Arial" w:eastAsia="Times New Roman" w:hAnsi="Arial" w:cs="Arial"/>
                <w:sz w:val="20"/>
                <w:szCs w:val="20"/>
                <w:vertAlign w:val="superscript"/>
                <w:lang w:eastAsia="en-AU"/>
              </w:rPr>
              <w:t>3</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involve cut and fill having a height greater than 600mm;</w:t>
            </w:r>
          </w:p>
          <w:p w:rsidR="00417412" w:rsidRPr="00417412" w:rsidRDefault="00417412" w:rsidP="00417412">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involve any retaining wall having a height greater than 600mm;</w:t>
            </w:r>
          </w:p>
          <w:p w:rsidR="00417412" w:rsidRPr="00417412" w:rsidRDefault="00417412" w:rsidP="00417412">
            <w:pPr>
              <w:numPr>
                <w:ilvl w:val="0"/>
                <w:numId w:val="41"/>
              </w:numPr>
              <w:spacing w:before="100" w:beforeAutospacing="1" w:after="100" w:afterAutospacing="1" w:line="240" w:lineRule="auto"/>
              <w:ind w:left="4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redirect</w:t>
            </w:r>
            <w:proofErr w:type="gramEnd"/>
            <w:r w:rsidRPr="00417412">
              <w:rPr>
                <w:rFonts w:ascii="Arial" w:eastAsia="Times New Roman" w:hAnsi="Arial" w:cs="Arial"/>
                <w:sz w:val="20"/>
                <w:szCs w:val="20"/>
                <w:lang w:eastAsia="en-AU"/>
              </w:rPr>
              <w:t xml:space="preserve"> or alter the existing flow of surface or groundwater.</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RAD105</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Buildings, excluding domestic outbuildings:</w:t>
            </w:r>
          </w:p>
          <w:p w:rsidR="00417412" w:rsidRPr="00417412" w:rsidRDefault="00417412" w:rsidP="00417412">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are split-level, multiple-slab, pier or pole construction;</w:t>
            </w:r>
          </w:p>
          <w:p w:rsidR="00417412" w:rsidRPr="00417412" w:rsidRDefault="00417412" w:rsidP="00417412">
            <w:pPr>
              <w:numPr>
                <w:ilvl w:val="0"/>
                <w:numId w:val="42"/>
              </w:numPr>
              <w:spacing w:before="100" w:beforeAutospacing="1" w:after="100" w:afterAutospacing="1" w:line="240" w:lineRule="auto"/>
              <w:ind w:left="4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are</w:t>
            </w:r>
            <w:proofErr w:type="gramEnd"/>
            <w:r w:rsidRPr="00417412">
              <w:rPr>
                <w:rFonts w:ascii="Arial" w:eastAsia="Times New Roman" w:hAnsi="Arial" w:cs="Arial"/>
                <w:sz w:val="20"/>
                <w:szCs w:val="20"/>
                <w:lang w:eastAsia="en-AU"/>
              </w:rPr>
              <w:t xml:space="preserve"> not single plane slab on ground.</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RAD106</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Development does not involve the manufacture, handling or storage of hazardous chemicals.</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370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Infrastructure buffers (refer Overlay map - Infrastructure buffers to determine if the following requirements apply)</w:t>
            </w:r>
          </w:p>
        </w:tc>
        <w:tc>
          <w:tcPr>
            <w:tcW w:w="498"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RAD107</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Development does not include the following uses within a Wastewater treatment site buffer:</w:t>
            </w:r>
          </w:p>
          <w:p w:rsidR="00417412" w:rsidRPr="00417412"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Caretaker’s accommodation</w:t>
            </w:r>
            <w:r w:rsidRPr="00417412">
              <w:rPr>
                <w:rFonts w:ascii="Arial" w:eastAsia="Times New Roman" w:hAnsi="Arial" w:cs="Arial"/>
                <w:sz w:val="20"/>
                <w:szCs w:val="20"/>
                <w:vertAlign w:val="superscript"/>
                <w:lang w:eastAsia="en-AU"/>
              </w:rPr>
              <w:t>(</w:t>
            </w:r>
            <w:hyperlink r:id="rId84" w:anchor="target-d60297e447244" w:tooltip="Caretaker’s accommodation - A dwelling provided for a caretaker of a non-residential use on the same premises." w:history="1">
              <w:r w:rsidRPr="00417412">
                <w:rPr>
                  <w:rFonts w:ascii="Arial" w:eastAsia="Times New Roman" w:hAnsi="Arial" w:cs="Arial"/>
                  <w:color w:val="0000FF"/>
                  <w:sz w:val="20"/>
                  <w:szCs w:val="20"/>
                  <w:vertAlign w:val="superscript"/>
                  <w:lang w:eastAsia="en-AU"/>
                </w:rPr>
                <w:t>10</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Community residence</w:t>
            </w:r>
            <w:r w:rsidRPr="00417412">
              <w:rPr>
                <w:rFonts w:ascii="Arial" w:eastAsia="Times New Roman" w:hAnsi="Arial" w:cs="Arial"/>
                <w:sz w:val="20"/>
                <w:szCs w:val="20"/>
                <w:vertAlign w:val="superscript"/>
                <w:lang w:eastAsia="en-AU"/>
              </w:rPr>
              <w:t>(</w:t>
            </w:r>
            <w:hyperlink r:id="rId85"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417412">
                <w:rPr>
                  <w:rFonts w:ascii="Arial" w:eastAsia="Times New Roman" w:hAnsi="Arial" w:cs="Arial"/>
                  <w:color w:val="0000FF"/>
                  <w:sz w:val="20"/>
                  <w:szCs w:val="20"/>
                  <w:vertAlign w:val="superscript"/>
                  <w:lang w:eastAsia="en-AU"/>
                </w:rPr>
                <w:t>16</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Dual occupancy</w:t>
            </w:r>
            <w:r w:rsidRPr="00417412">
              <w:rPr>
                <w:rFonts w:ascii="Arial" w:eastAsia="Times New Roman" w:hAnsi="Arial" w:cs="Arial"/>
                <w:sz w:val="20"/>
                <w:szCs w:val="20"/>
                <w:vertAlign w:val="superscript"/>
                <w:lang w:eastAsia="en-AU"/>
              </w:rPr>
              <w:t>(</w:t>
            </w:r>
            <w:hyperlink r:id="rId86"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417412">
                <w:rPr>
                  <w:rFonts w:ascii="Arial" w:eastAsia="Times New Roman" w:hAnsi="Arial" w:cs="Arial"/>
                  <w:color w:val="0000FF"/>
                  <w:sz w:val="20"/>
                  <w:szCs w:val="20"/>
                  <w:vertAlign w:val="superscript"/>
                  <w:lang w:eastAsia="en-AU"/>
                </w:rPr>
                <w:t>21</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Dwelling house;</w:t>
            </w:r>
            <w:r w:rsidRPr="00417412">
              <w:rPr>
                <w:rFonts w:ascii="Arial" w:eastAsia="Times New Roman" w:hAnsi="Arial" w:cs="Arial"/>
                <w:sz w:val="20"/>
                <w:szCs w:val="20"/>
                <w:vertAlign w:val="superscript"/>
                <w:lang w:eastAsia="en-AU"/>
              </w:rPr>
              <w:t>(</w:t>
            </w:r>
            <w:hyperlink r:id="rId8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417412">
                <w:rPr>
                  <w:rFonts w:ascii="Arial" w:eastAsia="Times New Roman" w:hAnsi="Arial" w:cs="Arial"/>
                  <w:color w:val="0000FF"/>
                  <w:sz w:val="20"/>
                  <w:szCs w:val="20"/>
                  <w:vertAlign w:val="superscript"/>
                  <w:lang w:eastAsia="en-AU"/>
                </w:rPr>
                <w:t>22</w:t>
              </w:r>
            </w:hyperlink>
            <w:r w:rsidRPr="00417412">
              <w:rPr>
                <w:rFonts w:ascii="Arial" w:eastAsia="Times New Roman" w:hAnsi="Arial" w:cs="Arial"/>
                <w:sz w:val="20"/>
                <w:szCs w:val="20"/>
                <w:vertAlign w:val="superscript"/>
                <w:lang w:eastAsia="en-AU"/>
              </w:rPr>
              <w:t>)</w:t>
            </w:r>
          </w:p>
          <w:p w:rsidR="00417412" w:rsidRPr="00417412"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Dwelling unit</w:t>
            </w:r>
            <w:r w:rsidRPr="00417412">
              <w:rPr>
                <w:rFonts w:ascii="Arial" w:eastAsia="Times New Roman" w:hAnsi="Arial" w:cs="Arial"/>
                <w:sz w:val="20"/>
                <w:szCs w:val="20"/>
                <w:vertAlign w:val="superscript"/>
                <w:lang w:eastAsia="en-AU"/>
              </w:rPr>
              <w:t>(</w:t>
            </w:r>
            <w:hyperlink r:id="rId88" w:anchor="target-d60297e447532" w:tooltip="Dwelling unit - A single dwelling within a premises containing non residential use(s)." w:history="1">
              <w:r w:rsidRPr="00417412">
                <w:rPr>
                  <w:rFonts w:ascii="Arial" w:eastAsia="Times New Roman" w:hAnsi="Arial" w:cs="Arial"/>
                  <w:color w:val="0000FF"/>
                  <w:sz w:val="20"/>
                  <w:szCs w:val="20"/>
                  <w:vertAlign w:val="superscript"/>
                  <w:lang w:eastAsia="en-AU"/>
                </w:rPr>
                <w:t>23</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Hospital</w:t>
            </w:r>
            <w:r w:rsidRPr="00417412">
              <w:rPr>
                <w:rFonts w:ascii="Arial" w:eastAsia="Times New Roman" w:hAnsi="Arial" w:cs="Arial"/>
                <w:sz w:val="20"/>
                <w:szCs w:val="20"/>
                <w:vertAlign w:val="superscript"/>
                <w:lang w:eastAsia="en-AU"/>
              </w:rPr>
              <w:t>(</w:t>
            </w:r>
            <w:hyperlink r:id="rId89"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417412">
                <w:rPr>
                  <w:rFonts w:ascii="Arial" w:eastAsia="Times New Roman" w:hAnsi="Arial" w:cs="Arial"/>
                  <w:color w:val="0000FF"/>
                  <w:sz w:val="20"/>
                  <w:szCs w:val="20"/>
                  <w:vertAlign w:val="superscript"/>
                  <w:lang w:eastAsia="en-AU"/>
                </w:rPr>
                <w:t>36</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Rooming accommodation</w:t>
            </w:r>
            <w:r w:rsidRPr="00417412">
              <w:rPr>
                <w:rFonts w:ascii="Arial" w:eastAsia="Times New Roman" w:hAnsi="Arial" w:cs="Arial"/>
                <w:sz w:val="20"/>
                <w:szCs w:val="20"/>
                <w:vertAlign w:val="superscript"/>
                <w:lang w:eastAsia="en-AU"/>
              </w:rPr>
              <w:t>(</w:t>
            </w:r>
            <w:hyperlink r:id="rId90"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417412">
                <w:rPr>
                  <w:rFonts w:ascii="Arial" w:eastAsia="Times New Roman" w:hAnsi="Arial" w:cs="Arial"/>
                  <w:color w:val="0000FF"/>
                  <w:sz w:val="20"/>
                  <w:szCs w:val="20"/>
                  <w:vertAlign w:val="superscript"/>
                  <w:lang w:eastAsia="en-AU"/>
                </w:rPr>
                <w:t>69</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Multiple dwelling</w:t>
            </w:r>
            <w:r w:rsidRPr="00417412">
              <w:rPr>
                <w:rFonts w:ascii="Arial" w:eastAsia="Times New Roman" w:hAnsi="Arial" w:cs="Arial"/>
                <w:sz w:val="20"/>
                <w:szCs w:val="20"/>
                <w:vertAlign w:val="superscript"/>
                <w:lang w:eastAsia="en-AU"/>
              </w:rPr>
              <w:t>(</w:t>
            </w:r>
            <w:hyperlink r:id="rId91" w:anchor="target-d60297e448163" w:tooltip="Multiple dwelling - Premises containing three or more dwellings for separate households." w:history="1">
              <w:r w:rsidRPr="00417412">
                <w:rPr>
                  <w:rFonts w:ascii="Arial" w:eastAsia="Times New Roman" w:hAnsi="Arial" w:cs="Arial"/>
                  <w:color w:val="0000FF"/>
                  <w:sz w:val="20"/>
                  <w:szCs w:val="20"/>
                  <w:vertAlign w:val="superscript"/>
                  <w:lang w:eastAsia="en-AU"/>
                </w:rPr>
                <w:t>49</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Non-resident workforce accommodation</w:t>
            </w:r>
            <w:r w:rsidRPr="00417412">
              <w:rPr>
                <w:rFonts w:ascii="Arial" w:eastAsia="Times New Roman" w:hAnsi="Arial" w:cs="Arial"/>
                <w:sz w:val="20"/>
                <w:szCs w:val="20"/>
                <w:vertAlign w:val="superscript"/>
                <w:lang w:eastAsia="en-AU"/>
              </w:rPr>
              <w:t>(</w:t>
            </w:r>
            <w:hyperlink r:id="rId92"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417412">
                <w:rPr>
                  <w:rFonts w:ascii="Arial" w:eastAsia="Times New Roman" w:hAnsi="Arial" w:cs="Arial"/>
                  <w:color w:val="0000FF"/>
                  <w:sz w:val="20"/>
                  <w:szCs w:val="20"/>
                  <w:vertAlign w:val="superscript"/>
                  <w:lang w:eastAsia="en-AU"/>
                </w:rPr>
                <w:t>52</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Relocatable home park</w:t>
            </w:r>
            <w:r w:rsidRPr="00417412">
              <w:rPr>
                <w:rFonts w:ascii="Arial" w:eastAsia="Times New Roman" w:hAnsi="Arial" w:cs="Arial"/>
                <w:sz w:val="20"/>
                <w:szCs w:val="20"/>
                <w:vertAlign w:val="superscript"/>
                <w:lang w:eastAsia="en-AU"/>
              </w:rPr>
              <w:t>(</w:t>
            </w:r>
            <w:hyperlink r:id="rId93"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417412">
                <w:rPr>
                  <w:rFonts w:ascii="Arial" w:eastAsia="Times New Roman" w:hAnsi="Arial" w:cs="Arial"/>
                  <w:color w:val="0000FF"/>
                  <w:sz w:val="20"/>
                  <w:szCs w:val="20"/>
                  <w:vertAlign w:val="superscript"/>
                  <w:lang w:eastAsia="en-AU"/>
                </w:rPr>
                <w:t>62</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Residential care facility</w:t>
            </w:r>
            <w:r w:rsidRPr="00417412">
              <w:rPr>
                <w:rFonts w:ascii="Arial" w:eastAsia="Times New Roman" w:hAnsi="Arial" w:cs="Arial"/>
                <w:sz w:val="20"/>
                <w:szCs w:val="20"/>
                <w:vertAlign w:val="superscript"/>
                <w:lang w:eastAsia="en-AU"/>
              </w:rPr>
              <w:t>(</w:t>
            </w:r>
            <w:hyperlink r:id="rId94"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417412">
                <w:rPr>
                  <w:rFonts w:ascii="Arial" w:eastAsia="Times New Roman" w:hAnsi="Arial" w:cs="Arial"/>
                  <w:color w:val="0000FF"/>
                  <w:sz w:val="20"/>
                  <w:szCs w:val="20"/>
                  <w:vertAlign w:val="superscript"/>
                  <w:lang w:eastAsia="en-AU"/>
                </w:rPr>
                <w:t>65</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Resort complex</w:t>
            </w:r>
            <w:r w:rsidRPr="00417412">
              <w:rPr>
                <w:rFonts w:ascii="Arial" w:eastAsia="Times New Roman" w:hAnsi="Arial" w:cs="Arial"/>
                <w:sz w:val="20"/>
                <w:szCs w:val="20"/>
                <w:vertAlign w:val="superscript"/>
                <w:lang w:eastAsia="en-AU"/>
              </w:rPr>
              <w:t>(</w:t>
            </w:r>
            <w:hyperlink r:id="rId95"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417412">
                <w:rPr>
                  <w:rFonts w:ascii="Arial" w:eastAsia="Times New Roman" w:hAnsi="Arial" w:cs="Arial"/>
                  <w:color w:val="0000FF"/>
                  <w:sz w:val="20"/>
                  <w:szCs w:val="20"/>
                  <w:vertAlign w:val="superscript"/>
                  <w:lang w:eastAsia="en-AU"/>
                </w:rPr>
                <w:t>66</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Retirement facility</w:t>
            </w:r>
            <w:r w:rsidRPr="00417412">
              <w:rPr>
                <w:rFonts w:ascii="Arial" w:eastAsia="Times New Roman" w:hAnsi="Arial" w:cs="Arial"/>
                <w:sz w:val="20"/>
                <w:szCs w:val="20"/>
                <w:vertAlign w:val="superscript"/>
                <w:lang w:eastAsia="en-AU"/>
              </w:rPr>
              <w:t>(</w:t>
            </w:r>
            <w:hyperlink r:id="rId96"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417412">
                <w:rPr>
                  <w:rFonts w:ascii="Arial" w:eastAsia="Times New Roman" w:hAnsi="Arial" w:cs="Arial"/>
                  <w:color w:val="0000FF"/>
                  <w:sz w:val="20"/>
                  <w:szCs w:val="20"/>
                  <w:vertAlign w:val="superscript"/>
                  <w:lang w:eastAsia="en-AU"/>
                </w:rPr>
                <w:t>67</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Rural workers’ accommodation</w:t>
            </w:r>
            <w:r w:rsidRPr="00417412">
              <w:rPr>
                <w:rFonts w:ascii="Arial" w:eastAsia="Times New Roman" w:hAnsi="Arial" w:cs="Arial"/>
                <w:sz w:val="20"/>
                <w:szCs w:val="20"/>
                <w:vertAlign w:val="superscript"/>
                <w:lang w:eastAsia="en-AU"/>
              </w:rPr>
              <w:t>(</w:t>
            </w:r>
            <w:hyperlink r:id="rId97"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417412">
                <w:rPr>
                  <w:rFonts w:ascii="Arial" w:eastAsia="Times New Roman" w:hAnsi="Arial" w:cs="Arial"/>
                  <w:color w:val="0000FF"/>
                  <w:sz w:val="20"/>
                  <w:szCs w:val="20"/>
                  <w:vertAlign w:val="superscript"/>
                  <w:lang w:eastAsia="en-AU"/>
                </w:rPr>
                <w:t>71</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Short-term accommodation</w:t>
            </w:r>
            <w:r w:rsidRPr="00417412">
              <w:rPr>
                <w:rFonts w:ascii="Arial" w:eastAsia="Times New Roman" w:hAnsi="Arial" w:cs="Arial"/>
                <w:sz w:val="20"/>
                <w:szCs w:val="20"/>
                <w:vertAlign w:val="superscript"/>
                <w:lang w:eastAsia="en-AU"/>
              </w:rPr>
              <w:t>(</w:t>
            </w:r>
            <w:hyperlink r:id="rId9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417412">
                <w:rPr>
                  <w:rFonts w:ascii="Arial" w:eastAsia="Times New Roman" w:hAnsi="Arial" w:cs="Arial"/>
                  <w:color w:val="0000FF"/>
                  <w:sz w:val="20"/>
                  <w:szCs w:val="20"/>
                  <w:vertAlign w:val="superscript"/>
                  <w:lang w:eastAsia="en-AU"/>
                </w:rPr>
                <w:t>77</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p w:rsidR="00417412" w:rsidRPr="00417412"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Tourist </w:t>
            </w:r>
            <w:proofErr w:type="gramStart"/>
            <w:r w:rsidRPr="00417412">
              <w:rPr>
                <w:rFonts w:ascii="Arial" w:eastAsia="Times New Roman" w:hAnsi="Arial" w:cs="Arial"/>
                <w:sz w:val="20"/>
                <w:szCs w:val="20"/>
                <w:lang w:eastAsia="en-AU"/>
              </w:rPr>
              <w:t>park</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"http://consult.moretonbay.qld.gov.au/portal/mbrcpsv3?pointId=s1332743658181" \l "target-d60297e449196" \o "Tourist park - Premises used to provide for accommodation in caravans, self-contained cabins, tents and similar structures</w:instrText>
            </w:r>
            <w:r w:rsidR="00467E01">
              <w:instrText xml:space="preserve"> for the public for short term holiday purposes.  The use may include, where ancillary, a manager’s residence and office, kiosk, amenity b" </w:instrText>
            </w:r>
            <w:r w:rsidR="00467E01">
              <w:fldChar w:fldCharType="separate"/>
            </w:r>
            <w:r w:rsidRPr="00417412">
              <w:rPr>
                <w:rFonts w:ascii="Arial" w:eastAsia="Times New Roman" w:hAnsi="Arial" w:cs="Arial"/>
                <w:color w:val="0000FF"/>
                <w:sz w:val="20"/>
                <w:szCs w:val="20"/>
                <w:vertAlign w:val="superscript"/>
                <w:lang w:eastAsia="en-AU"/>
              </w:rPr>
              <w:t>84</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RAD108</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Development within a Water supply buffer does not include the incineration or burial of waste and all other waste is collected and stored in weather proof, sealed waste receptacles, located in roofed and </w:t>
            </w:r>
            <w:proofErr w:type="spellStart"/>
            <w:r w:rsidRPr="00417412">
              <w:rPr>
                <w:rFonts w:ascii="Arial" w:eastAsia="Times New Roman" w:hAnsi="Arial" w:cs="Arial"/>
                <w:sz w:val="20"/>
                <w:szCs w:val="20"/>
                <w:lang w:eastAsia="en-AU"/>
              </w:rPr>
              <w:t>bunded</w:t>
            </w:r>
            <w:proofErr w:type="spellEnd"/>
            <w:r w:rsidRPr="00417412">
              <w:rPr>
                <w:rFonts w:ascii="Arial" w:eastAsia="Times New Roman" w:hAnsi="Arial" w:cs="Arial"/>
                <w:sz w:val="20"/>
                <w:szCs w:val="20"/>
                <w:lang w:eastAsia="en-AU"/>
              </w:rPr>
              <w:t xml:space="preserve"> areas, for disposal by a licenced contractor.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RAD109</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w:t>
            </w:r>
            <w:proofErr w:type="spellStart"/>
            <w:r w:rsidRPr="00417412">
              <w:rPr>
                <w:rFonts w:ascii="Arial" w:eastAsia="Times New Roman" w:hAnsi="Arial" w:cs="Arial"/>
                <w:sz w:val="20"/>
                <w:szCs w:val="20"/>
                <w:lang w:eastAsia="en-AU"/>
              </w:rPr>
              <w:t>bunded</w:t>
            </w:r>
            <w:proofErr w:type="spellEnd"/>
            <w:r w:rsidRPr="00417412">
              <w:rPr>
                <w:rFonts w:ascii="Arial" w:eastAsia="Times New Roman" w:hAnsi="Arial" w:cs="Arial"/>
                <w:sz w:val="20"/>
                <w:szCs w:val="20"/>
                <w:lang w:eastAsia="en-AU"/>
              </w:rPr>
              <w:t xml:space="preserve"> enclosures.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rHeight w:val="1950"/>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RAD110</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Development does not restrict access to Bulk water supply infrastructure of any type or size, having regard to (among other things): </w:t>
            </w:r>
          </w:p>
          <w:p w:rsidR="00417412" w:rsidRPr="00417412" w:rsidRDefault="00417412" w:rsidP="00417412">
            <w:pPr>
              <w:numPr>
                <w:ilvl w:val="0"/>
                <w:numId w:val="4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buildings or structures;</w:t>
            </w:r>
          </w:p>
          <w:p w:rsidR="00417412" w:rsidRPr="00417412" w:rsidRDefault="00417412" w:rsidP="00417412">
            <w:pPr>
              <w:numPr>
                <w:ilvl w:val="0"/>
                <w:numId w:val="4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gates and fences;</w:t>
            </w:r>
          </w:p>
          <w:p w:rsidR="00417412" w:rsidRPr="00417412" w:rsidRDefault="00417412" w:rsidP="00417412">
            <w:pPr>
              <w:numPr>
                <w:ilvl w:val="0"/>
                <w:numId w:val="44"/>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storage of equipment or materials;</w:t>
            </w:r>
          </w:p>
          <w:p w:rsidR="00417412" w:rsidRPr="00417412" w:rsidRDefault="00417412" w:rsidP="00417412">
            <w:pPr>
              <w:numPr>
                <w:ilvl w:val="0"/>
                <w:numId w:val="44"/>
              </w:numPr>
              <w:spacing w:before="150" w:after="150" w:line="240" w:lineRule="auto"/>
              <w:ind w:left="600" w:right="1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landscaping</w:t>
            </w:r>
            <w:proofErr w:type="gramEnd"/>
            <w:r w:rsidRPr="00417412">
              <w:rPr>
                <w:rFonts w:ascii="Arial" w:eastAsia="Times New Roman" w:hAnsi="Arial" w:cs="Arial"/>
                <w:sz w:val="20"/>
                <w:szCs w:val="20"/>
                <w:lang w:eastAsia="en-AU"/>
              </w:rPr>
              <w:t xml:space="preserve"> or earthworks or stormwater or other infrastructure.</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RAD111</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On-site sewerage facilities in a Water supply buffer produce a minimum secondary treated effluent (90th percentile) and effluent application to ensure water quality is maintained and protected.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RAD112</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On-site sewerage facilities in a Water supply buffer for a dwelling house</w:t>
            </w:r>
            <w:r w:rsidRPr="00417412">
              <w:rPr>
                <w:rFonts w:ascii="Arial" w:eastAsia="Times New Roman" w:hAnsi="Arial" w:cs="Arial"/>
                <w:sz w:val="20"/>
                <w:szCs w:val="20"/>
                <w:vertAlign w:val="superscript"/>
                <w:lang w:eastAsia="en-AU"/>
              </w:rPr>
              <w:t>(</w:t>
            </w:r>
            <w:hyperlink r:id="rId9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417412">
                <w:rPr>
                  <w:rFonts w:ascii="Arial" w:eastAsia="Times New Roman" w:hAnsi="Arial" w:cs="Arial"/>
                  <w:color w:val="0000FF"/>
                  <w:sz w:val="20"/>
                  <w:szCs w:val="20"/>
                  <w:vertAlign w:val="superscript"/>
                  <w:lang w:eastAsia="en-AU"/>
                </w:rPr>
                <w:t>22</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include: </w:t>
            </w:r>
          </w:p>
          <w:p w:rsidR="00417412" w:rsidRPr="00417412"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emergency storage capacity of 1,000 litres and adequate buffering for shock loading/down time;</w:t>
            </w:r>
          </w:p>
          <w:p w:rsidR="00417412" w:rsidRPr="00417412"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a reserve land application area of 100% of the effluent irrigation design area;</w:t>
            </w:r>
          </w:p>
          <w:p w:rsidR="00417412" w:rsidRPr="00417412"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land application areas that are vegetated;</w:t>
            </w:r>
          </w:p>
          <w:p w:rsidR="00417412" w:rsidRPr="00417412"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the base of the land application field is at least 2 metres above the seasonal high water table/bedrock (whichever is the closest to the base of the application area); </w:t>
            </w:r>
          </w:p>
          <w:p w:rsidR="00417412" w:rsidRPr="00417412"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wastewater</w:t>
            </w:r>
            <w:proofErr w:type="gramEnd"/>
            <w:r w:rsidRPr="00417412">
              <w:rPr>
                <w:rFonts w:ascii="Arial" w:eastAsia="Times New Roman" w:hAnsi="Arial" w:cs="Arial"/>
                <w:sz w:val="20"/>
                <w:szCs w:val="20"/>
                <w:lang w:eastAsia="en-AU"/>
              </w:rPr>
              <w:t xml:space="preserve"> collection and storage systems must have capacity to accommodate full load at peak times.</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RAD113</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On-site sewerage facilities in a Water supply buffer for development other than a dwelling house include emergency storage capable of holding 3-6 hours peak flow of treated effluent in the event of emergencies/overload with provision for de-</w:t>
            </w:r>
            <w:proofErr w:type="spellStart"/>
            <w:r w:rsidRPr="00417412">
              <w:rPr>
                <w:rFonts w:ascii="Arial" w:eastAsia="Times New Roman" w:hAnsi="Arial" w:cs="Arial"/>
                <w:sz w:val="20"/>
                <w:szCs w:val="20"/>
                <w:lang w:eastAsia="en-AU"/>
              </w:rPr>
              <w:t>sludging</w:t>
            </w:r>
            <w:proofErr w:type="spellEnd"/>
            <w:r w:rsidRPr="00417412">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RAD114</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Development involving Permanent </w:t>
            </w:r>
            <w:proofErr w:type="gramStart"/>
            <w:r w:rsidRPr="00417412">
              <w:rPr>
                <w:rFonts w:ascii="Arial" w:eastAsia="Times New Roman" w:hAnsi="Arial" w:cs="Arial"/>
                <w:sz w:val="20"/>
                <w:szCs w:val="20"/>
                <w:lang w:eastAsia="en-AU"/>
              </w:rPr>
              <w:t>plantation</w:t>
            </w:r>
            <w:r w:rsidRPr="00417412">
              <w:rPr>
                <w:rFonts w:ascii="Arial" w:eastAsia="Times New Roman" w:hAnsi="Arial" w:cs="Arial"/>
                <w:sz w:val="20"/>
                <w:szCs w:val="20"/>
                <w:vertAlign w:val="superscript"/>
                <w:lang w:eastAsia="en-AU"/>
              </w:rPr>
              <w:t>(</w:t>
            </w:r>
            <w:proofErr w:type="gramEnd"/>
            <w:r w:rsidR="00467E01">
              <w:fldChar w:fldCharType="begin"/>
            </w:r>
            <w:r w:rsidR="00467E01">
              <w:instrText xml:space="preserve"> HYPERLINK "http://consult.moretonbay.qld.gov.au/portal/mbrcpsv3?pointId=s1332743658181" \l "target-d60297e448422" \o "Permanent plantation - Premises used for growing plants not intended to be harvested."</w:instrText>
            </w:r>
            <w:r w:rsidR="00467E01">
              <w:instrText xml:space="preserve"> </w:instrText>
            </w:r>
            <w:r w:rsidR="00467E01">
              <w:fldChar w:fldCharType="separate"/>
            </w:r>
            <w:r w:rsidRPr="00417412">
              <w:rPr>
                <w:rFonts w:ascii="Arial" w:eastAsia="Times New Roman" w:hAnsi="Arial" w:cs="Arial"/>
                <w:color w:val="0000FF"/>
                <w:sz w:val="20"/>
                <w:szCs w:val="20"/>
                <w:vertAlign w:val="superscript"/>
                <w:lang w:eastAsia="en-AU"/>
              </w:rPr>
              <w:t>59</w:t>
            </w:r>
            <w:r w:rsidR="00467E01">
              <w:rPr>
                <w:rFonts w:ascii="Arial" w:eastAsia="Times New Roman" w:hAnsi="Arial" w:cs="Arial"/>
                <w:color w:val="0000FF"/>
                <w:sz w:val="20"/>
                <w:szCs w:val="20"/>
                <w:vertAlign w:val="superscript"/>
                <w:lang w:eastAsia="en-AU"/>
              </w:rPr>
              <w:fldChar w:fldCharType="end"/>
            </w:r>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within a Water supply buffer maintains a minimum of 30% ground cover at all times.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RAD115</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Development does not involve the construction of any buildings or structures within a Bulk water supply infrastructure buffer.</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RAD116</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Development involving a major hazard facility or an Environmentally Relevant Activity (ERA) is setback 30m from a Bulk water supply infrastructure buffer.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RAD117</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Development does not involve the construction of any buildings or structures within the Gas pipeline buffer.</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RAD118</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All habitable rooms located within an Electricity supply substation buffer are:</w:t>
            </w:r>
          </w:p>
          <w:p w:rsidR="00417412" w:rsidRPr="00417412" w:rsidRDefault="00417412" w:rsidP="00417412">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located a minimum of 10m from an electricity supply substation</w:t>
            </w:r>
            <w:r w:rsidRPr="00417412">
              <w:rPr>
                <w:rFonts w:ascii="Arial" w:eastAsia="Times New Roman" w:hAnsi="Arial" w:cs="Arial"/>
                <w:sz w:val="20"/>
                <w:szCs w:val="20"/>
                <w:vertAlign w:val="superscript"/>
                <w:lang w:eastAsia="en-AU"/>
              </w:rPr>
              <w:t>(</w:t>
            </w:r>
            <w:hyperlink r:id="rId10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417412">
                <w:rPr>
                  <w:rFonts w:ascii="Arial" w:eastAsia="Times New Roman" w:hAnsi="Arial" w:cs="Arial"/>
                  <w:color w:val="0000FF"/>
                  <w:sz w:val="20"/>
                  <w:szCs w:val="20"/>
                  <w:vertAlign w:val="superscript"/>
                  <w:lang w:eastAsia="en-AU"/>
                </w:rPr>
                <w:t>80</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 and </w:t>
            </w:r>
          </w:p>
          <w:p w:rsidR="00417412" w:rsidRPr="00417412" w:rsidRDefault="00417412" w:rsidP="00417412">
            <w:pPr>
              <w:numPr>
                <w:ilvl w:val="0"/>
                <w:numId w:val="46"/>
              </w:numPr>
              <w:spacing w:before="100" w:beforeAutospacing="1" w:after="100" w:afterAutospacing="1" w:line="240" w:lineRule="auto"/>
              <w:ind w:left="4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acoustically</w:t>
            </w:r>
            <w:proofErr w:type="gramEnd"/>
            <w:r w:rsidRPr="00417412">
              <w:rPr>
                <w:rFonts w:ascii="Arial" w:eastAsia="Times New Roman" w:hAnsi="Arial" w:cs="Arial"/>
                <w:sz w:val="20"/>
                <w:szCs w:val="20"/>
                <w:lang w:eastAsia="en-AU"/>
              </w:rPr>
              <w:t xml:space="preserve"> insulated to achieve the noise levels listed in Schedule 1, Acoustic Quality Objectives, Environmental Protection (Noise) Policy 2008.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rHeight w:val="345"/>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RAD119</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Development does not involve the construction of any buildings or structures containing habitable rooms or sensitive land uses within a High voltage electricity line buffer.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417412" w:rsidTr="00EA29B3">
        <w:trPr>
          <w:tblCellSpacing w:w="15" w:type="dxa"/>
        </w:trPr>
        <w:tc>
          <w:tcPr>
            <w:tcW w:w="370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Overland flow path (refer Overlay map - Overland flow path to determine if the following requirements apply)</w:t>
            </w:r>
          </w:p>
        </w:tc>
        <w:tc>
          <w:tcPr>
            <w:tcW w:w="498"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shd w:val="clear" w:color="auto" w:fill="CCCCCC"/>
          </w:tcPr>
          <w:p w:rsidR="00417412" w:rsidRPr="00417412" w:rsidRDefault="00417412" w:rsidP="00417412">
            <w:pPr>
              <w:spacing w:before="150" w:after="150" w:line="240" w:lineRule="auto"/>
              <w:ind w:left="150" w:right="150"/>
              <w:rPr>
                <w:rFonts w:ascii="Arial" w:eastAsia="Times New Roman" w:hAnsi="Arial" w:cs="Arial"/>
                <w:b/>
                <w:bCs/>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RAD120</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Development for a material change of use or building work does not involve the construction of a building or structure in an Overland flow path area.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RAD121</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Development for a material change of use or operational work does not impede the flow of flood waters through the premises or worsen flood flows to other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Note - Reporting to be prepared in accordance with Planning scheme policy – Flood hazard, Coastal hazard and Overland flow</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RAD122</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Development for a material change of use or building work ensures that fencing in an overland flow path area is at least 50% permeable.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RAD123</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Development for a material change of use or building work that involves a hazardous chemical ensures the hazardous chemicals is not located within an overland flow path area.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RAD124</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Development for a material change of use or building work for a Park</w:t>
            </w:r>
            <w:r w:rsidRPr="00417412">
              <w:rPr>
                <w:rFonts w:ascii="Arial" w:eastAsia="Times New Roman" w:hAnsi="Arial" w:cs="Arial"/>
                <w:sz w:val="20"/>
                <w:szCs w:val="20"/>
                <w:vertAlign w:val="superscript"/>
                <w:lang w:eastAsia="en-AU"/>
              </w:rPr>
              <w:t>(</w:t>
            </w:r>
            <w:hyperlink r:id="rId101"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17412">
                <w:rPr>
                  <w:rFonts w:ascii="Arial" w:eastAsia="Times New Roman" w:hAnsi="Arial" w:cs="Arial"/>
                  <w:color w:val="0000FF"/>
                  <w:sz w:val="20"/>
                  <w:szCs w:val="20"/>
                  <w:vertAlign w:val="superscript"/>
                  <w:lang w:eastAsia="en-AU"/>
                </w:rPr>
                <w:t>57</w:t>
              </w:r>
            </w:hyperlink>
            <w:r w:rsidRPr="00417412">
              <w:rPr>
                <w:rFonts w:ascii="Arial" w:eastAsia="Times New Roman" w:hAnsi="Arial" w:cs="Arial"/>
                <w:sz w:val="20"/>
                <w:szCs w:val="20"/>
                <w:vertAlign w:val="superscript"/>
                <w:lang w:eastAsia="en-AU"/>
              </w:rPr>
              <w:t>)</w:t>
            </w:r>
            <w:r w:rsidRPr="00417412">
              <w:rPr>
                <w:rFonts w:ascii="Arial" w:eastAsia="Times New Roman" w:hAnsi="Arial" w:cs="Arial"/>
                <w:sz w:val="20"/>
                <w:szCs w:val="20"/>
                <w:lang w:eastAsia="en-AU"/>
              </w:rPr>
              <w:t xml:space="preserve"> ensures that work is provided in accordance with the requirements set out in Appendix B of the Planning scheme policy - Integrated design.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29B3" w:rsidRPr="00417412" w:rsidRDefault="00EA29B3"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Riparian and wetland setbacks (refer Overlay map - Riparian and wetland setback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417412" w:rsidTr="00417412">
              <w:trPr>
                <w:tblCellSpacing w:w="15" w:type="dxa"/>
              </w:trPr>
              <w:tc>
                <w:tcPr>
                  <w:tcW w:w="13558" w:type="dxa"/>
                  <w:vAlign w:val="center"/>
                  <w:hideMark/>
                </w:tcPr>
                <w:p w:rsidR="00EA29B3" w:rsidRPr="00417412" w:rsidRDefault="00EA29B3"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lastRenderedPageBreak/>
                    <w:t xml:space="preserve">Note - W1, W2 and W3 waterway and drainage lines, and wetlands are mapped on Schedule 2, Section 2.5 Overlay Maps – Riparian and wetland setbacks. </w:t>
                  </w:r>
                </w:p>
              </w:tc>
            </w:tr>
          </w:tbl>
          <w:p w:rsidR="00EA29B3" w:rsidRPr="00417412"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RAD125</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 development is to occur within:</w:t>
            </w:r>
          </w:p>
          <w:p w:rsidR="00417412" w:rsidRPr="00417412" w:rsidRDefault="00417412" w:rsidP="00417412">
            <w:pPr>
              <w:numPr>
                <w:ilvl w:val="0"/>
                <w:numId w:val="47"/>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50m from top of bank for W1 waterway and drainage line</w:t>
            </w:r>
          </w:p>
          <w:p w:rsidR="00417412" w:rsidRPr="00417412" w:rsidRDefault="00417412" w:rsidP="00417412">
            <w:pPr>
              <w:numPr>
                <w:ilvl w:val="0"/>
                <w:numId w:val="47"/>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30m from top of bank for W2 waterway and drainage line</w:t>
            </w:r>
          </w:p>
          <w:p w:rsidR="00417412" w:rsidRPr="00417412" w:rsidRDefault="00417412" w:rsidP="00417412">
            <w:pPr>
              <w:numPr>
                <w:ilvl w:val="0"/>
                <w:numId w:val="47"/>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20m from top of bank for W3 waterway and drainage line</w:t>
            </w:r>
          </w:p>
          <w:p w:rsidR="00417412" w:rsidRPr="00417412" w:rsidRDefault="00417412" w:rsidP="00417412">
            <w:pPr>
              <w:numPr>
                <w:ilvl w:val="0"/>
                <w:numId w:val="47"/>
              </w:numPr>
              <w:spacing w:before="150" w:after="150" w:line="240" w:lineRule="auto"/>
              <w:ind w:left="60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100m from the edge of a </w:t>
            </w:r>
            <w:proofErr w:type="spellStart"/>
            <w:r w:rsidRPr="00417412">
              <w:rPr>
                <w:rFonts w:ascii="Arial" w:eastAsia="Times New Roman" w:hAnsi="Arial" w:cs="Arial"/>
                <w:sz w:val="20"/>
                <w:szCs w:val="20"/>
                <w:lang w:eastAsia="en-AU"/>
              </w:rPr>
              <w:t>Ramsar</w:t>
            </w:r>
            <w:proofErr w:type="spellEnd"/>
            <w:r w:rsidRPr="00417412">
              <w:rPr>
                <w:rFonts w:ascii="Arial" w:eastAsia="Times New Roman" w:hAnsi="Arial" w:cs="Arial"/>
                <w:sz w:val="20"/>
                <w:szCs w:val="20"/>
                <w:lang w:eastAsia="en-AU"/>
              </w:rPr>
              <w:t xml:space="preserve">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Note - W1, W2 and W3 waterways and drainage lines, and wetlands are mapped on Schedule 2, Section 2.5 Overlay Maps – Riparian and wetland setbacks. </w:t>
                  </w:r>
                </w:p>
              </w:tc>
            </w:tr>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Note - In some cases, the top of bank may not be easily defined, as such a hydraulic measurement may be applied instead.  Moreton Bay Regional Council will provide further direction on how to determine and locate the setback boundary in these locations. </w:t>
                  </w:r>
                </w:p>
              </w:tc>
            </w:tr>
          </w:tbl>
          <w:p w:rsidR="00417412" w:rsidRPr="00417412" w:rsidRDefault="00417412" w:rsidP="00417412">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417412" w:rsidTr="00417412">
              <w:trPr>
                <w:tblCellSpacing w:w="15" w:type="dxa"/>
              </w:trPr>
              <w:tc>
                <w:tcPr>
                  <w:tcW w:w="12012" w:type="dxa"/>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Note - The minimum setback distance applies to the each side of waterway.</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417412" w:rsidRDefault="00EA29B3" w:rsidP="00417412">
            <w:pPr>
              <w:spacing w:before="150" w:after="150" w:line="240" w:lineRule="auto"/>
              <w:ind w:left="150" w:right="150"/>
              <w:rPr>
                <w:rFonts w:ascii="Arial" w:eastAsia="Times New Roman" w:hAnsi="Arial" w:cs="Arial"/>
                <w:b/>
                <w:bCs/>
                <w:sz w:val="20"/>
                <w:szCs w:val="20"/>
                <w:lang w:eastAsia="en-AU"/>
              </w:rPr>
            </w:pPr>
            <w:r w:rsidRPr="00417412">
              <w:rPr>
                <w:rFonts w:ascii="Arial" w:eastAsia="Times New Roman" w:hAnsi="Arial" w:cs="Arial"/>
                <w:b/>
                <w:bCs/>
                <w:sz w:val="20"/>
                <w:szCs w:val="20"/>
                <w:lang w:eastAsia="en-AU"/>
              </w:rPr>
              <w:t>Scenic amenity - Regionally significant (Hills) and Locally important (Coast) - (refer Overlay map - Scenic amenity to determine if the following requirements apply)</w:t>
            </w: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RAD126</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Where located in the Regionally significant (Hills) scenic amenity overlay, buildings and structures are not:</w:t>
            </w:r>
          </w:p>
          <w:p w:rsidR="00417412" w:rsidRPr="00417412" w:rsidRDefault="00417412" w:rsidP="00417412">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located on a hill top or ridge line; and</w:t>
            </w:r>
          </w:p>
          <w:p w:rsidR="00417412" w:rsidRPr="00417412" w:rsidRDefault="00417412" w:rsidP="00417412">
            <w:pPr>
              <w:numPr>
                <w:ilvl w:val="0"/>
                <w:numId w:val="48"/>
              </w:numPr>
              <w:spacing w:before="100" w:beforeAutospacing="1" w:after="100" w:afterAutospacing="1" w:line="240" w:lineRule="auto"/>
              <w:ind w:left="4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all</w:t>
            </w:r>
            <w:proofErr w:type="gramEnd"/>
            <w:r w:rsidRPr="00417412">
              <w:rPr>
                <w:rFonts w:ascii="Arial" w:eastAsia="Times New Roman" w:hAnsi="Arial" w:cs="Arial"/>
                <w:sz w:val="20"/>
                <w:szCs w:val="20"/>
                <w:lang w:eastAsia="en-AU"/>
              </w:rPr>
              <w:t xml:space="preserve"> parts of the building and structure are located below the hill top or ridge line.</w:t>
            </w:r>
          </w:p>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  </w:t>
            </w:r>
          </w:p>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noProof/>
                <w:sz w:val="20"/>
                <w:szCs w:val="20"/>
                <w:lang w:eastAsia="en-AU"/>
              </w:rPr>
              <w:lastRenderedPageBreak/>
              <w:drawing>
                <wp:inline distT="0" distB="0" distL="0" distR="0" wp14:anchorId="7B4E2463" wp14:editId="7FD6E7EA">
                  <wp:extent cx="3625850" cy="3348990"/>
                  <wp:effectExtent l="0" t="0" r="0" b="3810"/>
                  <wp:docPr id="2" name="Picture 2" descr="Sitting on a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ting on a slop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25850" cy="3348990"/>
                          </a:xfrm>
                          <a:prstGeom prst="rect">
                            <a:avLst/>
                          </a:prstGeom>
                          <a:noFill/>
                          <a:ln>
                            <a:noFill/>
                          </a:ln>
                        </pic:spPr>
                      </pic:pic>
                    </a:graphicData>
                  </a:graphic>
                </wp:inline>
              </w:drawing>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RAD127</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Where located in the Regionally significant (Hills) scenic amenity overlay, driveways and </w:t>
            </w:r>
            <w:proofErr w:type="spellStart"/>
            <w:r w:rsidRPr="00417412">
              <w:rPr>
                <w:rFonts w:ascii="Arial" w:eastAsia="Times New Roman" w:hAnsi="Arial" w:cs="Arial"/>
                <w:sz w:val="20"/>
                <w:szCs w:val="20"/>
                <w:lang w:eastAsia="en-AU"/>
              </w:rPr>
              <w:t>accessways</w:t>
            </w:r>
            <w:proofErr w:type="spellEnd"/>
            <w:r w:rsidRPr="00417412">
              <w:rPr>
                <w:rFonts w:ascii="Arial" w:eastAsia="Times New Roman" w:hAnsi="Arial" w:cs="Arial"/>
                <w:sz w:val="20"/>
                <w:szCs w:val="20"/>
                <w:lang w:eastAsia="en-AU"/>
              </w:rPr>
              <w:t>:</w:t>
            </w:r>
          </w:p>
          <w:p w:rsidR="00417412" w:rsidRPr="00417412" w:rsidRDefault="00417412" w:rsidP="00417412">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417412">
              <w:rPr>
                <w:rFonts w:ascii="Arial" w:eastAsia="Times New Roman" w:hAnsi="Arial" w:cs="Arial"/>
                <w:sz w:val="20"/>
                <w:szCs w:val="20"/>
                <w:lang w:eastAsia="en-AU"/>
              </w:rPr>
              <w:t>go across land contours and do not cut straight up slopes;</w:t>
            </w:r>
          </w:p>
          <w:p w:rsidR="00417412" w:rsidRPr="00417412" w:rsidRDefault="00417412" w:rsidP="00417412">
            <w:pPr>
              <w:numPr>
                <w:ilvl w:val="0"/>
                <w:numId w:val="49"/>
              </w:numPr>
              <w:spacing w:before="100" w:beforeAutospacing="1" w:after="100" w:afterAutospacing="1" w:line="240" w:lineRule="auto"/>
              <w:ind w:left="450"/>
              <w:rPr>
                <w:rFonts w:ascii="Arial" w:eastAsia="Times New Roman" w:hAnsi="Arial" w:cs="Arial"/>
                <w:sz w:val="20"/>
                <w:szCs w:val="20"/>
                <w:lang w:eastAsia="en-AU"/>
              </w:rPr>
            </w:pPr>
            <w:proofErr w:type="gramStart"/>
            <w:r w:rsidRPr="00417412">
              <w:rPr>
                <w:rFonts w:ascii="Arial" w:eastAsia="Times New Roman" w:hAnsi="Arial" w:cs="Arial"/>
                <w:sz w:val="20"/>
                <w:szCs w:val="20"/>
                <w:lang w:eastAsia="en-AU"/>
              </w:rPr>
              <w:t>follow</w:t>
            </w:r>
            <w:proofErr w:type="gramEnd"/>
            <w:r w:rsidRPr="00417412">
              <w:rPr>
                <w:rFonts w:ascii="Arial" w:eastAsia="Times New Roman" w:hAnsi="Arial" w:cs="Arial"/>
                <w:sz w:val="20"/>
                <w:szCs w:val="20"/>
                <w:lang w:eastAsia="en-AU"/>
              </w:rPr>
              <w:t xml:space="preserve"> natural contours, not resulting in batters or retaining walls being greater than 1m in height.</w:t>
            </w:r>
          </w:p>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noProof/>
                <w:sz w:val="20"/>
                <w:szCs w:val="20"/>
                <w:lang w:eastAsia="en-AU"/>
              </w:rPr>
              <w:lastRenderedPageBreak/>
              <w:drawing>
                <wp:inline distT="0" distB="0" distL="0" distR="0" wp14:anchorId="728C093F" wp14:editId="014B9EDE">
                  <wp:extent cx="3604260" cy="3051810"/>
                  <wp:effectExtent l="0" t="0" r="0" b="0"/>
                  <wp:docPr id="1" name="Picture 1" descr="Garages and driveways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ages and driveways pic"/>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604260" cy="3051810"/>
                          </a:xfrm>
                          <a:prstGeom prst="rect">
                            <a:avLst/>
                          </a:prstGeom>
                          <a:noFill/>
                          <a:ln>
                            <a:noFill/>
                          </a:ln>
                        </pic:spPr>
                      </pic:pic>
                    </a:graphicData>
                  </a:graphic>
                </wp:inline>
              </w:drawing>
            </w:r>
          </w:p>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rHeight w:val="5940"/>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RAD128</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Where located in the Regionally significant (Hills) scenic amenity overlay, roofs and wall surfaces of buildings and structures adopt the following colours: </w:t>
            </w:r>
          </w:p>
          <w:tbl>
            <w:tblPr>
              <w:tblW w:w="9764"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0"/>
              <w:gridCol w:w="3143"/>
              <w:gridCol w:w="3686"/>
              <w:gridCol w:w="2835"/>
              <w:gridCol w:w="50"/>
            </w:tblGrid>
            <w:tr w:rsidR="00417412" w:rsidRPr="00417412" w:rsidTr="00EA29B3">
              <w:trPr>
                <w:gridBefore w:val="1"/>
                <w:gridAfter w:val="1"/>
                <w:wBefore w:w="5" w:type="dxa"/>
                <w:wAfter w:w="5" w:type="dxa"/>
                <w:tblCellSpacing w:w="15" w:type="dxa"/>
              </w:trPr>
              <w:tc>
                <w:tcPr>
                  <w:tcW w:w="9634" w:type="dxa"/>
                  <w:gridSpan w:val="3"/>
                  <w:tcBorders>
                    <w:top w:val="outset" w:sz="6" w:space="0" w:color="auto"/>
                    <w:left w:val="outset" w:sz="6" w:space="0" w:color="auto"/>
                    <w:bottom w:val="outset" w:sz="6" w:space="0" w:color="auto"/>
                    <w:right w:val="outset" w:sz="6" w:space="0" w:color="auto"/>
                  </w:tcBorders>
                  <w:shd w:val="clear" w:color="auto" w:fill="CCCCCC"/>
                  <w:vAlign w:val="bottom"/>
                  <w:hideMark/>
                </w:tcPr>
                <w:p w:rsidR="00417412" w:rsidRPr="00417412" w:rsidRDefault="00417412" w:rsidP="00417412">
                  <w:pPr>
                    <w:spacing w:before="150" w:after="150" w:line="240" w:lineRule="auto"/>
                    <w:ind w:left="150" w:right="150"/>
                    <w:jc w:val="center"/>
                    <w:rPr>
                      <w:rFonts w:ascii="Arial" w:eastAsia="Times New Roman" w:hAnsi="Arial" w:cs="Arial"/>
                      <w:b/>
                      <w:bCs/>
                      <w:sz w:val="20"/>
                      <w:szCs w:val="20"/>
                      <w:lang w:eastAsia="en-AU"/>
                    </w:rPr>
                  </w:pPr>
                  <w:r w:rsidRPr="00417412">
                    <w:rPr>
                      <w:rFonts w:ascii="Arial" w:eastAsia="Times New Roman" w:hAnsi="Arial" w:cs="Arial"/>
                      <w:b/>
                      <w:bCs/>
                      <w:sz w:val="20"/>
                      <w:szCs w:val="20"/>
                      <w:lang w:eastAsia="en-AU"/>
                    </w:rPr>
                    <w:t>Colours from Australian Standard AS2700s – 1996</w:t>
                  </w:r>
                </w:p>
              </w:tc>
            </w:tr>
            <w:tr w:rsidR="00EA29B3" w:rsidRPr="00417412"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G12 – Holly</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G53 – Banksia</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N44 – Bridge Grey</w:t>
                  </w:r>
                </w:p>
              </w:tc>
            </w:tr>
            <w:tr w:rsidR="00EA29B3" w:rsidRPr="00417412"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G13 – Emerald</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G54 – Mist Green</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N45 – Koala Grey</w:t>
                  </w:r>
                </w:p>
              </w:tc>
            </w:tr>
            <w:tr w:rsidR="00EA29B3" w:rsidRPr="00417412"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G14 – Moss Green</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G55 – Lichen</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N52 – Mid Grey</w:t>
                  </w:r>
                </w:p>
              </w:tc>
            </w:tr>
            <w:tr w:rsidR="00EA29B3" w:rsidRPr="00417412"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G15 – Rainforest Green</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G56 – Sage Green</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N54 – Basalt</w:t>
                  </w:r>
                </w:p>
              </w:tc>
            </w:tr>
            <w:tr w:rsidR="00EA29B3" w:rsidRPr="00417412"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G16 – Traffic Green</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G62 – Rivergum</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N55 – Lead Grey</w:t>
                  </w:r>
                </w:p>
              </w:tc>
            </w:tr>
            <w:tr w:rsidR="00EA29B3" w:rsidRPr="00417412"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G17 – Mint Green</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G64 – Slate</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X54 – Brown</w:t>
                  </w:r>
                </w:p>
              </w:tc>
            </w:tr>
            <w:tr w:rsidR="00EA29B3" w:rsidRPr="00417412"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G21 – Jade</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G65 – Ti Tree</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X61 – Wombat</w:t>
                  </w:r>
                </w:p>
              </w:tc>
            </w:tr>
            <w:tr w:rsidR="00EA29B3" w:rsidRPr="00417412"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G22 – Serpentine</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N25 – Birch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X62 – Dark Earth</w:t>
                  </w:r>
                </w:p>
              </w:tc>
            </w:tr>
            <w:tr w:rsidR="00EA29B3" w:rsidRPr="00417412"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G23 – Shamrock</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N32 – Green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X63 – Iron Bark</w:t>
                  </w:r>
                </w:p>
              </w:tc>
            </w:tr>
            <w:tr w:rsidR="00EA29B3" w:rsidRPr="00417412"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G24 – Fern Green</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N33 – </w:t>
                  </w:r>
                  <w:proofErr w:type="spellStart"/>
                  <w:r w:rsidRPr="00417412">
                    <w:rPr>
                      <w:rFonts w:ascii="Arial" w:eastAsia="Times New Roman" w:hAnsi="Arial" w:cs="Arial"/>
                      <w:sz w:val="20"/>
                      <w:szCs w:val="20"/>
                      <w:lang w:eastAsia="en-AU"/>
                    </w:rPr>
                    <w:t>Lightbox</w:t>
                  </w:r>
                  <w:proofErr w:type="spellEnd"/>
                  <w:r w:rsidRPr="00417412">
                    <w:rPr>
                      <w:rFonts w:ascii="Arial" w:eastAsia="Times New Roman" w:hAnsi="Arial" w:cs="Arial"/>
                      <w:sz w:val="20"/>
                      <w:szCs w:val="20"/>
                      <w:lang w:eastAsia="en-AU"/>
                    </w:rPr>
                    <w:t xml:space="preserve">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Y51 – Bronze Olive</w:t>
                  </w:r>
                </w:p>
              </w:tc>
            </w:tr>
            <w:tr w:rsidR="00EA29B3" w:rsidRPr="00417412"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G25 – Olive</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N35 – Light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Y61 – Black Olive</w:t>
                  </w:r>
                </w:p>
              </w:tc>
            </w:tr>
            <w:tr w:rsidR="00EA29B3" w:rsidRPr="00417412"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G34 – Avocado</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N41 – Oyster </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Y63 – Khaki</w:t>
                  </w:r>
                </w:p>
              </w:tc>
            </w:tr>
            <w:tr w:rsidR="00EA29B3" w:rsidRPr="00417412"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G52 – Eucalyptus</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N42 – Storm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Y66 – Mudstone</w:t>
                  </w:r>
                </w:p>
              </w:tc>
            </w:tr>
            <w:tr w:rsidR="00EA29B3" w:rsidRPr="00417412"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lastRenderedPageBreak/>
                    <w:t> </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N43 – Pipeline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417412" w:rsidRDefault="00417412" w:rsidP="00417412">
                  <w:pPr>
                    <w:spacing w:after="0" w:line="240" w:lineRule="auto"/>
                    <w:rPr>
                      <w:rFonts w:ascii="Arial" w:eastAsia="Times New Roman" w:hAnsi="Arial" w:cs="Arial"/>
                      <w:sz w:val="20"/>
                      <w:szCs w:val="20"/>
                      <w:lang w:eastAsia="en-AU"/>
                    </w:rPr>
                  </w:pPr>
                  <w:r w:rsidRPr="00417412">
                    <w:rPr>
                      <w:rFonts w:ascii="Arial" w:eastAsia="Times New Roman" w:hAnsi="Arial" w:cs="Arial"/>
                      <w:sz w:val="20"/>
                      <w:szCs w:val="20"/>
                      <w:lang w:eastAsia="en-AU"/>
                    </w:rPr>
                    <w:t> </w:t>
                  </w:r>
                </w:p>
              </w:tc>
            </w:tr>
            <w:tr w:rsidR="00417412" w:rsidRPr="00417412" w:rsidTr="00EA29B3">
              <w:tblPrEx>
                <w:tblBorders>
                  <w:top w:val="none" w:sz="0" w:space="0" w:color="auto"/>
                  <w:left w:val="none" w:sz="0" w:space="0" w:color="auto"/>
                  <w:bottom w:val="none" w:sz="0" w:space="0" w:color="auto"/>
                  <w:right w:val="none" w:sz="0" w:space="0" w:color="auto"/>
                </w:tblBorders>
              </w:tblPrEx>
              <w:trPr>
                <w:tblCellSpacing w:w="15" w:type="dxa"/>
              </w:trPr>
              <w:tc>
                <w:tcPr>
                  <w:tcW w:w="9704" w:type="dxa"/>
                  <w:gridSpan w:val="5"/>
                  <w:vAlign w:val="center"/>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Note - In the Rural Zone, netting, shade cloth and similar coverings associated with agricultural operations are exempt. </w:t>
                  </w:r>
                </w:p>
              </w:tc>
            </w:tr>
          </w:tbl>
          <w:p w:rsidR="00417412" w:rsidRPr="00417412"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rHeight w:val="525"/>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lastRenderedPageBreak/>
              <w:t>RAD129</w:t>
            </w:r>
          </w:p>
        </w:tc>
        <w:tc>
          <w:tcPr>
            <w:tcW w:w="3240" w:type="pct"/>
            <w:tcBorders>
              <w:top w:val="outset" w:sz="6" w:space="0" w:color="auto"/>
              <w:left w:val="outset" w:sz="6" w:space="0" w:color="auto"/>
              <w:bottom w:val="outset" w:sz="6" w:space="0" w:color="auto"/>
              <w:right w:val="outset" w:sz="6" w:space="0" w:color="auto"/>
            </w:tcBorders>
            <w:hideMark/>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Where located in the</w:t>
            </w:r>
            <w:proofErr w:type="gramStart"/>
            <w:r w:rsidRPr="00417412">
              <w:rPr>
                <w:rFonts w:ascii="Arial" w:eastAsia="Times New Roman" w:hAnsi="Arial" w:cs="Arial"/>
                <w:sz w:val="20"/>
                <w:szCs w:val="20"/>
                <w:lang w:eastAsia="en-AU"/>
              </w:rPr>
              <w:t>  Regionally</w:t>
            </w:r>
            <w:proofErr w:type="gramEnd"/>
            <w:r w:rsidRPr="00417412">
              <w:rPr>
                <w:rFonts w:ascii="Arial" w:eastAsia="Times New Roman" w:hAnsi="Arial" w:cs="Arial"/>
                <w:sz w:val="20"/>
                <w:szCs w:val="20"/>
                <w:lang w:eastAsia="en-AU"/>
              </w:rPr>
              <w:t xml:space="preserve"> significant (Hills) scenic amenity overlay, roofs and wall surfaces of buildings and structures are painted or finished such that reflectivity is less than 35%. </w:t>
            </w:r>
          </w:p>
        </w:tc>
        <w:tc>
          <w:tcPr>
            <w:tcW w:w="498"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417412"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417412"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417412" w:rsidRDefault="00EA29B3"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b/>
                <w:bCs/>
                <w:sz w:val="20"/>
                <w:szCs w:val="20"/>
                <w:lang w:eastAsia="en-AU"/>
              </w:rPr>
              <w:t>Transport noise corridors (refer Overlay map - Transport noise corridors)</w:t>
            </w:r>
          </w:p>
          <w:tbl>
            <w:tblPr>
              <w:tblW w:w="1511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15"/>
            </w:tblGrid>
            <w:tr w:rsidR="00EA29B3" w:rsidRPr="00417412" w:rsidTr="00EA29B3">
              <w:trPr>
                <w:tblCellSpacing w:w="15" w:type="dxa"/>
              </w:trPr>
              <w:tc>
                <w:tcPr>
                  <w:tcW w:w="15055" w:type="dxa"/>
                  <w:vAlign w:val="center"/>
                  <w:hideMark/>
                </w:tcPr>
                <w:p w:rsidR="00EA29B3" w:rsidRPr="00417412" w:rsidRDefault="00EA29B3" w:rsidP="00417412">
                  <w:pPr>
                    <w:spacing w:before="150" w:after="150" w:line="240" w:lineRule="auto"/>
                    <w:ind w:left="150" w:right="150"/>
                    <w:rPr>
                      <w:rFonts w:ascii="Arial" w:eastAsia="Times New Roman" w:hAnsi="Arial" w:cs="Arial"/>
                      <w:sz w:val="20"/>
                      <w:szCs w:val="20"/>
                      <w:lang w:eastAsia="en-AU"/>
                    </w:rPr>
                  </w:pPr>
                  <w:r w:rsidRPr="00417412">
                    <w:rPr>
                      <w:rFonts w:ascii="Arial" w:eastAsia="Times New Roman" w:hAnsi="Arial" w:cs="Arial"/>
                      <w:sz w:val="20"/>
                      <w:szCs w:val="20"/>
                      <w:lang w:eastAsia="en-AU"/>
                    </w:rPr>
                    <w:t xml:space="preserve">This is for information purposes only. No requirements for accepted development or criteria for assessable development apply. Development located within a Transport Noise Corridor must satisfy the requirements of the Queensland Development Code. </w:t>
                  </w:r>
                </w:p>
              </w:tc>
            </w:tr>
          </w:tbl>
          <w:p w:rsidR="00EA29B3" w:rsidRPr="00417412" w:rsidRDefault="00EA29B3" w:rsidP="00417412">
            <w:pPr>
              <w:spacing w:before="150" w:after="150" w:line="240" w:lineRule="auto"/>
              <w:ind w:left="150" w:right="150"/>
              <w:rPr>
                <w:rFonts w:ascii="Arial" w:eastAsia="Times New Roman" w:hAnsi="Arial" w:cs="Arial"/>
                <w:b/>
                <w:bCs/>
                <w:sz w:val="20"/>
                <w:szCs w:val="20"/>
                <w:lang w:eastAsia="en-AU"/>
              </w:rPr>
            </w:pPr>
          </w:p>
        </w:tc>
      </w:tr>
    </w:tbl>
    <w:p w:rsidR="00EA29B3" w:rsidRDefault="00EA29B3" w:rsidP="00417412">
      <w:pPr>
        <w:spacing w:before="100" w:beforeAutospacing="1" w:after="100" w:afterAutospacing="1" w:line="240" w:lineRule="auto"/>
        <w:rPr>
          <w:rFonts w:ascii="Arial" w:hAnsi="Arial" w:cs="Arial"/>
          <w:sz w:val="20"/>
          <w:szCs w:val="20"/>
        </w:rPr>
      </w:pPr>
    </w:p>
    <w:p w:rsidR="00EA29B3" w:rsidRPr="00EA29B3" w:rsidRDefault="00EA29B3" w:rsidP="00EA29B3">
      <w:pPr>
        <w:rPr>
          <w:rFonts w:ascii="Arial" w:hAnsi="Arial" w:cs="Arial"/>
          <w:sz w:val="20"/>
          <w:szCs w:val="20"/>
        </w:rPr>
      </w:pPr>
    </w:p>
    <w:p w:rsidR="00EA29B3" w:rsidRPr="00EA29B3" w:rsidRDefault="00EA29B3" w:rsidP="00EA29B3">
      <w:pPr>
        <w:rPr>
          <w:rFonts w:ascii="Arial" w:hAnsi="Arial" w:cs="Arial"/>
          <w:sz w:val="20"/>
          <w:szCs w:val="20"/>
        </w:rPr>
      </w:pPr>
    </w:p>
    <w:p w:rsidR="00151853" w:rsidRDefault="00EA29B3" w:rsidP="00EA29B3">
      <w:pPr>
        <w:tabs>
          <w:tab w:val="left" w:pos="4353"/>
        </w:tabs>
        <w:rPr>
          <w:rFonts w:ascii="Arial" w:hAnsi="Arial" w:cs="Arial"/>
          <w:sz w:val="20"/>
          <w:szCs w:val="20"/>
        </w:rPr>
      </w:pPr>
      <w:r>
        <w:rPr>
          <w:rFonts w:ascii="Arial" w:hAnsi="Arial" w:cs="Arial"/>
          <w:sz w:val="20"/>
          <w:szCs w:val="20"/>
        </w:rPr>
        <w:tab/>
      </w:r>
    </w:p>
    <w:p w:rsidR="00151853" w:rsidRPr="007F5D1F" w:rsidRDefault="00151853" w:rsidP="00151853">
      <w:pPr>
        <w:shd w:val="clear" w:color="auto" w:fill="FFFFFF"/>
        <w:spacing w:before="100" w:beforeAutospacing="1" w:after="100" w:afterAutospacing="1" w:line="240" w:lineRule="auto"/>
        <w:ind w:right="150"/>
        <w:jc w:val="center"/>
        <w:outlineLvl w:val="3"/>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lastRenderedPageBreak/>
        <w:t>TABLE A – CEDARTON FORESTER’S COOPERATIVE – LAND MANAGEMENT PLAN</w:t>
      </w:r>
    </w:p>
    <w:p w:rsidR="00151853" w:rsidRPr="007F5D1F" w:rsidRDefault="00151853" w:rsidP="00151853">
      <w:pPr>
        <w:shd w:val="clear" w:color="auto" w:fill="FFFFFF"/>
        <w:spacing w:before="100" w:beforeAutospacing="1" w:after="100" w:afterAutospacing="1" w:line="240" w:lineRule="auto"/>
        <w:ind w:right="150"/>
        <w:jc w:val="center"/>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 xml:space="preserve">Development in the </w:t>
      </w:r>
      <w:proofErr w:type="spellStart"/>
      <w:r w:rsidRPr="007F5D1F">
        <w:rPr>
          <w:rFonts w:ascii="Arial" w:eastAsia="Times New Roman" w:hAnsi="Arial" w:cs="Arial"/>
          <w:b/>
          <w:bCs/>
          <w:sz w:val="20"/>
          <w:szCs w:val="20"/>
          <w:lang w:eastAsia="en-AU"/>
        </w:rPr>
        <w:t>Cedarton</w:t>
      </w:r>
      <w:proofErr w:type="spellEnd"/>
      <w:r w:rsidRPr="007F5D1F">
        <w:rPr>
          <w:rFonts w:ascii="Arial" w:eastAsia="Times New Roman" w:hAnsi="Arial" w:cs="Arial"/>
          <w:b/>
          <w:bCs/>
          <w:sz w:val="20"/>
          <w:szCs w:val="20"/>
          <w:lang w:eastAsia="en-AU"/>
        </w:rPr>
        <w:t xml:space="preserve"> Forester’s Cooperative site subject to a land management plan (see Figures 1 – 6)</w:t>
      </w:r>
    </w:p>
    <w:p w:rsidR="00151853" w:rsidRPr="007F5D1F" w:rsidRDefault="00151853" w:rsidP="00151853">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1.1 Purpose of the land management plan</w:t>
      </w:r>
    </w:p>
    <w:p w:rsidR="00151853" w:rsidRPr="007F5D1F"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site is situated at 1965 Maleny Stanley River Road, </w:t>
      </w:r>
      <w:proofErr w:type="spellStart"/>
      <w:r w:rsidRPr="007F5D1F">
        <w:rPr>
          <w:rFonts w:ascii="Arial" w:eastAsia="Times New Roman" w:hAnsi="Arial" w:cs="Arial"/>
          <w:sz w:val="20"/>
          <w:szCs w:val="20"/>
          <w:lang w:eastAsia="en-AU"/>
        </w:rPr>
        <w:t>Booroobin</w:t>
      </w:r>
      <w:proofErr w:type="spellEnd"/>
      <w:r w:rsidRPr="007F5D1F">
        <w:rPr>
          <w:rFonts w:ascii="Arial" w:eastAsia="Times New Roman" w:hAnsi="Arial" w:cs="Arial"/>
          <w:sz w:val="20"/>
          <w:szCs w:val="20"/>
          <w:lang w:eastAsia="en-AU"/>
        </w:rPr>
        <w:t xml:space="preserve"> on land described as Lot 357 SP119036.</w:t>
      </w:r>
    </w:p>
    <w:p w:rsidR="00151853" w:rsidRPr="007F5D1F"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purpose of the land management plan is to achieve the following identification of:</w:t>
      </w:r>
    </w:p>
    <w:p w:rsidR="00151853" w:rsidRPr="007F5D1F" w:rsidRDefault="00151853" w:rsidP="00151853">
      <w:pPr>
        <w:numPr>
          <w:ilvl w:val="0"/>
          <w:numId w:val="5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nature and extent of development permitted to occur on the site, subject to a land management plan process, namely: </w:t>
      </w:r>
    </w:p>
    <w:p w:rsidR="00151853" w:rsidRPr="007F5D1F"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A maximum of 22 dwelling sites, associated dwellings and driveways;</w:t>
      </w:r>
    </w:p>
    <w:p w:rsidR="00151853" w:rsidRPr="007F5D1F"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outbuildings associated with dwellings;</w:t>
      </w:r>
    </w:p>
    <w:p w:rsidR="00151853" w:rsidRPr="007F5D1F"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community hall for the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 and is not available to members of the public for public use or hire; </w:t>
      </w:r>
    </w:p>
    <w:p w:rsidR="00151853" w:rsidRPr="007F5D1F"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plant nursery for the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 and the propagation of plants for use on the land management plan site only. The plant nursery is not to be available to the public or sell to the public; </w:t>
      </w:r>
    </w:p>
    <w:p w:rsidR="00151853" w:rsidRPr="007F5D1F"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1recycling centre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w:t>
      </w:r>
    </w:p>
    <w:p w:rsidR="00151853" w:rsidRPr="007F5D1F"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Accessways</w:t>
      </w:r>
      <w:proofErr w:type="spellEnd"/>
      <w:r w:rsidRPr="007F5D1F">
        <w:rPr>
          <w:rFonts w:ascii="Arial" w:eastAsia="Times New Roman" w:hAnsi="Arial" w:cs="Arial"/>
          <w:sz w:val="20"/>
          <w:szCs w:val="20"/>
          <w:lang w:eastAsia="en-AU"/>
        </w:rPr>
        <w:t xml:space="preserve"> and associated passing bays throughout the land management plan site.</w:t>
      </w:r>
    </w:p>
    <w:p w:rsidR="00151853" w:rsidRPr="007F5D1F" w:rsidRDefault="00151853" w:rsidP="00151853">
      <w:pPr>
        <w:numPr>
          <w:ilvl w:val="0"/>
          <w:numId w:val="5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The location of development, except for outbuildings listed in (a</w:t>
      </w:r>
      <w:proofErr w:type="gramStart"/>
      <w:r w:rsidRPr="007F5D1F">
        <w:rPr>
          <w:rFonts w:ascii="Arial" w:eastAsia="Times New Roman" w:hAnsi="Arial" w:cs="Arial"/>
          <w:sz w:val="20"/>
          <w:szCs w:val="20"/>
          <w:lang w:eastAsia="en-AU"/>
        </w:rPr>
        <w:t>)(</w:t>
      </w:r>
      <w:proofErr w:type="gramEnd"/>
      <w:r w:rsidRPr="007F5D1F">
        <w:rPr>
          <w:rFonts w:ascii="Arial" w:eastAsia="Times New Roman" w:hAnsi="Arial" w:cs="Arial"/>
          <w:sz w:val="20"/>
          <w:szCs w:val="20"/>
          <w:lang w:eastAsia="en-AU"/>
        </w:rPr>
        <w:t>ii) above.</w:t>
      </w:r>
    </w:p>
    <w:p w:rsidR="00151853" w:rsidRPr="007F5D1F" w:rsidRDefault="00151853" w:rsidP="00151853">
      <w:pPr>
        <w:numPr>
          <w:ilvl w:val="0"/>
          <w:numId w:val="5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Any additional works required to facilitate and support the development listed in (a) above.</w:t>
      </w:r>
    </w:p>
    <w:p w:rsidR="00151853" w:rsidRPr="007F5D1F" w:rsidRDefault="00151853" w:rsidP="00151853">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1.2 Outcomes sought</w:t>
      </w:r>
    </w:p>
    <w:p w:rsidR="00151853" w:rsidRPr="007F5D1F"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outcomes sought by the land management plan are as follows:</w:t>
      </w:r>
    </w:p>
    <w:p w:rsidR="00151853" w:rsidRPr="007F5D1F" w:rsidRDefault="00151853" w:rsidP="00151853">
      <w:pPr>
        <w:numPr>
          <w:ilvl w:val="0"/>
          <w:numId w:val="52"/>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To acknowledge the presence of a multiple dwelling of 22 units associated with the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site;</w:t>
      </w:r>
    </w:p>
    <w:p w:rsidR="00151853" w:rsidRPr="007F5D1F" w:rsidRDefault="00151853" w:rsidP="00151853">
      <w:pPr>
        <w:numPr>
          <w:ilvl w:val="0"/>
          <w:numId w:val="52"/>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To limit development to that which existed on the day the planning scheme is adopted. Expansion or addition of land use and building is avoided; </w:t>
      </w:r>
    </w:p>
    <w:p w:rsidR="00151853" w:rsidRPr="007F5D1F" w:rsidRDefault="00151853" w:rsidP="00151853">
      <w:pPr>
        <w:numPr>
          <w:ilvl w:val="0"/>
          <w:numId w:val="52"/>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7F5D1F">
        <w:rPr>
          <w:rFonts w:ascii="Arial" w:eastAsia="Times New Roman" w:hAnsi="Arial" w:cs="Arial"/>
          <w:sz w:val="20"/>
          <w:szCs w:val="20"/>
          <w:lang w:eastAsia="en-AU"/>
        </w:rPr>
        <w:t>To ensure that any recognised development occurs in accordance with a land management plan.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151853" w:rsidRPr="007F5D1F" w:rsidTr="009D01B3">
        <w:trPr>
          <w:tblCellSpacing w:w="15" w:type="dxa"/>
        </w:trPr>
        <w:tc>
          <w:tcPr>
            <w:tcW w:w="0" w:type="auto"/>
            <w:vAlign w:val="center"/>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Development permitted to occur on the site - This is based on unlawful development currently existing on the site.</w:t>
            </w:r>
          </w:p>
        </w:tc>
      </w:tr>
    </w:tbl>
    <w:p w:rsidR="00151853" w:rsidRPr="007F5D1F" w:rsidRDefault="00151853" w:rsidP="00151853">
      <w:pPr>
        <w:shd w:val="clear" w:color="auto" w:fill="FFFFFF"/>
        <w:spacing w:before="100" w:beforeAutospacing="1" w:after="100" w:afterAutospacing="1" w:line="240" w:lineRule="auto"/>
        <w:rPr>
          <w:rFonts w:ascii="Arial" w:eastAsia="Times New Roman" w:hAnsi="Arial" w:cs="Arial"/>
          <w:sz w:val="20"/>
          <w:szCs w:val="20"/>
          <w:lang w:eastAsia="en-AU"/>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151853" w:rsidRPr="007F5D1F" w:rsidTr="009D01B3">
        <w:trPr>
          <w:tblCellSpacing w:w="15" w:type="dxa"/>
        </w:trPr>
        <w:tc>
          <w:tcPr>
            <w:tcW w:w="0" w:type="auto"/>
            <w:vAlign w:val="center"/>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The exact location and number of outbuildings to remain on site is unknown at time of preparing the land management plan. At this stage the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have yet to determine which outbuildings are to be retained and upgrade to the necessary standard to obtain building consent. Any outbuilding that has not applied for a building consent to upgrade the building or structure to the necessary standard under the Building Act within the timeframes specified in the land management plan is to be demolished and removed from the site. Failing this, enforcement action will be taken by Council. </w:t>
            </w:r>
          </w:p>
        </w:tc>
      </w:tr>
    </w:tbl>
    <w:p w:rsidR="00151853"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 </w:t>
      </w:r>
    </w:p>
    <w:p w:rsidR="00151853"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151853" w:rsidRPr="007F5D1F"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tbl>
      <w:tblPr>
        <w:tblW w:w="5000" w:type="pct"/>
        <w:tblCellSpacing w:w="15" w:type="dxa"/>
        <w:tblInd w:w="16" w:type="dxa"/>
        <w:tblCellMar>
          <w:top w:w="30" w:type="dxa"/>
          <w:left w:w="30" w:type="dxa"/>
          <w:bottom w:w="30" w:type="dxa"/>
          <w:right w:w="30" w:type="dxa"/>
        </w:tblCellMar>
        <w:tblLook w:val="04A0" w:firstRow="1" w:lastRow="0" w:firstColumn="1" w:lastColumn="0" w:noHBand="0" w:noVBand="1"/>
        <w:tblDescription w:val=""/>
      </w:tblPr>
      <w:tblGrid>
        <w:gridCol w:w="602"/>
        <w:gridCol w:w="1825"/>
        <w:gridCol w:w="1874"/>
        <w:gridCol w:w="11031"/>
        <w:gridCol w:w="50"/>
      </w:tblGrid>
      <w:tr w:rsidR="00151853" w:rsidRPr="007F5D1F" w:rsidTr="009D01B3">
        <w:trPr>
          <w:tblCellSpacing w:w="15" w:type="dxa"/>
        </w:trPr>
        <w:tc>
          <w:tcPr>
            <w:tcW w:w="4981" w:type="pct"/>
            <w:gridSpan w:val="5"/>
            <w:vAlign w:val="center"/>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Note - Figures 1 – 6 form the Land management plan for the site</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gridSpan w:val="4"/>
            <w:tcBorders>
              <w:top w:val="nil"/>
              <w:left w:val="nil"/>
              <w:bottom w:val="nil"/>
              <w:right w:val="nil"/>
            </w:tcBorders>
            <w:shd w:val="clear" w:color="auto" w:fill="CCCCCC"/>
            <w:vAlign w:val="center"/>
            <w:hideMark/>
          </w:tcPr>
          <w:p w:rsidR="00151853" w:rsidRPr="007F5D1F" w:rsidRDefault="00151853" w:rsidP="009D01B3">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1 - Land management plan outcomes to be achieved</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No</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Subject</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Applicability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Outcome to be achieved</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subject to land management plan</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comprises the following: </w:t>
            </w:r>
          </w:p>
          <w:p w:rsidR="00151853" w:rsidRPr="007F5D1F"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A maximum of 22 dwelling sites, associated dwellings, and driveways.</w:t>
            </w:r>
          </w:p>
          <w:p w:rsidR="00151853" w:rsidRPr="007F5D1F"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Outbuildings associated with dwellings.</w:t>
            </w:r>
          </w:p>
          <w:p w:rsidR="00151853" w:rsidRPr="007F5D1F"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community hall for the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 and is not available to members of the public for public use or hire. </w:t>
            </w:r>
          </w:p>
          <w:p w:rsidR="00151853" w:rsidRPr="007F5D1F"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plant nursery for the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 and the propagation of plants for use on the land management plan site only. The plant nursery is not to be available to the public or sell to the public. </w:t>
            </w:r>
          </w:p>
          <w:p w:rsidR="00151853" w:rsidRPr="007F5D1F"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recycling centre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w:t>
            </w:r>
          </w:p>
          <w:p w:rsidR="00151853" w:rsidRPr="007F5D1F"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Accessways</w:t>
            </w:r>
            <w:proofErr w:type="spellEnd"/>
            <w:r w:rsidRPr="007F5D1F">
              <w:rPr>
                <w:rFonts w:ascii="Arial" w:eastAsia="Times New Roman" w:hAnsi="Arial" w:cs="Arial"/>
                <w:sz w:val="20"/>
                <w:szCs w:val="20"/>
                <w:lang w:eastAsia="en-AU"/>
              </w:rPr>
              <w:t xml:space="preserve"> and associated passing bays throughout the land management site.</w:t>
            </w:r>
          </w:p>
          <w:p w:rsidR="00151853" w:rsidRPr="007F5D1F" w:rsidRDefault="00151853" w:rsidP="00151853">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is to occur in accordance with Figure 1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Dwelling and building location. </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2.</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Accessways</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Within 2 years of the adoption of the Moreton Bay Planning scheme, the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will: </w:t>
            </w:r>
          </w:p>
          <w:p w:rsidR="00151853" w:rsidRPr="007F5D1F" w:rsidRDefault="00151853" w:rsidP="00151853">
            <w:pPr>
              <w:numPr>
                <w:ilvl w:val="1"/>
                <w:numId w:val="54"/>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Undertake all necessary remedial work to the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w:t>
            </w:r>
          </w:p>
          <w:p w:rsidR="00151853" w:rsidRPr="007F5D1F" w:rsidRDefault="00151853" w:rsidP="00151853">
            <w:pPr>
              <w:numPr>
                <w:ilvl w:val="1"/>
                <w:numId w:val="54"/>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Construct the passing bays PB1 – PB8 as identified on Figure 3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and driveway improvement areas. Passing bays have a minimum length of 20m and a 6m minimum trafficable width measured at the passing bay; </w:t>
            </w:r>
          </w:p>
          <w:p w:rsidR="00151853" w:rsidRPr="007F5D1F" w:rsidRDefault="00151853" w:rsidP="00151853">
            <w:pPr>
              <w:numPr>
                <w:ilvl w:val="1"/>
                <w:numId w:val="54"/>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Seal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sections as identified on Figure 3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and driveway improvement areas. </w:t>
            </w:r>
            <w:proofErr w:type="spellStart"/>
            <w:r w:rsidRPr="007F5D1F">
              <w:rPr>
                <w:rFonts w:ascii="Arial" w:eastAsia="Times New Roman" w:hAnsi="Arial" w:cs="Arial"/>
                <w:sz w:val="20"/>
                <w:szCs w:val="20"/>
                <w:lang w:eastAsia="en-AU"/>
              </w:rPr>
              <w:t>Accessways</w:t>
            </w:r>
            <w:proofErr w:type="spellEnd"/>
            <w:r w:rsidRPr="007F5D1F">
              <w:rPr>
                <w:rFonts w:ascii="Arial" w:eastAsia="Times New Roman" w:hAnsi="Arial" w:cs="Arial"/>
                <w:sz w:val="20"/>
                <w:szCs w:val="20"/>
                <w:lang w:eastAsia="en-AU"/>
              </w:rPr>
              <w:t xml:space="preserve"> are to be sealed in accordance with Council’s access standards. </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3.</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Energy</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Electricity is provided by means of solar power.</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4.</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Water course separation</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 development is located closer than 40m from the top of the bank of a water course identified on Figure 4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Contours,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and water courses. </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5.</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Northern vinculum-connected</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Residential development is limited to that part of the site lying south of the Maleny-Stanley River Road.</w:t>
            </w:r>
          </w:p>
          <w:p w:rsidR="00151853" w:rsidRPr="007F5D1F" w:rsidRDefault="00151853" w:rsidP="00151853">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2. The area lying north of the Maleny-Stanley River Road is to be retained in its natural state or re-vegetated with local native species. </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gridAfter w:val="1"/>
          <w:wAfter w:w="7" w:type="pct"/>
          <w:trHeight w:val="60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6.</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Dwellings and dwelling sites</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22 Dwelling and dwelling sites</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Dwellings are to be located on sites in accordance with Figure 1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Dwelling and building location. </w:t>
            </w:r>
          </w:p>
          <w:p w:rsidR="00151853" w:rsidRPr="007F5D1F"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Dwellings are to be designed and constructed to comply with the Building Act 1975 and the Building Code of Australia.</w:t>
            </w:r>
          </w:p>
          <w:p w:rsidR="00151853" w:rsidRPr="007F5D1F"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Dwellings do not exceed their current building height at time of adopting the scheme and any new dwellings do not exceed a height of 8m. </w:t>
            </w:r>
          </w:p>
          <w:p w:rsidR="00151853" w:rsidRPr="007F5D1F"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gross floor area of a dwelling is to remain as it is at time of adopting the scheme, or at a maximum of 100m2, whichever is the greater. </w:t>
            </w:r>
          </w:p>
          <w:p w:rsidR="00151853" w:rsidRPr="007F5D1F"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applications are to be accompanied by the reports and study requirements identified in Table 2.</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7.</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Driveways</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22 Dwelling and dwelling sites</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Driveways are located on longitudinal gradients not exceeding 1:6 with short sections of no more than 20m length up to 1:4 and constructed driveway cross fall of not more than 1:20. </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8.</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Out buildings, including nursery and recycling station</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All existing out buildings, nursery and recycling station</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outbuildings, including nursery and recycling station are to be designed and constructed to comply with the Building Act 1975 and the Building Code of Australia. </w:t>
            </w:r>
          </w:p>
          <w:p w:rsidR="00151853" w:rsidRPr="007F5D1F" w:rsidRDefault="00151853" w:rsidP="00151853">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do not exceed a height of 8m.</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9.</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Community hall is located in accordance with Figure 1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Dwelling and building location. </w:t>
            </w:r>
          </w:p>
          <w:p w:rsidR="00151853" w:rsidRPr="007F5D1F"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 is designed and constructed to comply with the Building Act 1975 and the Building Code of Australia.</w:t>
            </w:r>
          </w:p>
          <w:p w:rsidR="00151853" w:rsidRPr="007F5D1F"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 does not exceed a height of 8m.</w:t>
            </w:r>
          </w:p>
          <w:p w:rsidR="00151853" w:rsidRPr="007F5D1F"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gross floor area of the Community hall is to remain as existing at the time of adopting the scheme.</w:t>
            </w:r>
          </w:p>
          <w:p w:rsidR="00151853" w:rsidRPr="007F5D1F"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applications are to be accompanied by the reports and study requirements identified in table 2.</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10.</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Vegetation Clearing</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clearing of vegetation, except for the following:</w:t>
            </w:r>
          </w:p>
          <w:p w:rsidR="00151853" w:rsidRPr="007F5D1F" w:rsidRDefault="00151853" w:rsidP="00151853">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Clearing associated with establishing a building site for a dwelling;</w:t>
            </w:r>
          </w:p>
          <w:p w:rsidR="00151853" w:rsidRPr="007F5D1F" w:rsidRDefault="00151853" w:rsidP="00151853">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Clearing necessary to maintain a driveway to a dwelling or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serving the site;</w:t>
            </w:r>
          </w:p>
          <w:p w:rsidR="00151853" w:rsidRPr="007F5D1F" w:rsidRDefault="00151853" w:rsidP="00151853">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Clearing required for bushfire management purposes.</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11.</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Bushfire</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All bushfire assessment reports as identified in Table 2, are provided in support of building work.</w:t>
            </w:r>
          </w:p>
          <w:p w:rsidR="00151853" w:rsidRPr="007F5D1F" w:rsidRDefault="00151853" w:rsidP="00151853">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fire maintenance trail is constructed in accordance with Figure 6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and fire maintenance trail: </w:t>
            </w:r>
          </w:p>
          <w:p w:rsidR="00151853" w:rsidRPr="007F5D1F" w:rsidRDefault="00151853" w:rsidP="00151853">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For </w:t>
            </w:r>
            <w:proofErr w:type="spellStart"/>
            <w:r w:rsidRPr="007F5D1F">
              <w:rPr>
                <w:rFonts w:ascii="Arial" w:eastAsia="Times New Roman" w:hAnsi="Arial" w:cs="Arial"/>
                <w:sz w:val="20"/>
                <w:szCs w:val="20"/>
                <w:lang w:eastAsia="en-AU"/>
              </w:rPr>
              <w:t>fire fighting</w:t>
            </w:r>
            <w:proofErr w:type="spellEnd"/>
            <w:r w:rsidRPr="007F5D1F">
              <w:rPr>
                <w:rFonts w:ascii="Arial" w:eastAsia="Times New Roman" w:hAnsi="Arial" w:cs="Arial"/>
                <w:sz w:val="20"/>
                <w:szCs w:val="20"/>
                <w:lang w:eastAsia="en-AU"/>
              </w:rPr>
              <w:t xml:space="preserve"> purposes, each dwelling is to have an on-site water storage of not less than 5000 litres (</w:t>
            </w:r>
            <w:proofErr w:type="spellStart"/>
            <w:r w:rsidRPr="007F5D1F">
              <w:rPr>
                <w:rFonts w:ascii="Arial" w:eastAsia="Times New Roman" w:hAnsi="Arial" w:cs="Arial"/>
                <w:sz w:val="20"/>
                <w:szCs w:val="20"/>
                <w:lang w:eastAsia="en-AU"/>
              </w:rPr>
              <w:t>e.g</w:t>
            </w:r>
            <w:proofErr w:type="spellEnd"/>
            <w:r w:rsidRPr="007F5D1F">
              <w:rPr>
                <w:rFonts w:ascii="Arial" w:eastAsia="Times New Roman" w:hAnsi="Arial" w:cs="Arial"/>
                <w:sz w:val="20"/>
                <w:szCs w:val="20"/>
                <w:lang w:eastAsia="en-AU"/>
              </w:rPr>
              <w:t xml:space="preserve"> accessible dam or tank with fire brigade tank fittings). </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12.</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Effluent and wastewater treatment and disposal</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All dwelling sites, Community hall</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development is to comply with the Plumbing and Drainage Act 2002 and the Queensland Plumbing and Wastewater Code.</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13.</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Hazardous substance storage</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development that involves the storage or handling of hazardous chemicals listed in Schedule 9, Development involving hazardous chemicals, Table 9.0.1 Quantity thresholds for hazardous chemicals stored as accepted development subject to requirements complies with Table 9.0.3 Hazardous chemicals. </w:t>
            </w:r>
          </w:p>
          <w:p w:rsidR="00151853" w:rsidRPr="007F5D1F" w:rsidRDefault="00151853" w:rsidP="00151853">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assessable thresholds. </w:t>
            </w:r>
          </w:p>
        </w:tc>
      </w:tr>
    </w:tbl>
    <w:p w:rsidR="00151853" w:rsidRPr="007F5D1F" w:rsidRDefault="00151853" w:rsidP="00151853">
      <w:pPr>
        <w:shd w:val="clear" w:color="auto" w:fill="FFFFFF"/>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br/>
      </w:r>
    </w:p>
    <w:p w:rsidR="00151853" w:rsidRPr="007F5D1F"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bl>
      <w:tblPr>
        <w:tblW w:w="4995" w:type="pct"/>
        <w:tblCellSpacing w:w="15" w:type="dxa"/>
        <w:tblInd w:w="8" w:type="dxa"/>
        <w:tblCellMar>
          <w:top w:w="30" w:type="dxa"/>
          <w:left w:w="30" w:type="dxa"/>
          <w:bottom w:w="30" w:type="dxa"/>
          <w:right w:w="30" w:type="dxa"/>
        </w:tblCellMar>
        <w:tblLook w:val="04A0" w:firstRow="1" w:lastRow="0" w:firstColumn="1" w:lastColumn="0" w:noHBand="0" w:noVBand="1"/>
        <w:tblDescription w:val=""/>
      </w:tblPr>
      <w:tblGrid>
        <w:gridCol w:w="1356"/>
        <w:gridCol w:w="2350"/>
        <w:gridCol w:w="2051"/>
        <w:gridCol w:w="1751"/>
        <w:gridCol w:w="1903"/>
        <w:gridCol w:w="5875"/>
        <w:gridCol w:w="81"/>
      </w:tblGrid>
      <w:tr w:rsidR="00151853" w:rsidRPr="007F5D1F" w:rsidTr="009D01B3">
        <w:trPr>
          <w:gridAfter w:val="1"/>
          <w:wAfter w:w="12" w:type="pct"/>
          <w:tblCellSpacing w:w="15" w:type="dxa"/>
        </w:trPr>
        <w:tc>
          <w:tcPr>
            <w:tcW w:w="4959" w:type="pct"/>
            <w:gridSpan w:val="6"/>
            <w:vAlign w:val="center"/>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Note - Figures 1 – 6 form the land management plan for the site</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0" w:type="auto"/>
            <w:gridSpan w:val="7"/>
            <w:tcBorders>
              <w:top w:val="nil"/>
              <w:left w:val="nil"/>
              <w:bottom w:val="nil"/>
              <w:right w:val="nil"/>
            </w:tcBorders>
            <w:shd w:val="clear" w:color="auto" w:fill="CCCCCC"/>
            <w:vAlign w:val="center"/>
            <w:hideMark/>
          </w:tcPr>
          <w:p w:rsidR="00151853" w:rsidRPr="007F5D1F" w:rsidRDefault="00151853" w:rsidP="009D01B3">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2 – Existing and Proposed building location and site attributes</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Dwelling Site Number</w:t>
            </w:r>
          </w:p>
          <w:p w:rsidR="00151853" w:rsidRPr="007F5D1F" w:rsidRDefault="00151853" w:rsidP="009D01B3">
            <w:pPr>
              <w:spacing w:before="100" w:beforeAutospacing="1" w:after="100" w:afterAutospacing="1" w:line="240" w:lineRule="auto"/>
              <w:rPr>
                <w:rFonts w:ascii="Arial" w:eastAsia="Times New Roman" w:hAnsi="Arial" w:cs="Arial"/>
                <w:b/>
                <w:bCs/>
                <w:sz w:val="20"/>
                <w:szCs w:val="20"/>
                <w:lang w:eastAsia="en-AU"/>
              </w:rPr>
            </w:pPr>
          </w:p>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(Dwelling site)</w:t>
            </w:r>
          </w:p>
        </w:tc>
        <w:tc>
          <w:tcPr>
            <w:tcW w:w="763"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 xml:space="preserve">Name of </w:t>
            </w:r>
            <w:proofErr w:type="spellStart"/>
            <w:r w:rsidRPr="007F5D1F">
              <w:rPr>
                <w:rFonts w:ascii="Arial" w:eastAsia="Times New Roman" w:hAnsi="Arial" w:cs="Arial"/>
                <w:b/>
                <w:bCs/>
                <w:sz w:val="20"/>
                <w:szCs w:val="20"/>
                <w:lang w:eastAsia="en-AU"/>
              </w:rPr>
              <w:t>Cedarton</w:t>
            </w:r>
            <w:proofErr w:type="spellEnd"/>
            <w:r w:rsidRPr="007F5D1F">
              <w:rPr>
                <w:rFonts w:ascii="Arial" w:eastAsia="Times New Roman" w:hAnsi="Arial" w:cs="Arial"/>
                <w:b/>
                <w:bCs/>
                <w:sz w:val="20"/>
                <w:szCs w:val="20"/>
                <w:lang w:eastAsia="en-AU"/>
              </w:rPr>
              <w:t xml:space="preserve"> Forester’s Cooperative member</w:t>
            </w:r>
          </w:p>
        </w:tc>
        <w:tc>
          <w:tcPr>
            <w:tcW w:w="664"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Gross Floor area of existing dwelling less than 100m2</w:t>
            </w:r>
          </w:p>
        </w:tc>
        <w:tc>
          <w:tcPr>
            <w:tcW w:w="566"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Dwelling remain in existing location</w:t>
            </w:r>
          </w:p>
        </w:tc>
        <w:tc>
          <w:tcPr>
            <w:tcW w:w="615"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Dwelling to relocate to new location</w:t>
            </w:r>
          </w:p>
          <w:p w:rsidR="00151853" w:rsidRPr="007F5D1F" w:rsidRDefault="00151853" w:rsidP="009D01B3">
            <w:pPr>
              <w:spacing w:before="100" w:beforeAutospacing="1" w:after="100" w:afterAutospacing="1" w:line="240" w:lineRule="auto"/>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br/>
            </w:r>
          </w:p>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(Proposed Dwelling site)</w:t>
            </w:r>
          </w:p>
        </w:tc>
        <w:tc>
          <w:tcPr>
            <w:tcW w:w="189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Reports and study requirements to support Development Application to legalise and establish dwelling at location.</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M Clark</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PD1</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D2</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K Manning</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D3</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G </w:t>
            </w:r>
            <w:proofErr w:type="spellStart"/>
            <w:r w:rsidRPr="007F5D1F">
              <w:rPr>
                <w:rFonts w:ascii="Arial" w:eastAsia="Times New Roman" w:hAnsi="Arial" w:cs="Arial"/>
                <w:sz w:val="20"/>
                <w:szCs w:val="20"/>
                <w:lang w:eastAsia="en-AU"/>
              </w:rPr>
              <w:t>Fitton</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PD3</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D4</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 Bright</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PD4</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D5</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K Avery</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PD5</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D6</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Haining</w:t>
            </w:r>
            <w:proofErr w:type="spellEnd"/>
            <w:r w:rsidRPr="007F5D1F">
              <w:rPr>
                <w:rFonts w:ascii="Arial" w:eastAsia="Times New Roman" w:hAnsi="Arial" w:cs="Arial"/>
                <w:sz w:val="20"/>
                <w:szCs w:val="20"/>
                <w:lang w:eastAsia="en-AU"/>
              </w:rPr>
              <w:t xml:space="preserve"> &amp; </w:t>
            </w:r>
            <w:proofErr w:type="spellStart"/>
            <w:r w:rsidRPr="007F5D1F">
              <w:rPr>
                <w:rFonts w:ascii="Arial" w:eastAsia="Times New Roman" w:hAnsi="Arial" w:cs="Arial"/>
                <w:sz w:val="20"/>
                <w:szCs w:val="20"/>
                <w:lang w:eastAsia="en-AU"/>
              </w:rPr>
              <w:t>Goodreid</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(Note – may possibly relocate to PD6 on basis of bushfire assessment)</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PD6</w:t>
            </w:r>
          </w:p>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(If required to be relocated)</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Bushfire assessment for dwelling in either location</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D7</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Burnett &amp; Nolan</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PD7</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151853" w:rsidRPr="007F5D1F" w:rsidRDefault="00151853" w:rsidP="00151853">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D8</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 Adams</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151853" w:rsidRPr="007F5D1F" w:rsidRDefault="00151853" w:rsidP="00151853">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D9</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M Parks</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house</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D10</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 Lyndon</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house</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D11</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Hands &amp; </w:t>
            </w:r>
            <w:proofErr w:type="spellStart"/>
            <w:r w:rsidRPr="007F5D1F">
              <w:rPr>
                <w:rFonts w:ascii="Arial" w:eastAsia="Times New Roman" w:hAnsi="Arial" w:cs="Arial"/>
                <w:sz w:val="20"/>
                <w:szCs w:val="20"/>
                <w:lang w:eastAsia="en-AU"/>
              </w:rPr>
              <w:t>Liddington</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house</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D12</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 Woodhouse</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151853" w:rsidRPr="007F5D1F" w:rsidRDefault="00151853" w:rsidP="00151853">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rHeight w:val="720"/>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D13</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 </w:t>
            </w:r>
            <w:proofErr w:type="spellStart"/>
            <w:r w:rsidRPr="007F5D1F">
              <w:rPr>
                <w:rFonts w:ascii="Arial" w:eastAsia="Times New Roman" w:hAnsi="Arial" w:cs="Arial"/>
                <w:sz w:val="20"/>
                <w:szCs w:val="20"/>
                <w:lang w:eastAsia="en-AU"/>
              </w:rPr>
              <w:t>Kommer</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PD13</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D14</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 May</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151853" w:rsidRPr="007F5D1F" w:rsidRDefault="00151853" w:rsidP="00151853">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dwelling</w:t>
            </w:r>
          </w:p>
          <w:p w:rsidR="00151853" w:rsidRPr="007F5D1F" w:rsidRDefault="00151853" w:rsidP="00151853">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D15</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 Knight</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151853" w:rsidRPr="007F5D1F" w:rsidRDefault="00151853" w:rsidP="00151853">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D16</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Willoughby &amp; Conrad</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151853" w:rsidRPr="007F5D1F" w:rsidRDefault="00151853" w:rsidP="00151853">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D17</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 Davis</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PD17</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151853" w:rsidRPr="007F5D1F" w:rsidRDefault="00151853" w:rsidP="00151853">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Bushfire assessment for site</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D18</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J Turner</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PD18</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151853" w:rsidRPr="007F5D1F" w:rsidRDefault="00151853" w:rsidP="00151853">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151853" w:rsidRPr="007F5D1F" w:rsidRDefault="00151853" w:rsidP="00151853">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D19</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S Lyne</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PD19</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151853" w:rsidRPr="007F5D1F" w:rsidRDefault="00151853" w:rsidP="00151853">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151853" w:rsidRPr="007F5D1F" w:rsidRDefault="00151853" w:rsidP="00151853">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D20</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 </w:t>
            </w:r>
            <w:proofErr w:type="spellStart"/>
            <w:r w:rsidRPr="007F5D1F">
              <w:rPr>
                <w:rFonts w:ascii="Arial" w:eastAsia="Times New Roman" w:hAnsi="Arial" w:cs="Arial"/>
                <w:sz w:val="20"/>
                <w:szCs w:val="20"/>
                <w:lang w:eastAsia="en-AU"/>
              </w:rPr>
              <w:t>McCudden</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PD20</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D21</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Jones &amp; </w:t>
            </w:r>
            <w:proofErr w:type="spellStart"/>
            <w:r w:rsidRPr="007F5D1F">
              <w:rPr>
                <w:rFonts w:ascii="Arial" w:eastAsia="Times New Roman" w:hAnsi="Arial" w:cs="Arial"/>
                <w:sz w:val="20"/>
                <w:szCs w:val="20"/>
                <w:lang w:eastAsia="en-AU"/>
              </w:rPr>
              <w:t>Bruzova</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151853" w:rsidRPr="007F5D1F"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151853" w:rsidRPr="007F5D1F"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vegetation land management plan</w:t>
            </w:r>
          </w:p>
          <w:p w:rsidR="00151853" w:rsidRPr="007F5D1F"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dwelling</w:t>
            </w:r>
          </w:p>
          <w:p w:rsidR="00151853" w:rsidRPr="007F5D1F"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site</w:t>
            </w:r>
          </w:p>
          <w:p w:rsidR="00151853" w:rsidRPr="007F5D1F"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D22</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 Hawker</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151853" w:rsidRPr="007F5D1F"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151853" w:rsidRPr="007F5D1F"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vegetation land management plan</w:t>
            </w:r>
          </w:p>
          <w:p w:rsidR="00151853" w:rsidRPr="007F5D1F"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dwelling</w:t>
            </w:r>
          </w:p>
          <w:p w:rsidR="00151853" w:rsidRPr="007F5D1F"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site</w:t>
            </w:r>
          </w:p>
          <w:p w:rsidR="00151853" w:rsidRPr="007F5D1F"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763"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664"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566"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615"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189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CH</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community hall</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RS</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Recycling station</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Nursery</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FFP</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Fire fighting pump</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PB</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Access improvements:  - Passing bay 1 - 8</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____</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Access improvements: Sealing (CFC to undertake)</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_____</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(CFC maintain)</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Driveway (Member maintain)</w:t>
            </w: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_____</w:t>
            </w:r>
          </w:p>
        </w:tc>
        <w:tc>
          <w:tcPr>
            <w:tcW w:w="763"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Watercourse</w:t>
            </w:r>
          </w:p>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
        </w:tc>
        <w:tc>
          <w:tcPr>
            <w:tcW w:w="66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r>
    </w:tbl>
    <w:p w:rsidR="00151853" w:rsidRPr="007F5D1F"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p w:rsidR="00151853"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151853" w:rsidRPr="007F5D1F"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 </w:t>
      </w:r>
    </w:p>
    <w:p w:rsidR="00151853" w:rsidRPr="007F5D1F" w:rsidRDefault="00151853" w:rsidP="00151853">
      <w:pPr>
        <w:shd w:val="clear" w:color="auto" w:fill="FFFFFF"/>
        <w:spacing w:before="100" w:beforeAutospacing="1" w:after="100" w:afterAutospacing="1" w:line="240" w:lineRule="auto"/>
        <w:ind w:left="142"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following table details the outcomes anticipated for the required studies and reports. These are not exhaustive but provide guidance as to the minimum information requirements each report is to contain. It is anticipated that actual content of any of the below stated reports will be more extensive and go beyond the minimum report requirements listed below given the complicated physical and topographical characteristics associated with the site.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3409"/>
        <w:gridCol w:w="11973"/>
      </w:tblGrid>
      <w:tr w:rsidR="00151853" w:rsidRPr="007F5D1F" w:rsidTr="009D01B3">
        <w:trPr>
          <w:tblCellSpacing w:w="15" w:type="dxa"/>
        </w:trPr>
        <w:tc>
          <w:tcPr>
            <w:tcW w:w="0" w:type="auto"/>
            <w:gridSpan w:val="2"/>
            <w:tcBorders>
              <w:top w:val="nil"/>
              <w:left w:val="nil"/>
              <w:bottom w:val="nil"/>
              <w:right w:val="nil"/>
            </w:tcBorders>
            <w:shd w:val="clear" w:color="auto" w:fill="CCCCCC"/>
            <w:vAlign w:val="center"/>
            <w:hideMark/>
          </w:tcPr>
          <w:p w:rsidR="00151853" w:rsidRPr="007F5D1F" w:rsidRDefault="00151853" w:rsidP="009D01B3">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3 – Guidance to Information requirements</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Reports and study requirements to support Development Application</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Minimum Report Requirements</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report for dwelling and for site</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151853" w:rsidRPr="007F5D1F" w:rsidRDefault="00151853" w:rsidP="00151853">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to consider, and be consistent with: </w:t>
            </w:r>
          </w:p>
          <w:p w:rsidR="00151853" w:rsidRPr="007F5D1F" w:rsidRDefault="00151853" w:rsidP="00151853">
            <w:pPr>
              <w:numPr>
                <w:ilvl w:val="1"/>
                <w:numId w:val="85"/>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State Planning Policy Guideline, State interest – natural hazards, Guidance on flood, bushfire and landslide;</w:t>
            </w:r>
          </w:p>
          <w:p w:rsidR="00151853" w:rsidRPr="007F5D1F" w:rsidRDefault="00151853" w:rsidP="00151853">
            <w:pPr>
              <w:numPr>
                <w:ilvl w:val="1"/>
                <w:numId w:val="85"/>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Moreton Bay Regional Council Planning Scheme Policy – Bushfire hazard;</w:t>
            </w:r>
          </w:p>
          <w:p w:rsidR="00151853" w:rsidRPr="007F5D1F" w:rsidRDefault="00151853" w:rsidP="00151853">
            <w:pPr>
              <w:numPr>
                <w:ilvl w:val="1"/>
                <w:numId w:val="85"/>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bushfire related matters identified in Table 1 land management plan outcomes to be achieved;</w:t>
            </w:r>
          </w:p>
          <w:p w:rsidR="00151853" w:rsidRPr="007F5D1F" w:rsidRDefault="00151853" w:rsidP="00151853">
            <w:pPr>
              <w:numPr>
                <w:ilvl w:val="1"/>
                <w:numId w:val="85"/>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recommendations identified in the Bushfire Risk Assessment and Bushfire Risk Land Management plan for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prepared by Ecological Natural Area Management, Revision 6, July 2013. </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Bushfire vegetation land management plan</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151853" w:rsidRPr="007F5D1F" w:rsidRDefault="00151853" w:rsidP="00151853">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report is to detail: </w:t>
            </w:r>
          </w:p>
          <w:p w:rsidR="00151853" w:rsidRPr="007F5D1F" w:rsidRDefault="00151853" w:rsidP="00151853">
            <w:pPr>
              <w:numPr>
                <w:ilvl w:val="1"/>
                <w:numId w:val="86"/>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Confirm all vegetation clearance is for bushfire management purposes only;</w:t>
            </w:r>
          </w:p>
          <w:p w:rsidR="00151853" w:rsidRPr="007F5D1F" w:rsidRDefault="00151853" w:rsidP="00151853">
            <w:pPr>
              <w:numPr>
                <w:ilvl w:val="1"/>
                <w:numId w:val="86"/>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extent of vegetation to be removed;</w:t>
            </w:r>
          </w:p>
          <w:p w:rsidR="00151853" w:rsidRPr="007F5D1F" w:rsidRDefault="00151853" w:rsidP="00151853">
            <w:pPr>
              <w:numPr>
                <w:ilvl w:val="1"/>
                <w:numId w:val="86"/>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type of vegetation to be removed;</w:t>
            </w:r>
          </w:p>
          <w:p w:rsidR="00151853" w:rsidRPr="007F5D1F" w:rsidRDefault="00151853" w:rsidP="00151853">
            <w:pPr>
              <w:numPr>
                <w:ilvl w:val="1"/>
                <w:numId w:val="86"/>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Why it is necessary for the vegetation to be removed and why it cannot be avoided.</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report</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151853" w:rsidRPr="007F5D1F" w:rsidRDefault="00151853" w:rsidP="00151853">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is to identify and demonstrate any cut to fill pad, roads, retaining structures, outbuilding and dwelling construction has a minimal risk to the safety of people, property by landslide. </w:t>
            </w:r>
          </w:p>
          <w:p w:rsidR="00151853" w:rsidRPr="007F5D1F" w:rsidRDefault="00151853" w:rsidP="00151853">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to confirm all buildings are appropriately located to minimise erosion and risk of landslide.</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Effluent and wastewater disposal report</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151853" w:rsidRPr="007F5D1F" w:rsidRDefault="00151853" w:rsidP="00151853">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is to be prepared in accordance with Plumbing and Drainage Act 2002 and the Queensland Plumbing and Wastewater Code and associated guidelines to confirm the suitability of each site to accommodate an on-site sewerage facility; or where a centrally located group collection treatment system is proposed, confirmation as to the suitability of the designated site to accommodate the on-site sewerage facility. </w:t>
            </w:r>
          </w:p>
          <w:p w:rsidR="00151853" w:rsidRPr="007F5D1F" w:rsidRDefault="00151853" w:rsidP="00151853">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Detail the preventative measures to limit impact on environmentally sensitive areas such as, but not limited to, watercourses, natural habitat and vegetation. </w:t>
            </w:r>
          </w:p>
          <w:p w:rsidR="00151853" w:rsidRPr="007F5D1F" w:rsidRDefault="00151853" w:rsidP="00151853">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Address the cumulative effects of 23 on-site domestic and community hall treatment plants over the whole site. Alternatively, where a centrally located group collection treatment system is proposed, the cumulative effects of that system and any other on-site treatment plants over the whole site. </w:t>
            </w:r>
          </w:p>
        </w:tc>
      </w:tr>
    </w:tbl>
    <w:p w:rsidR="00151853"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p w:rsidR="00151853" w:rsidRDefault="00151853" w:rsidP="00151853">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151853" w:rsidRPr="007F5D1F"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1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Dwelling and building location</w:t>
      </w:r>
    </w:p>
    <w:p w:rsidR="00151853" w:rsidRPr="007F5D1F"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14:anchorId="79102FD6" wp14:editId="7D08295D">
            <wp:extent cx="4026812" cy="5699364"/>
            <wp:effectExtent l="0" t="0" r="0" b="0"/>
            <wp:docPr id="7" name="Picture 7" descr="Cedarton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darton Fig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48476" cy="5730027"/>
                    </a:xfrm>
                    <a:prstGeom prst="rect">
                      <a:avLst/>
                    </a:prstGeom>
                    <a:noFill/>
                    <a:ln>
                      <a:noFill/>
                    </a:ln>
                  </pic:spPr>
                </pic:pic>
              </a:graphicData>
            </a:graphic>
          </wp:inline>
        </w:drawing>
      </w:r>
    </w:p>
    <w:p w:rsidR="00151853" w:rsidRDefault="00151853" w:rsidP="00151853">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151853" w:rsidRPr="007F5D1F"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2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Building development areas</w:t>
      </w:r>
    </w:p>
    <w:p w:rsidR="00151853" w:rsidRPr="007F5D1F"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14:anchorId="3D27C21B" wp14:editId="394E603F">
            <wp:extent cx="4099560" cy="5802329"/>
            <wp:effectExtent l="0" t="0" r="0" b="8255"/>
            <wp:docPr id="6" name="Picture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112621" cy="5820815"/>
                    </a:xfrm>
                    <a:prstGeom prst="rect">
                      <a:avLst/>
                    </a:prstGeom>
                    <a:noFill/>
                    <a:ln>
                      <a:noFill/>
                    </a:ln>
                  </pic:spPr>
                </pic:pic>
              </a:graphicData>
            </a:graphic>
          </wp:inline>
        </w:drawing>
      </w:r>
    </w:p>
    <w:p w:rsidR="00151853" w:rsidRDefault="00151853" w:rsidP="00151853">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151853" w:rsidRPr="007F5D1F"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3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and driveway improvement areas</w:t>
      </w:r>
    </w:p>
    <w:p w:rsidR="00151853" w:rsidRPr="007F5D1F"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14:anchorId="0ECF33F2" wp14:editId="3E088356">
            <wp:extent cx="7536483" cy="5334000"/>
            <wp:effectExtent l="0" t="0" r="7620" b="0"/>
            <wp:docPr id="8" name="Picture 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45594" cy="5340449"/>
                    </a:xfrm>
                    <a:prstGeom prst="rect">
                      <a:avLst/>
                    </a:prstGeom>
                    <a:noFill/>
                    <a:ln>
                      <a:noFill/>
                    </a:ln>
                  </pic:spPr>
                </pic:pic>
              </a:graphicData>
            </a:graphic>
          </wp:inline>
        </w:drawing>
      </w:r>
    </w:p>
    <w:p w:rsidR="00151853" w:rsidRDefault="00151853" w:rsidP="00151853">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151853" w:rsidRPr="007F5D1F"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4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Contours,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and water courses</w:t>
      </w:r>
    </w:p>
    <w:p w:rsidR="00151853" w:rsidRPr="007F5D1F"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14:anchorId="67A34B76" wp14:editId="7E92EA2B">
            <wp:extent cx="4333875" cy="6022894"/>
            <wp:effectExtent l="0" t="0" r="0" b="0"/>
            <wp:docPr id="9" name="Picture 9"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42944" cy="6035497"/>
                    </a:xfrm>
                    <a:prstGeom prst="rect">
                      <a:avLst/>
                    </a:prstGeom>
                    <a:noFill/>
                    <a:ln>
                      <a:noFill/>
                    </a:ln>
                  </pic:spPr>
                </pic:pic>
              </a:graphicData>
            </a:graphic>
          </wp:inline>
        </w:drawing>
      </w:r>
    </w:p>
    <w:p w:rsidR="00151853" w:rsidRPr="007F5D1F"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5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Vegetation clearing areas for dwellings</w:t>
      </w:r>
    </w:p>
    <w:p w:rsidR="00151853" w:rsidRPr="007F5D1F"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14:anchorId="652E80EF" wp14:editId="441540D8">
            <wp:extent cx="4179185" cy="5915025"/>
            <wp:effectExtent l="0" t="0" r="0" b="0"/>
            <wp:docPr id="10" name="Picture 10"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91696" cy="5932732"/>
                    </a:xfrm>
                    <a:prstGeom prst="rect">
                      <a:avLst/>
                    </a:prstGeom>
                    <a:noFill/>
                    <a:ln>
                      <a:noFill/>
                    </a:ln>
                  </pic:spPr>
                </pic:pic>
              </a:graphicData>
            </a:graphic>
          </wp:inline>
        </w:drawing>
      </w:r>
    </w:p>
    <w:p w:rsidR="00151853" w:rsidRPr="007F5D1F"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6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Fire management information and fire maintenance trail</w:t>
      </w:r>
    </w:p>
    <w:p w:rsidR="00151853" w:rsidRPr="007F5D1F"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14:anchorId="7E656725" wp14:editId="1332FDFD">
            <wp:extent cx="4152265" cy="5876925"/>
            <wp:effectExtent l="0" t="0" r="635" b="9525"/>
            <wp:docPr id="11" name="Picture 11"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63125" cy="5892296"/>
                    </a:xfrm>
                    <a:prstGeom prst="rect">
                      <a:avLst/>
                    </a:prstGeom>
                    <a:noFill/>
                    <a:ln>
                      <a:noFill/>
                    </a:ln>
                  </pic:spPr>
                </pic:pic>
              </a:graphicData>
            </a:graphic>
          </wp:inline>
        </w:drawing>
      </w:r>
    </w:p>
    <w:p w:rsidR="00151853" w:rsidRPr="007F5D1F" w:rsidRDefault="00151853" w:rsidP="00151853">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r w:rsidRPr="007F5D1F">
        <w:rPr>
          <w:rFonts w:ascii="Arial" w:eastAsia="Times New Roman" w:hAnsi="Arial" w:cs="Arial"/>
          <w:b/>
          <w:bCs/>
          <w:sz w:val="20"/>
          <w:szCs w:val="20"/>
          <w:lang w:eastAsia="en-AU"/>
        </w:rPr>
        <w:lastRenderedPageBreak/>
        <w:t>Background information</w:t>
      </w:r>
    </w:p>
    <w:p w:rsidR="00151853" w:rsidRPr="007F5D1F"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following documents assisted to inform the detail and content of the land management plan:</w:t>
      </w:r>
    </w:p>
    <w:p w:rsidR="00151853" w:rsidRPr="007F5D1F" w:rsidRDefault="00151853" w:rsidP="00151853">
      <w:pPr>
        <w:numPr>
          <w:ilvl w:val="0"/>
          <w:numId w:val="89"/>
        </w:numPr>
        <w:shd w:val="clear" w:color="auto" w:fill="FFFFFF"/>
        <w:spacing w:before="100" w:beforeAutospacing="1" w:after="100" w:afterAutospacing="1" w:line="240" w:lineRule="auto"/>
        <w:ind w:left="426"/>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August 2013, prepared by Planning Strategies, </w:t>
      </w:r>
      <w:proofErr w:type="gramStart"/>
      <w:r w:rsidRPr="007F5D1F">
        <w:rPr>
          <w:rFonts w:ascii="Arial" w:eastAsia="Times New Roman" w:hAnsi="Arial" w:cs="Arial"/>
          <w:sz w:val="20"/>
          <w:szCs w:val="20"/>
          <w:lang w:eastAsia="en-AU"/>
        </w:rPr>
        <w:t>printed</w:t>
      </w:r>
      <w:proofErr w:type="gramEnd"/>
      <w:r w:rsidRPr="007F5D1F">
        <w:rPr>
          <w:rFonts w:ascii="Arial" w:eastAsia="Times New Roman" w:hAnsi="Arial" w:cs="Arial"/>
          <w:sz w:val="20"/>
          <w:szCs w:val="20"/>
          <w:lang w:eastAsia="en-AU"/>
        </w:rPr>
        <w:t xml:space="preserve"> 2 August 2013.</w:t>
      </w:r>
    </w:p>
    <w:p w:rsidR="00151853" w:rsidRPr="007F5D1F" w:rsidRDefault="00151853" w:rsidP="00151853">
      <w:pPr>
        <w:numPr>
          <w:ilvl w:val="0"/>
          <w:numId w:val="8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Bushfire Risk Assessment and Bushfire Risk Land Management plan for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(Lot 357 on SP119036) – Revision 6, prepared by Ecological Natural Area Management July 2013. </w:t>
      </w:r>
    </w:p>
    <w:p w:rsidR="00151853" w:rsidRPr="007F5D1F"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copy of these documents can be obtained from Council.</w:t>
      </w:r>
    </w:p>
    <w:p w:rsidR="00151853" w:rsidRPr="007F5D1F" w:rsidRDefault="00151853" w:rsidP="00151853">
      <w:pPr>
        <w:shd w:val="clear" w:color="auto" w:fill="FFFFFF"/>
        <w:spacing w:before="100" w:beforeAutospacing="1" w:after="100" w:afterAutospacing="1" w:line="240" w:lineRule="auto"/>
        <w:ind w:right="150"/>
        <w:jc w:val="center"/>
        <w:outlineLvl w:val="3"/>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TABLE B – MT NEBO PLANT NURSERY – LAND MANAGEMENT PLAN</w:t>
      </w:r>
    </w:p>
    <w:p w:rsidR="00151853" w:rsidRPr="007F5D1F" w:rsidRDefault="00151853" w:rsidP="00151853">
      <w:pPr>
        <w:shd w:val="clear" w:color="auto" w:fill="FFFFFF"/>
        <w:spacing w:before="100" w:beforeAutospacing="1" w:after="100" w:afterAutospacing="1" w:line="240" w:lineRule="auto"/>
        <w:ind w:right="150"/>
        <w:jc w:val="center"/>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Development in the Mt Nebo Plant Nursery site subject to a land management plan (see Figure 1)</w:t>
      </w:r>
    </w:p>
    <w:p w:rsidR="00151853" w:rsidRPr="007F5D1F" w:rsidRDefault="00151853" w:rsidP="00151853">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1.2 Purpose of the land management plan</w:t>
      </w:r>
    </w:p>
    <w:p w:rsidR="00151853" w:rsidRPr="007F5D1F"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site is situated at 1871 Mt Nebo Road, Mt Nebo, on land described as Lot 2 RP139965.</w:t>
      </w:r>
    </w:p>
    <w:p w:rsidR="00151853" w:rsidRPr="007F5D1F"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purpose of the land management plan is to achieve the following identification of:</w:t>
      </w:r>
    </w:p>
    <w:p w:rsidR="00151853" w:rsidRPr="007F5D1F" w:rsidRDefault="00151853" w:rsidP="00151853">
      <w:pPr>
        <w:numPr>
          <w:ilvl w:val="0"/>
          <w:numId w:val="90"/>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nature and extent of development  permitted to occur on the site, subject to a land management plan process, namely: </w:t>
      </w:r>
    </w:p>
    <w:p w:rsidR="00151853" w:rsidRPr="007F5D1F" w:rsidRDefault="00151853" w:rsidP="00151853">
      <w:pPr>
        <w:numPr>
          <w:ilvl w:val="1"/>
          <w:numId w:val="90"/>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A maximum of 16 dwelling sites, associated dwellings and driveways;</w:t>
      </w:r>
    </w:p>
    <w:p w:rsidR="00151853" w:rsidRPr="007F5D1F" w:rsidRDefault="00151853" w:rsidP="00151853">
      <w:pPr>
        <w:numPr>
          <w:ilvl w:val="1"/>
          <w:numId w:val="90"/>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Outbuildings associated with dwellings;</w:t>
      </w:r>
    </w:p>
    <w:p w:rsidR="00151853" w:rsidRPr="007F5D1F" w:rsidRDefault="00151853" w:rsidP="00151853">
      <w:pPr>
        <w:numPr>
          <w:ilvl w:val="1"/>
          <w:numId w:val="90"/>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Community building comprising the following: </w:t>
      </w:r>
    </w:p>
    <w:p w:rsidR="00151853" w:rsidRPr="007F5D1F" w:rsidRDefault="00151853" w:rsidP="00151853">
      <w:pPr>
        <w:numPr>
          <w:ilvl w:val="2"/>
          <w:numId w:val="90"/>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community hall for the exclusive use of shareholders only and is not available to members of the public for public use or hire; </w:t>
      </w:r>
    </w:p>
    <w:p w:rsidR="00151853" w:rsidRPr="007F5D1F" w:rsidRDefault="00151853" w:rsidP="00151853">
      <w:pPr>
        <w:numPr>
          <w:ilvl w:val="2"/>
          <w:numId w:val="90"/>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plant nursery for the exclusive use of shareholders only and the propagation of plants for use on the land management plan site only. The plant nursery is not to be available to the public or sell to the public; </w:t>
      </w:r>
    </w:p>
    <w:p w:rsidR="00151853" w:rsidRPr="007F5D1F" w:rsidRDefault="00151853" w:rsidP="00151853">
      <w:pPr>
        <w:numPr>
          <w:ilvl w:val="2"/>
          <w:numId w:val="90"/>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7F5D1F">
        <w:rPr>
          <w:rFonts w:ascii="Arial" w:eastAsia="Times New Roman" w:hAnsi="Arial" w:cs="Arial"/>
          <w:sz w:val="20"/>
          <w:szCs w:val="20"/>
          <w:lang w:eastAsia="en-AU"/>
        </w:rPr>
        <w:t>1 administration/office building for the exclusive use of shareholders only;</w:t>
      </w:r>
    </w:p>
    <w:p w:rsidR="00151853" w:rsidRPr="007F5D1F" w:rsidRDefault="00151853" w:rsidP="00151853">
      <w:pPr>
        <w:numPr>
          <w:ilvl w:val="2"/>
          <w:numId w:val="90"/>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7F5D1F">
        <w:rPr>
          <w:rFonts w:ascii="Arial" w:eastAsia="Times New Roman" w:hAnsi="Arial" w:cs="Arial"/>
          <w:sz w:val="20"/>
          <w:szCs w:val="20"/>
          <w:lang w:eastAsia="en-AU"/>
        </w:rPr>
        <w:t>1 water tank.</w:t>
      </w:r>
    </w:p>
    <w:p w:rsidR="00151853" w:rsidRPr="007F5D1F" w:rsidRDefault="00151853" w:rsidP="00151853">
      <w:pPr>
        <w:numPr>
          <w:ilvl w:val="1"/>
          <w:numId w:val="90"/>
        </w:numPr>
        <w:shd w:val="clear" w:color="auto" w:fill="FFFFFF"/>
        <w:spacing w:before="100" w:beforeAutospacing="1" w:after="100" w:afterAutospacing="1" w:line="240" w:lineRule="auto"/>
        <w:ind w:left="993"/>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throughout the land management plan site.</w:t>
      </w:r>
    </w:p>
    <w:p w:rsidR="00151853" w:rsidRPr="007F5D1F" w:rsidRDefault="00151853" w:rsidP="00151853">
      <w:pPr>
        <w:numPr>
          <w:ilvl w:val="0"/>
          <w:numId w:val="90"/>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The location of development identified in (I) – (IV) above;</w:t>
      </w:r>
    </w:p>
    <w:p w:rsidR="00151853" w:rsidRPr="007F5D1F" w:rsidRDefault="00151853" w:rsidP="00151853">
      <w:pPr>
        <w:numPr>
          <w:ilvl w:val="0"/>
          <w:numId w:val="90"/>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Any additional works required to facilitate and support the development listed in (a) above;</w:t>
      </w:r>
    </w:p>
    <w:p w:rsidR="00151853" w:rsidRPr="007F5D1F" w:rsidRDefault="00151853" w:rsidP="00151853">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1.2 Outcomes sought</w:t>
      </w:r>
    </w:p>
    <w:p w:rsidR="00151853" w:rsidRPr="007F5D1F"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outcomes sought by the land management plan are as follows:</w:t>
      </w:r>
    </w:p>
    <w:p w:rsidR="00151853" w:rsidRPr="007F5D1F" w:rsidRDefault="00151853" w:rsidP="00151853">
      <w:pPr>
        <w:numPr>
          <w:ilvl w:val="0"/>
          <w:numId w:val="9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To acknowledge the presence of a multiple dwelling of 16 units associated with the Mt Nebo Plant Nursery site;</w:t>
      </w:r>
    </w:p>
    <w:p w:rsidR="00151853" w:rsidRPr="007F5D1F" w:rsidRDefault="00151853" w:rsidP="00151853">
      <w:pPr>
        <w:numPr>
          <w:ilvl w:val="0"/>
          <w:numId w:val="9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To limit development to that which existed on the day the planning scheme is adopted. Expansion or addition of land use and building is avoided; </w:t>
      </w:r>
    </w:p>
    <w:p w:rsidR="00151853" w:rsidRPr="007F5D1F" w:rsidRDefault="00151853" w:rsidP="00151853">
      <w:pPr>
        <w:numPr>
          <w:ilvl w:val="0"/>
          <w:numId w:val="9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To ensure that any recognised development occurs in accordance with a land management plan.</w:t>
      </w:r>
    </w:p>
    <w:p w:rsidR="00151853" w:rsidRPr="007F5D1F"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 </w:t>
      </w:r>
    </w:p>
    <w:tbl>
      <w:tblPr>
        <w:tblW w:w="4980" w:type="pct"/>
        <w:tblCellSpacing w:w="15" w:type="dxa"/>
        <w:tblInd w:w="32" w:type="dxa"/>
        <w:tblCellMar>
          <w:top w:w="30" w:type="dxa"/>
          <w:left w:w="30" w:type="dxa"/>
          <w:bottom w:w="30" w:type="dxa"/>
          <w:right w:w="30" w:type="dxa"/>
        </w:tblCellMar>
        <w:tblLook w:val="04A0" w:firstRow="1" w:lastRow="0" w:firstColumn="1" w:lastColumn="0" w:noHBand="0" w:noVBand="1"/>
        <w:tblDescription w:val=""/>
      </w:tblPr>
      <w:tblGrid>
        <w:gridCol w:w="2757"/>
        <w:gridCol w:w="3087"/>
        <w:gridCol w:w="2990"/>
        <w:gridCol w:w="3019"/>
        <w:gridCol w:w="3467"/>
      </w:tblGrid>
      <w:tr w:rsidR="00151853" w:rsidRPr="007F5D1F" w:rsidTr="009D01B3">
        <w:trPr>
          <w:gridAfter w:val="1"/>
          <w:wAfter w:w="1123" w:type="pct"/>
          <w:tblCellSpacing w:w="15" w:type="dxa"/>
        </w:trPr>
        <w:tc>
          <w:tcPr>
            <w:tcW w:w="3848" w:type="pct"/>
            <w:gridSpan w:val="4"/>
            <w:vAlign w:val="center"/>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Note - Figure 1 forms the land management plan for the site</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0" w:type="auto"/>
            <w:gridSpan w:val="5"/>
            <w:tcBorders>
              <w:top w:val="nil"/>
              <w:left w:val="nil"/>
              <w:bottom w:val="nil"/>
              <w:right w:val="nil"/>
            </w:tcBorders>
            <w:shd w:val="clear" w:color="auto" w:fill="CCCCCC"/>
            <w:vAlign w:val="center"/>
            <w:hideMark/>
          </w:tcPr>
          <w:p w:rsidR="00151853" w:rsidRPr="007F5D1F" w:rsidRDefault="00151853" w:rsidP="009D01B3">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1 - Land management plan outcomes to be achieved</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No</w:t>
            </w:r>
          </w:p>
        </w:tc>
        <w:tc>
          <w:tcPr>
            <w:tcW w:w="1004"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Subject</w:t>
            </w:r>
          </w:p>
        </w:tc>
        <w:tc>
          <w:tcPr>
            <w:tcW w:w="972"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Applicability</w:t>
            </w:r>
          </w:p>
        </w:tc>
        <w:tc>
          <w:tcPr>
            <w:tcW w:w="208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Outcome to be achieved</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w:t>
            </w:r>
          </w:p>
        </w:tc>
        <w:tc>
          <w:tcPr>
            <w:tcW w:w="100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subject to land management plan</w:t>
            </w:r>
          </w:p>
        </w:tc>
        <w:tc>
          <w:tcPr>
            <w:tcW w:w="972"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comprises the following:</w:t>
            </w:r>
          </w:p>
          <w:p w:rsidR="00151853" w:rsidRPr="007F5D1F" w:rsidRDefault="00151853" w:rsidP="00151853">
            <w:pPr>
              <w:numPr>
                <w:ilvl w:val="1"/>
                <w:numId w:val="92"/>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maximum of 16 dwellings and associated dwelling sites.</w:t>
            </w:r>
          </w:p>
          <w:p w:rsidR="00151853" w:rsidRPr="007F5D1F" w:rsidRDefault="00151853" w:rsidP="00151853">
            <w:pPr>
              <w:numPr>
                <w:ilvl w:val="1"/>
                <w:numId w:val="92"/>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Out buildings associated with dwellings.</w:t>
            </w:r>
          </w:p>
          <w:p w:rsidR="00151853" w:rsidRPr="007F5D1F" w:rsidRDefault="00151853" w:rsidP="00151853">
            <w:pPr>
              <w:numPr>
                <w:ilvl w:val="1"/>
                <w:numId w:val="92"/>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building comprising the following:</w:t>
            </w:r>
          </w:p>
          <w:p w:rsidR="00151853" w:rsidRPr="007F5D1F" w:rsidRDefault="00151853" w:rsidP="00151853">
            <w:pPr>
              <w:numPr>
                <w:ilvl w:val="2"/>
                <w:numId w:val="92"/>
              </w:numPr>
              <w:spacing w:before="100" w:beforeAutospacing="1" w:after="100" w:afterAutospacing="1" w:line="240" w:lineRule="auto"/>
              <w:ind w:left="15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community hall for the exclusive use of shareholders only and is not available to members of the public for public use or hire; </w:t>
            </w:r>
          </w:p>
          <w:p w:rsidR="00151853" w:rsidRPr="007F5D1F" w:rsidRDefault="00151853" w:rsidP="00151853">
            <w:pPr>
              <w:numPr>
                <w:ilvl w:val="2"/>
                <w:numId w:val="92"/>
              </w:numPr>
              <w:spacing w:before="100" w:beforeAutospacing="1" w:after="100" w:afterAutospacing="1" w:line="240" w:lineRule="auto"/>
              <w:ind w:left="15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plant nursery for the exclusive use of shareholders only and the propagation of plants for use on the land management plan site only. The plant nursery is not to be available to the public or sell to the public; </w:t>
            </w:r>
          </w:p>
          <w:p w:rsidR="00151853" w:rsidRPr="007F5D1F" w:rsidRDefault="00151853" w:rsidP="00151853">
            <w:pPr>
              <w:numPr>
                <w:ilvl w:val="2"/>
                <w:numId w:val="92"/>
              </w:numPr>
              <w:spacing w:before="100" w:beforeAutospacing="1" w:after="100" w:afterAutospacing="1" w:line="240" w:lineRule="auto"/>
              <w:ind w:left="15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 administration/office building for the exclusive use of shareholders only;</w:t>
            </w:r>
          </w:p>
          <w:p w:rsidR="00151853" w:rsidRPr="007F5D1F" w:rsidRDefault="00151853" w:rsidP="00151853">
            <w:pPr>
              <w:numPr>
                <w:ilvl w:val="2"/>
                <w:numId w:val="92"/>
              </w:numPr>
              <w:spacing w:before="100" w:beforeAutospacing="1" w:after="100" w:afterAutospacing="1" w:line="240" w:lineRule="auto"/>
              <w:ind w:left="15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 water tank.</w:t>
            </w:r>
          </w:p>
          <w:p w:rsidR="00151853" w:rsidRPr="007F5D1F" w:rsidRDefault="00151853" w:rsidP="00151853">
            <w:pPr>
              <w:numPr>
                <w:ilvl w:val="1"/>
                <w:numId w:val="92"/>
              </w:numPr>
              <w:spacing w:before="100" w:beforeAutospacing="1" w:after="100" w:afterAutospacing="1" w:line="240" w:lineRule="auto"/>
              <w:ind w:left="1050" w:right="150"/>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throughout the land management plan site.</w:t>
            </w:r>
          </w:p>
          <w:p w:rsidR="00151853" w:rsidRPr="007F5D1F" w:rsidRDefault="00151853" w:rsidP="00151853">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is to occur in accordance with Figure 1 Mt Nebo plant nursery land management plan – Dwelling and building location.</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2.</w:t>
            </w:r>
          </w:p>
        </w:tc>
        <w:tc>
          <w:tcPr>
            <w:tcW w:w="100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Dwellings and dwelling sites D1 – D13 and D15</w:t>
            </w:r>
          </w:p>
        </w:tc>
        <w:tc>
          <w:tcPr>
            <w:tcW w:w="972"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14 Dwellings and dwelling sites</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Dwellings D1 – D13, D15 are to be located on sites in accordance with Figure 1 Mt Nebo Plant Nursery land management plan – Dwelling and building location. </w:t>
            </w:r>
          </w:p>
          <w:p w:rsidR="00151853" w:rsidRPr="007F5D1F" w:rsidRDefault="00151853" w:rsidP="00151853">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Dwellings are to be designed and constructed to comply with the Building Act 1975 and the Building Code of Australia.</w:t>
            </w:r>
          </w:p>
          <w:p w:rsidR="00151853" w:rsidRPr="007F5D1F" w:rsidRDefault="00151853" w:rsidP="00151853">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Dwellings do not exceed their current building height at time of planning scheme adoption and any new structures not exceed a height of 8m. </w:t>
            </w:r>
          </w:p>
          <w:p w:rsidR="00151853" w:rsidRPr="007F5D1F" w:rsidRDefault="00151853" w:rsidP="00151853">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Dwellings retain their existing gross floor area, or a maximum of 100m2, whichever the greater (see Table 2).</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3.</w:t>
            </w:r>
          </w:p>
        </w:tc>
        <w:tc>
          <w:tcPr>
            <w:tcW w:w="100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Alternate location for dwellings and dwelling site for D14 and D16</w:t>
            </w:r>
          </w:p>
        </w:tc>
        <w:tc>
          <w:tcPr>
            <w:tcW w:w="972"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D14 and D16</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 D14 is located to a cleared position downslope or to the north of its current position.</w:t>
            </w:r>
          </w:p>
          <w:p w:rsidR="00151853" w:rsidRPr="007F5D1F"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 D16 may locate in any position along the existing platform already create by a cut in that location. </w:t>
            </w:r>
          </w:p>
          <w:p w:rsidR="00151853" w:rsidRPr="007F5D1F"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Dwellings are to be designed and constructed to comply with the Building Act 1975 and the Building Code of Australia.</w:t>
            </w:r>
          </w:p>
          <w:p w:rsidR="00151853" w:rsidRPr="007F5D1F"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Dwellings do not exceed their current building height at time of planning scheme adoption and any new structures not exceed a height of 8m. </w:t>
            </w:r>
          </w:p>
          <w:p w:rsidR="00151853" w:rsidRPr="007F5D1F"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Geotechnical and bush fire reports, as identified in Table 5, are required to confirm suitability of dwelling and dwelling site.  </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4.</w:t>
            </w:r>
          </w:p>
        </w:tc>
        <w:tc>
          <w:tcPr>
            <w:tcW w:w="100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out buildings</w:t>
            </w:r>
          </w:p>
        </w:tc>
        <w:tc>
          <w:tcPr>
            <w:tcW w:w="972"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out buildings on-site, being listed or unlisted.</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9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outbuildings are to be designed and constructed to comply with the Building Act 1975 and the Building Code of Australia.</w:t>
            </w:r>
          </w:p>
          <w:p w:rsidR="00151853" w:rsidRPr="007F5D1F" w:rsidRDefault="00151853" w:rsidP="00151853">
            <w:pPr>
              <w:numPr>
                <w:ilvl w:val="0"/>
                <w:numId w:val="9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do not exceed a height of 8m.</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5.</w:t>
            </w:r>
          </w:p>
        </w:tc>
        <w:tc>
          <w:tcPr>
            <w:tcW w:w="100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Identified Community Buildings CB1-4</w:t>
            </w:r>
          </w:p>
        </w:tc>
        <w:tc>
          <w:tcPr>
            <w:tcW w:w="972"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CB1. - Community hall (known as the Galaxy).</w:t>
            </w:r>
          </w:p>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CB2 – Nursery (known as the </w:t>
            </w:r>
            <w:proofErr w:type="spellStart"/>
            <w:r w:rsidRPr="007F5D1F">
              <w:rPr>
                <w:rFonts w:ascii="Arial" w:eastAsia="Times New Roman" w:hAnsi="Arial" w:cs="Arial"/>
                <w:sz w:val="20"/>
                <w:szCs w:val="20"/>
                <w:lang w:eastAsia="en-AU"/>
              </w:rPr>
              <w:t>Shadehouse</w:t>
            </w:r>
            <w:proofErr w:type="spellEnd"/>
            <w:r w:rsidRPr="007F5D1F">
              <w:rPr>
                <w:rFonts w:ascii="Arial" w:eastAsia="Times New Roman" w:hAnsi="Arial" w:cs="Arial"/>
                <w:sz w:val="20"/>
                <w:szCs w:val="20"/>
                <w:lang w:eastAsia="en-AU"/>
              </w:rPr>
              <w:t>).</w:t>
            </w:r>
          </w:p>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CB3 – Administration /office (known as the Octagon).</w:t>
            </w:r>
          </w:p>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CB4 – Water tank (known as Top Tank).</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CB1 – CB4 are located on the site in accordance with Figure 7 Mt Nebo Plant Nursery land management plan – Dwelling and building location. </w:t>
            </w:r>
          </w:p>
          <w:p w:rsidR="00151853" w:rsidRPr="007F5D1F" w:rsidRDefault="00151853" w:rsidP="00151853">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buildings and structures are designed and constructed to comply with the Building Act 1975 and the Building Code of Australia.</w:t>
            </w:r>
          </w:p>
          <w:p w:rsidR="00151853" w:rsidRPr="007F5D1F" w:rsidRDefault="00151853" w:rsidP="00151853">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buildings and structures do not exceed a height of 8m.</w:t>
            </w:r>
          </w:p>
          <w:p w:rsidR="00151853" w:rsidRPr="007F5D1F" w:rsidRDefault="00151853" w:rsidP="00151853">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gross floor area associated with CB1 – 4 to be retained.</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vMerge w:val="restar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6.</w:t>
            </w:r>
          </w:p>
        </w:tc>
        <w:tc>
          <w:tcPr>
            <w:tcW w:w="1004" w:type="pct"/>
            <w:vMerge w:val="restar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Bushfire</w:t>
            </w:r>
          </w:p>
        </w:tc>
        <w:tc>
          <w:tcPr>
            <w:tcW w:w="972"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installed pumps and associated reticulation system with around 50 </w:t>
            </w:r>
            <w:proofErr w:type="spellStart"/>
            <w:r w:rsidRPr="007F5D1F">
              <w:rPr>
                <w:rFonts w:ascii="Arial" w:eastAsia="Times New Roman" w:hAnsi="Arial" w:cs="Arial"/>
                <w:sz w:val="20"/>
                <w:szCs w:val="20"/>
                <w:lang w:eastAsia="en-AU"/>
              </w:rPr>
              <w:t>hosecocks</w:t>
            </w:r>
            <w:proofErr w:type="spellEnd"/>
            <w:r w:rsidRPr="007F5D1F">
              <w:rPr>
                <w:rFonts w:ascii="Arial" w:eastAsia="Times New Roman" w:hAnsi="Arial" w:cs="Arial"/>
                <w:sz w:val="20"/>
                <w:szCs w:val="20"/>
                <w:lang w:eastAsia="en-AU"/>
              </w:rPr>
              <w:t xml:space="preserve"> is maintained and available for </w:t>
            </w:r>
            <w:proofErr w:type="spellStart"/>
            <w:r w:rsidRPr="007F5D1F">
              <w:rPr>
                <w:rFonts w:ascii="Arial" w:eastAsia="Times New Roman" w:hAnsi="Arial" w:cs="Arial"/>
                <w:sz w:val="20"/>
                <w:szCs w:val="20"/>
                <w:lang w:eastAsia="en-AU"/>
              </w:rPr>
              <w:t>fire fighting</w:t>
            </w:r>
            <w:proofErr w:type="spellEnd"/>
            <w:r w:rsidRPr="007F5D1F">
              <w:rPr>
                <w:rFonts w:ascii="Arial" w:eastAsia="Times New Roman" w:hAnsi="Arial" w:cs="Arial"/>
                <w:sz w:val="20"/>
                <w:szCs w:val="20"/>
                <w:lang w:eastAsia="en-AU"/>
              </w:rPr>
              <w:t xml:space="preserve"> purposes. </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vMerge/>
            <w:tcBorders>
              <w:top w:val="outset" w:sz="6" w:space="0" w:color="auto"/>
              <w:left w:val="outset" w:sz="6" w:space="0" w:color="auto"/>
              <w:bottom w:val="outset" w:sz="6" w:space="0" w:color="auto"/>
              <w:right w:val="outset" w:sz="6" w:space="0" w:color="auto"/>
            </w:tcBorders>
            <w:vAlign w:val="center"/>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
        </w:tc>
        <w:tc>
          <w:tcPr>
            <w:tcW w:w="1004" w:type="pct"/>
            <w:vMerge/>
            <w:tcBorders>
              <w:top w:val="outset" w:sz="6" w:space="0" w:color="auto"/>
              <w:left w:val="outset" w:sz="6" w:space="0" w:color="auto"/>
              <w:bottom w:val="outset" w:sz="6" w:space="0" w:color="auto"/>
              <w:right w:val="outset" w:sz="6" w:space="0" w:color="auto"/>
            </w:tcBorders>
            <w:vAlign w:val="center"/>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
        </w:tc>
        <w:tc>
          <w:tcPr>
            <w:tcW w:w="972"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D14 is to remain in current location</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9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D14 is to be built to a BAL 19 standard with an 8m separation from any fire source hazard.</w:t>
            </w:r>
          </w:p>
          <w:p w:rsidR="00151853" w:rsidRPr="007F5D1F" w:rsidRDefault="00151853" w:rsidP="00151853">
            <w:pPr>
              <w:numPr>
                <w:ilvl w:val="0"/>
                <w:numId w:val="9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D14 is to be provided with a 3m wide driveway to the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identified in Figure 1 Mt Nebo Plant Nursery land management plan – Dwelling and building location. </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7.</w:t>
            </w:r>
          </w:p>
        </w:tc>
        <w:tc>
          <w:tcPr>
            <w:tcW w:w="100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Effluent and wastewater treatment and disposal</w:t>
            </w:r>
          </w:p>
        </w:tc>
        <w:tc>
          <w:tcPr>
            <w:tcW w:w="972"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dwelling sites, Community hall, outbuildings where applicable.</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development is to comply with the Plumbing and Drainage Act 2002 and the Queensland Plumbing and Wastewater Code.</w:t>
            </w:r>
          </w:p>
        </w:tc>
      </w:tr>
      <w:tr w:rsidR="00151853" w:rsidRPr="007F5D1F" w:rsidTr="009D01B3">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8.</w:t>
            </w:r>
          </w:p>
        </w:tc>
        <w:tc>
          <w:tcPr>
            <w:tcW w:w="1004"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Hazardous substance storage</w:t>
            </w:r>
          </w:p>
        </w:tc>
        <w:tc>
          <w:tcPr>
            <w:tcW w:w="972"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9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Any development that involves the storage or handling of hazardous chemicals listed in Schedule 9, Development involving hazardous chemicals, Table 9.0.1 Quantity thresholds for hazardous chemicals stored as accepted </w:t>
            </w:r>
            <w:r w:rsidRPr="007F5D1F">
              <w:rPr>
                <w:rFonts w:ascii="Arial" w:eastAsia="Times New Roman" w:hAnsi="Arial" w:cs="Arial"/>
                <w:sz w:val="20"/>
                <w:szCs w:val="20"/>
                <w:lang w:eastAsia="en-AU"/>
              </w:rPr>
              <w:lastRenderedPageBreak/>
              <w:t xml:space="preserve">development subject to requirements complies with Table 9.0.3 Hazardous chemicals assessment thresholds. </w:t>
            </w:r>
          </w:p>
          <w:p w:rsidR="00151853" w:rsidRPr="007F5D1F" w:rsidRDefault="00151853" w:rsidP="00151853">
            <w:pPr>
              <w:numPr>
                <w:ilvl w:val="0"/>
                <w:numId w:val="9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assessment thresholds. </w:t>
            </w:r>
          </w:p>
        </w:tc>
      </w:tr>
    </w:tbl>
    <w:p w:rsidR="00151853" w:rsidRPr="007F5D1F" w:rsidRDefault="00151853" w:rsidP="00151853">
      <w:pPr>
        <w:shd w:val="clear" w:color="auto" w:fill="FFFFFF"/>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br/>
      </w:r>
    </w:p>
    <w:p w:rsidR="00151853"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 </w:t>
      </w:r>
    </w:p>
    <w:p w:rsidR="00151853" w:rsidRDefault="00151853" w:rsidP="00151853">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151853" w:rsidRPr="007F5D1F"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tbl>
      <w:tblPr>
        <w:tblW w:w="15382" w:type="dxa"/>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3016"/>
        <w:gridCol w:w="2803"/>
        <w:gridCol w:w="3071"/>
        <w:gridCol w:w="2301"/>
        <w:gridCol w:w="4191"/>
      </w:tblGrid>
      <w:tr w:rsidR="00151853" w:rsidRPr="007F5D1F" w:rsidTr="009D01B3">
        <w:trPr>
          <w:tblCellSpacing w:w="15" w:type="dxa"/>
        </w:trPr>
        <w:tc>
          <w:tcPr>
            <w:tcW w:w="0" w:type="auto"/>
            <w:gridSpan w:val="5"/>
            <w:tcBorders>
              <w:top w:val="nil"/>
              <w:left w:val="nil"/>
              <w:bottom w:val="nil"/>
              <w:right w:val="nil"/>
            </w:tcBorders>
            <w:shd w:val="clear" w:color="auto" w:fill="CCCCCC"/>
            <w:vAlign w:val="center"/>
            <w:hideMark/>
          </w:tcPr>
          <w:p w:rsidR="00151853" w:rsidRPr="007F5D1F" w:rsidRDefault="00151853" w:rsidP="009D01B3">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2 – Existing building location and site attributes</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Dwelling Site Number (Dwelling site)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Name of Mt Nebo Plant Nursery shareholder</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Approximate Gross floor area of existing dwelling</w:t>
            </w:r>
          </w:p>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(m2)</w:t>
            </w:r>
          </w:p>
        </w:tc>
        <w:tc>
          <w:tcPr>
            <w:tcW w:w="2271" w:type="dxa"/>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Identified large outbuildings and area (m2)</w:t>
            </w:r>
          </w:p>
        </w:tc>
        <w:tc>
          <w:tcPr>
            <w:tcW w:w="4146" w:type="dxa"/>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Reports and study requirements to establish dwelling at location</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Millard</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105</w:t>
            </w:r>
          </w:p>
        </w:tc>
        <w:tc>
          <w:tcPr>
            <w:tcW w:w="2271"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OB01</w:t>
            </w:r>
          </w:p>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98</w:t>
            </w: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D2</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McKavangh</w:t>
            </w:r>
            <w:proofErr w:type="spellEnd"/>
            <w:r w:rsidRPr="007F5D1F">
              <w:rPr>
                <w:rFonts w:ascii="Arial" w:eastAsia="Times New Roman" w:hAnsi="Arial" w:cs="Arial"/>
                <w:sz w:val="20"/>
                <w:szCs w:val="20"/>
                <w:lang w:eastAsia="en-AU"/>
              </w:rPr>
              <w:t xml:space="preserve"> &amp; Layton</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94</w:t>
            </w:r>
          </w:p>
        </w:tc>
        <w:tc>
          <w:tcPr>
            <w:tcW w:w="2271"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D3</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Carrigan</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17</w:t>
            </w:r>
          </w:p>
        </w:tc>
        <w:tc>
          <w:tcPr>
            <w:tcW w:w="2271"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D4</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Colbert</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94</w:t>
            </w:r>
          </w:p>
        </w:tc>
        <w:tc>
          <w:tcPr>
            <w:tcW w:w="2271"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D5</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Burkett</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72</w:t>
            </w:r>
          </w:p>
        </w:tc>
        <w:tc>
          <w:tcPr>
            <w:tcW w:w="2271"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D6</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Lachowicz</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124</w:t>
            </w:r>
          </w:p>
        </w:tc>
        <w:tc>
          <w:tcPr>
            <w:tcW w:w="2271"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OB6</w:t>
            </w:r>
          </w:p>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65</w:t>
            </w: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D7</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Rice &amp; </w:t>
            </w:r>
            <w:proofErr w:type="spellStart"/>
            <w:r w:rsidRPr="007F5D1F">
              <w:rPr>
                <w:rFonts w:ascii="Arial" w:eastAsia="Times New Roman" w:hAnsi="Arial" w:cs="Arial"/>
                <w:sz w:val="20"/>
                <w:szCs w:val="20"/>
                <w:lang w:eastAsia="en-AU"/>
              </w:rPr>
              <w:t>Borchers</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101</w:t>
            </w:r>
          </w:p>
        </w:tc>
        <w:tc>
          <w:tcPr>
            <w:tcW w:w="2271"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OB7</w:t>
            </w:r>
          </w:p>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86</w:t>
            </w: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D8</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108</w:t>
            </w:r>
          </w:p>
        </w:tc>
        <w:tc>
          <w:tcPr>
            <w:tcW w:w="2271"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OB8</w:t>
            </w:r>
          </w:p>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50</w:t>
            </w: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D9</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272</w:t>
            </w:r>
          </w:p>
        </w:tc>
        <w:tc>
          <w:tcPr>
            <w:tcW w:w="2271"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D10</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Boaler</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136</w:t>
            </w:r>
          </w:p>
        </w:tc>
        <w:tc>
          <w:tcPr>
            <w:tcW w:w="2271"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D11</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88</w:t>
            </w:r>
          </w:p>
        </w:tc>
        <w:tc>
          <w:tcPr>
            <w:tcW w:w="2271"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D12</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58</w:t>
            </w:r>
          </w:p>
        </w:tc>
        <w:tc>
          <w:tcPr>
            <w:tcW w:w="2271"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D13</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Albinger</w:t>
            </w:r>
            <w:proofErr w:type="spellEnd"/>
            <w:r w:rsidRPr="007F5D1F">
              <w:rPr>
                <w:rFonts w:ascii="Arial" w:eastAsia="Times New Roman" w:hAnsi="Arial" w:cs="Arial"/>
                <w:sz w:val="20"/>
                <w:szCs w:val="20"/>
                <w:lang w:eastAsia="en-AU"/>
              </w:rPr>
              <w:t xml:space="preserve"> &amp; Sanders</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118</w:t>
            </w:r>
          </w:p>
        </w:tc>
        <w:tc>
          <w:tcPr>
            <w:tcW w:w="2271"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151853" w:rsidRPr="007F5D1F" w:rsidTr="009D01B3">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D14</w:t>
            </w:r>
          </w:p>
        </w:tc>
        <w:tc>
          <w:tcPr>
            <w:tcW w:w="0" w:type="auto"/>
            <w:vMerge w:val="restar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Young</w:t>
            </w:r>
          </w:p>
        </w:tc>
        <w:tc>
          <w:tcPr>
            <w:tcW w:w="0" w:type="auto"/>
            <w:vMerge w:val="restar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15</w:t>
            </w:r>
          </w:p>
        </w:tc>
        <w:tc>
          <w:tcPr>
            <w:tcW w:w="2271" w:type="dxa"/>
            <w:vMerge w:val="restar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for current location:</w:t>
            </w:r>
          </w:p>
          <w:p w:rsidR="00151853" w:rsidRPr="007F5D1F" w:rsidRDefault="00151853" w:rsidP="00151853">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151853" w:rsidRPr="007F5D1F" w:rsidRDefault="00151853" w:rsidP="00151853">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151853" w:rsidRPr="007F5D1F" w:rsidTr="009D01B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
        </w:tc>
        <w:tc>
          <w:tcPr>
            <w:tcW w:w="2271" w:type="dxa"/>
            <w:vMerge/>
            <w:tcBorders>
              <w:top w:val="outset" w:sz="6" w:space="0" w:color="auto"/>
              <w:left w:val="outset" w:sz="6" w:space="0" w:color="auto"/>
              <w:bottom w:val="outset" w:sz="6" w:space="0" w:color="auto"/>
              <w:right w:val="outset" w:sz="6" w:space="0" w:color="auto"/>
            </w:tcBorders>
            <w:vAlign w:val="center"/>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for new location:</w:t>
            </w:r>
          </w:p>
          <w:p w:rsidR="00151853" w:rsidRPr="007F5D1F"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151853" w:rsidRPr="007F5D1F"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151853" w:rsidRPr="007F5D1F"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dwelling</w:t>
            </w:r>
          </w:p>
          <w:p w:rsidR="00151853" w:rsidRPr="007F5D1F"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site</w:t>
            </w:r>
          </w:p>
          <w:p w:rsidR="00151853" w:rsidRPr="007F5D1F"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D15</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45</w:t>
            </w:r>
          </w:p>
        </w:tc>
        <w:tc>
          <w:tcPr>
            <w:tcW w:w="2271"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D16</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11</w:t>
            </w:r>
          </w:p>
        </w:tc>
        <w:tc>
          <w:tcPr>
            <w:tcW w:w="2271"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151853" w:rsidRPr="007F5D1F" w:rsidRDefault="00151853" w:rsidP="00151853">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151853" w:rsidRPr="007F5D1F" w:rsidRDefault="00151853" w:rsidP="00151853">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dwelling</w:t>
            </w:r>
          </w:p>
          <w:p w:rsidR="00151853" w:rsidRPr="007F5D1F" w:rsidRDefault="00151853" w:rsidP="00151853">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site</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Community Buildings and notable outbuildings</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Name of Mt Nebo Plant Nursery shareholder</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Area of existing community building</w:t>
            </w:r>
          </w:p>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(m2)</w:t>
            </w:r>
          </w:p>
        </w:tc>
        <w:tc>
          <w:tcPr>
            <w:tcW w:w="2271" w:type="dxa"/>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Identifier</w:t>
            </w:r>
          </w:p>
        </w:tc>
        <w:tc>
          <w:tcPr>
            <w:tcW w:w="4146" w:type="dxa"/>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w:t>
            </w:r>
          </w:p>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(Galaxy)</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206</w:t>
            </w:r>
          </w:p>
        </w:tc>
        <w:tc>
          <w:tcPr>
            <w:tcW w:w="2271"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CB1</w:t>
            </w: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Nursery</w:t>
            </w:r>
          </w:p>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roofErr w:type="spellStart"/>
            <w:r w:rsidRPr="007F5D1F">
              <w:rPr>
                <w:rFonts w:ascii="Arial" w:eastAsia="Times New Roman" w:hAnsi="Arial" w:cs="Arial"/>
                <w:sz w:val="20"/>
                <w:szCs w:val="20"/>
                <w:lang w:eastAsia="en-AU"/>
              </w:rPr>
              <w:t>Shadehouse</w:t>
            </w:r>
            <w:proofErr w:type="spellEnd"/>
            <w:r w:rsidRPr="007F5D1F">
              <w:rPr>
                <w:rFonts w:ascii="Arial" w:eastAsia="Times New Roman" w:hAnsi="Arial" w:cs="Arial"/>
                <w:sz w:val="20"/>
                <w:szCs w:val="20"/>
                <w:lang w:eastAsia="en-AU"/>
              </w:rPr>
              <w:t>)</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221</w:t>
            </w:r>
          </w:p>
        </w:tc>
        <w:tc>
          <w:tcPr>
            <w:tcW w:w="2271"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CB2</w:t>
            </w: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Administration office</w:t>
            </w:r>
          </w:p>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(Octagon)</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14</w:t>
            </w:r>
          </w:p>
        </w:tc>
        <w:tc>
          <w:tcPr>
            <w:tcW w:w="2271"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CB3</w:t>
            </w: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151853" w:rsidRPr="007F5D1F" w:rsidTr="009D01B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Water Tank</w:t>
            </w:r>
          </w:p>
          <w:p w:rsidR="00151853" w:rsidRPr="007F5D1F" w:rsidRDefault="00151853" w:rsidP="009D01B3">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(Top Tank)</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Community</w:t>
            </w:r>
          </w:p>
        </w:tc>
        <w:tc>
          <w:tcPr>
            <w:tcW w:w="0" w:type="auto"/>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9</w:t>
            </w:r>
          </w:p>
        </w:tc>
        <w:tc>
          <w:tcPr>
            <w:tcW w:w="2271"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CB4</w:t>
            </w:r>
          </w:p>
        </w:tc>
        <w:tc>
          <w:tcPr>
            <w:tcW w:w="4146" w:type="dxa"/>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bl>
    <w:p w:rsidR="00151853" w:rsidRPr="007F5D1F"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p w:rsidR="00151853" w:rsidRPr="007F5D1F"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p w:rsidR="00151853" w:rsidRPr="007F5D1F"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The following table details the outcomes anticipated for the required studies and reports. These are not exhaustive but provide guidance as to the minimum information requirements each report is to contain. It is anticipated that actual content of any of the below stated reports will be more extensive and go beyond the minimum report requirements listed below given the complicated physical and topographical characteristics associated with the site.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061"/>
        <w:gridCol w:w="11321"/>
      </w:tblGrid>
      <w:tr w:rsidR="00151853" w:rsidRPr="007F5D1F" w:rsidTr="009D01B3">
        <w:trPr>
          <w:tblCellSpacing w:w="15" w:type="dxa"/>
        </w:trPr>
        <w:tc>
          <w:tcPr>
            <w:tcW w:w="0" w:type="auto"/>
            <w:gridSpan w:val="2"/>
            <w:tcBorders>
              <w:top w:val="nil"/>
              <w:left w:val="nil"/>
              <w:bottom w:val="nil"/>
              <w:right w:val="nil"/>
            </w:tcBorders>
            <w:shd w:val="clear" w:color="auto" w:fill="CCCCCC"/>
            <w:vAlign w:val="center"/>
            <w:hideMark/>
          </w:tcPr>
          <w:p w:rsidR="00151853" w:rsidRPr="007F5D1F" w:rsidRDefault="00151853" w:rsidP="009D01B3">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3 – Guidance to Information requirements</w:t>
            </w:r>
          </w:p>
        </w:tc>
      </w:tr>
      <w:tr w:rsidR="00151853" w:rsidRPr="007F5D1F" w:rsidTr="009D01B3">
        <w:trPr>
          <w:tblCellSpacing w:w="15" w:type="dxa"/>
        </w:trPr>
        <w:tc>
          <w:tcPr>
            <w:tcW w:w="1300"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Reports and study requirements to support Development Application</w:t>
            </w:r>
          </w:p>
        </w:tc>
        <w:tc>
          <w:tcPr>
            <w:tcW w:w="3650"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7F5D1F" w:rsidRDefault="00151853" w:rsidP="009D01B3">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Minimum Report Requirements</w:t>
            </w:r>
          </w:p>
        </w:tc>
      </w:tr>
      <w:tr w:rsidR="00151853" w:rsidRPr="007F5D1F" w:rsidTr="009D01B3">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report for dwelling and for site</w:t>
            </w:r>
          </w:p>
        </w:tc>
        <w:tc>
          <w:tcPr>
            <w:tcW w:w="365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151853" w:rsidRPr="007F5D1F" w:rsidRDefault="00151853" w:rsidP="00151853">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to consider, and be consistent with: </w:t>
            </w:r>
          </w:p>
          <w:p w:rsidR="00151853" w:rsidRPr="007F5D1F" w:rsidRDefault="00151853" w:rsidP="00151853">
            <w:pPr>
              <w:numPr>
                <w:ilvl w:val="1"/>
                <w:numId w:val="102"/>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State Planning Policy Guideline, State interest – natural hazards, Guidance on flood, bushfire and landslide,</w:t>
            </w:r>
          </w:p>
          <w:p w:rsidR="00151853" w:rsidRPr="007F5D1F" w:rsidRDefault="00151853" w:rsidP="00151853">
            <w:pPr>
              <w:numPr>
                <w:ilvl w:val="1"/>
                <w:numId w:val="102"/>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Moreton Bay Regional Council Planning Scheme Policy – Bushfire hazard,</w:t>
            </w:r>
          </w:p>
          <w:p w:rsidR="00151853" w:rsidRPr="007F5D1F" w:rsidRDefault="00151853" w:rsidP="00151853">
            <w:pPr>
              <w:numPr>
                <w:ilvl w:val="1"/>
                <w:numId w:val="102"/>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bushfire related matters identified in Table 1 land management plan outcomes to be achieved,</w:t>
            </w:r>
          </w:p>
          <w:p w:rsidR="00151853" w:rsidRPr="007F5D1F" w:rsidRDefault="00151853" w:rsidP="00151853">
            <w:pPr>
              <w:numPr>
                <w:ilvl w:val="1"/>
                <w:numId w:val="102"/>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recommendations identified in the Bushfire Risk Assessment and Bushfire Risk Land Management Plan for Mount Nebo Plant Nursery prepared by Ecological Natural Area Management, Revision 4, March 2014. </w:t>
            </w:r>
          </w:p>
        </w:tc>
      </w:tr>
      <w:tr w:rsidR="00151853" w:rsidRPr="007F5D1F" w:rsidTr="009D01B3">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report</w:t>
            </w:r>
          </w:p>
        </w:tc>
        <w:tc>
          <w:tcPr>
            <w:tcW w:w="365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151853" w:rsidRPr="007F5D1F" w:rsidRDefault="00151853" w:rsidP="00151853">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is to identify and demonstrate any cut and fill associated with driveways and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cut to fill pad, retaining structures, outbuilding and dwelling construction has a minimal risk to the safety of people, property by landslide. </w:t>
            </w:r>
          </w:p>
          <w:p w:rsidR="00151853" w:rsidRPr="007F5D1F" w:rsidRDefault="00151853" w:rsidP="00151853">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to confirm buildings are appropriately located to minimise erosion and risk of landslide.</w:t>
            </w:r>
          </w:p>
        </w:tc>
      </w:tr>
      <w:tr w:rsidR="00151853" w:rsidRPr="007F5D1F" w:rsidTr="009D01B3">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9D01B3">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Effluent and wastewater disposal report</w:t>
            </w:r>
          </w:p>
        </w:tc>
        <w:tc>
          <w:tcPr>
            <w:tcW w:w="3650" w:type="pct"/>
            <w:tcBorders>
              <w:top w:val="outset" w:sz="6" w:space="0" w:color="auto"/>
              <w:left w:val="outset" w:sz="6" w:space="0" w:color="auto"/>
              <w:bottom w:val="outset" w:sz="6" w:space="0" w:color="auto"/>
              <w:right w:val="outset" w:sz="6" w:space="0" w:color="auto"/>
            </w:tcBorders>
            <w:hideMark/>
          </w:tcPr>
          <w:p w:rsidR="00151853" w:rsidRPr="007F5D1F" w:rsidRDefault="00151853" w:rsidP="00151853">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151853" w:rsidRPr="007F5D1F" w:rsidRDefault="00151853" w:rsidP="00151853">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is to be prepared in accordance with Plumbing and Drainage Act 2002 and the Queensland Plumbing and Wastewater Code and associated guidelines to confirm the suitability of each site to accommodate an on-site sewerage facility; or where a centrally located group collection treatment system is proposed, confirmation as to the suitability of the designated site to accommodate the on-site sewerage facility. </w:t>
            </w:r>
          </w:p>
          <w:p w:rsidR="00151853" w:rsidRPr="007F5D1F" w:rsidRDefault="00151853" w:rsidP="00151853">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Detail the preventative measures to limit impact on environmentally sensitive areas such as, but not limited to, watercourses, natural habitat and vegetation. </w:t>
            </w:r>
          </w:p>
          <w:p w:rsidR="00151853" w:rsidRPr="007F5D1F" w:rsidRDefault="00151853" w:rsidP="00151853">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Address the cumulative effects of 16 on-site domestic and community buildings treatment plants over the whole site.  Alternatively, where a centrally located group collection treatment system is proposed, the cumulative effects of that system and any other on-site treatment plants over the whole site. </w:t>
            </w:r>
          </w:p>
        </w:tc>
      </w:tr>
    </w:tbl>
    <w:p w:rsidR="00151853"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151853" w:rsidRDefault="00151853" w:rsidP="00151853">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151853" w:rsidRPr="007F5D1F"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Figure 1 – Mt Nebo Plant Nursery Land Management Plan</w:t>
      </w:r>
    </w:p>
    <w:p w:rsidR="00151853" w:rsidRPr="007F5D1F"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14:anchorId="236DD3D6" wp14:editId="47648B63">
            <wp:extent cx="4236410" cy="5962650"/>
            <wp:effectExtent l="0" t="0" r="0" b="0"/>
            <wp:docPr id="12" name="Picture 12"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65589" cy="6003719"/>
                    </a:xfrm>
                    <a:prstGeom prst="rect">
                      <a:avLst/>
                    </a:prstGeom>
                    <a:noFill/>
                    <a:ln>
                      <a:noFill/>
                    </a:ln>
                  </pic:spPr>
                </pic:pic>
              </a:graphicData>
            </a:graphic>
          </wp:inline>
        </w:drawing>
      </w:r>
    </w:p>
    <w:p w:rsidR="00151853" w:rsidRPr="007F5D1F"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Background information</w:t>
      </w:r>
    </w:p>
    <w:p w:rsidR="00151853" w:rsidRPr="007F5D1F"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following documents assisted to inform the detail and content of the land management plan:</w:t>
      </w:r>
    </w:p>
    <w:p w:rsidR="00151853" w:rsidRPr="007F5D1F" w:rsidRDefault="00151853" w:rsidP="00151853">
      <w:pPr>
        <w:numPr>
          <w:ilvl w:val="0"/>
          <w:numId w:val="105"/>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Mt Nebo Plant Nursery Management Plan March 2014, prepared by Paul Summers Planning Strategies, printed 4 March 2014.</w:t>
      </w:r>
    </w:p>
    <w:p w:rsidR="00151853" w:rsidRPr="007F5D1F" w:rsidRDefault="00151853" w:rsidP="00151853">
      <w:pPr>
        <w:numPr>
          <w:ilvl w:val="0"/>
          <w:numId w:val="105"/>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Mt Nebo Plant Nursery Report on Site Background and Current Circumstances February 2014, prepared by Paul Summers Planning Strategies, printed 20 March 2014. </w:t>
      </w:r>
    </w:p>
    <w:p w:rsidR="00151853" w:rsidRPr="007F5D1F" w:rsidRDefault="00151853" w:rsidP="00151853">
      <w:pPr>
        <w:numPr>
          <w:ilvl w:val="0"/>
          <w:numId w:val="105"/>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Bushfire Risk Assessment and Bushfire Risk Land Management Plan for Mt Nebo Plant Nursery (Lot 2 on RP139965) – Revision 4, prepared by Ecological Natural Area Management March 2014. </w:t>
      </w:r>
    </w:p>
    <w:p w:rsidR="00151853" w:rsidRPr="007F5D1F"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copy of these documents can be obtained from Council.</w:t>
      </w:r>
    </w:p>
    <w:p w:rsidR="00151853" w:rsidRPr="007F5D1F" w:rsidRDefault="00151853" w:rsidP="00151853">
      <w:pPr>
        <w:spacing w:before="100" w:beforeAutospacing="1" w:after="100" w:afterAutospacing="1" w:line="240" w:lineRule="auto"/>
        <w:rPr>
          <w:rFonts w:ascii="Arial" w:hAnsi="Arial" w:cs="Arial"/>
          <w:sz w:val="20"/>
          <w:szCs w:val="20"/>
        </w:rPr>
      </w:pPr>
    </w:p>
    <w:p w:rsidR="00151853" w:rsidRDefault="00151853">
      <w:pPr>
        <w:rPr>
          <w:rFonts w:ascii="Arial" w:hAnsi="Arial" w:cs="Arial"/>
          <w:sz w:val="20"/>
          <w:szCs w:val="20"/>
        </w:rPr>
      </w:pPr>
      <w:bookmarkStart w:id="0" w:name="_GoBack"/>
      <w:bookmarkEnd w:id="0"/>
      <w:r>
        <w:rPr>
          <w:rFonts w:ascii="Arial" w:hAnsi="Arial" w:cs="Arial"/>
          <w:sz w:val="20"/>
          <w:szCs w:val="20"/>
        </w:rPr>
        <w:br w:type="page"/>
      </w:r>
    </w:p>
    <w:p w:rsidR="00641E2E" w:rsidRPr="00EA29B3" w:rsidRDefault="00641E2E" w:rsidP="00EA29B3">
      <w:pPr>
        <w:tabs>
          <w:tab w:val="left" w:pos="4353"/>
        </w:tabs>
        <w:rPr>
          <w:rFonts w:ascii="Arial" w:hAnsi="Arial" w:cs="Arial"/>
          <w:sz w:val="20"/>
          <w:szCs w:val="20"/>
        </w:rPr>
      </w:pPr>
    </w:p>
    <w:sectPr w:rsidR="00641E2E" w:rsidRPr="00EA29B3" w:rsidSect="00417412">
      <w:footerReference w:type="default" r:id="rId11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E01" w:rsidRDefault="00467E01" w:rsidP="00417412">
      <w:pPr>
        <w:spacing w:after="0" w:line="240" w:lineRule="auto"/>
      </w:pPr>
      <w:r>
        <w:separator/>
      </w:r>
    </w:p>
  </w:endnote>
  <w:endnote w:type="continuationSeparator" w:id="0">
    <w:p w:rsidR="00467E01" w:rsidRDefault="00467E01" w:rsidP="00417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412" w:rsidRPr="00417412" w:rsidRDefault="00417412" w:rsidP="00417412">
    <w:pPr>
      <w:pStyle w:val="Footer"/>
      <w:jc w:val="center"/>
      <w:rPr>
        <w:rFonts w:ascii="Arial" w:hAnsi="Arial" w:cs="Arial"/>
        <w:i/>
        <w:sz w:val="20"/>
        <w:szCs w:val="20"/>
      </w:rPr>
    </w:pPr>
    <w:r w:rsidRPr="005A0BA0">
      <w:rPr>
        <w:rFonts w:ascii="Arial" w:hAnsi="Arial" w:cs="Arial"/>
        <w:i/>
        <w:sz w:val="20"/>
        <w:szCs w:val="20"/>
      </w:rPr>
      <w:t xml:space="preserve">MBRC Planning Scheme - </w:t>
    </w:r>
    <w:r>
      <w:rPr>
        <w:rFonts w:ascii="Arial" w:hAnsi="Arial" w:cs="Arial"/>
        <w:i/>
        <w:sz w:val="20"/>
        <w:szCs w:val="20"/>
      </w:rPr>
      <w:t>Rural zone - Requirements for accepted development</w:t>
    </w:r>
    <w:r w:rsidRPr="005A0BA0">
      <w:rPr>
        <w:rFonts w:ascii="Arial" w:hAnsi="Arial" w:cs="Arial"/>
        <w:i/>
        <w:sz w:val="20"/>
        <w:szCs w:val="20"/>
      </w:rPr>
      <w:t xml:space="preserve"> - </w:t>
    </w:r>
    <w:r>
      <w:rPr>
        <w:rFonts w:ascii="Arial" w:hAnsi="Arial" w:cs="Arial"/>
        <w:i/>
        <w:sz w:val="20"/>
        <w:szCs w:val="20"/>
      </w:rPr>
      <w:t>3 July 2017</w:t>
    </w:r>
    <w:r w:rsidRPr="005A0BA0">
      <w:rPr>
        <w:rFonts w:ascii="Arial" w:hAnsi="Arial" w:cs="Arial"/>
        <w:i/>
        <w:sz w:val="20"/>
        <w:szCs w:val="20"/>
      </w:rPr>
      <w:tab/>
    </w:r>
    <w:r>
      <w:rPr>
        <w:rFonts w:ascii="Arial" w:hAnsi="Arial" w:cs="Arial"/>
        <w:i/>
        <w:sz w:val="20"/>
        <w:szCs w:val="20"/>
      </w:rPr>
      <w:tab/>
    </w:r>
    <w:r>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sidR="00151853">
          <w:rPr>
            <w:rFonts w:ascii="Arial" w:hAnsi="Arial" w:cs="Arial"/>
            <w:noProof/>
            <w:sz w:val="20"/>
            <w:szCs w:val="20"/>
          </w:rPr>
          <w:t>58</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E01" w:rsidRDefault="00467E01" w:rsidP="00417412">
      <w:pPr>
        <w:spacing w:after="0" w:line="240" w:lineRule="auto"/>
      </w:pPr>
      <w:r>
        <w:separator/>
      </w:r>
    </w:p>
  </w:footnote>
  <w:footnote w:type="continuationSeparator" w:id="0">
    <w:p w:rsidR="00467E01" w:rsidRDefault="00467E01" w:rsidP="004174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F32D6"/>
    <w:multiLevelType w:val="multilevel"/>
    <w:tmpl w:val="158A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F25FB3"/>
    <w:multiLevelType w:val="multilevel"/>
    <w:tmpl w:val="2E9C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441468"/>
    <w:multiLevelType w:val="multilevel"/>
    <w:tmpl w:val="0638F9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29A0774"/>
    <w:multiLevelType w:val="multilevel"/>
    <w:tmpl w:val="3F2CE8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02EA7FDA"/>
    <w:multiLevelType w:val="multilevel"/>
    <w:tmpl w:val="4E360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BF7785"/>
    <w:multiLevelType w:val="multilevel"/>
    <w:tmpl w:val="1988C97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0A771F5D"/>
    <w:multiLevelType w:val="multilevel"/>
    <w:tmpl w:val="F8965B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0ACC6BA5"/>
    <w:multiLevelType w:val="multilevel"/>
    <w:tmpl w:val="B4826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997D34"/>
    <w:multiLevelType w:val="multilevel"/>
    <w:tmpl w:val="11068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EFD240E"/>
    <w:multiLevelType w:val="multilevel"/>
    <w:tmpl w:val="E4C01A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3056EA"/>
    <w:multiLevelType w:val="multilevel"/>
    <w:tmpl w:val="50F6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7A61BB"/>
    <w:multiLevelType w:val="multilevel"/>
    <w:tmpl w:val="06CAC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0634780"/>
    <w:multiLevelType w:val="multilevel"/>
    <w:tmpl w:val="7134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1C1F2E"/>
    <w:multiLevelType w:val="multilevel"/>
    <w:tmpl w:val="D25C8C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161E2D4E"/>
    <w:multiLevelType w:val="multilevel"/>
    <w:tmpl w:val="7A9084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16A30FEC"/>
    <w:multiLevelType w:val="multilevel"/>
    <w:tmpl w:val="2B8C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7">
    <w:nsid w:val="175D0FA4"/>
    <w:multiLevelType w:val="multilevel"/>
    <w:tmpl w:val="8794D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BF11BF4"/>
    <w:multiLevelType w:val="multilevel"/>
    <w:tmpl w:val="40A0BBC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1DF46333"/>
    <w:multiLevelType w:val="multilevel"/>
    <w:tmpl w:val="DCEA8B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1E9A3025"/>
    <w:multiLevelType w:val="multilevel"/>
    <w:tmpl w:val="4F6EB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F0B2CBE"/>
    <w:multiLevelType w:val="multilevel"/>
    <w:tmpl w:val="7A5C7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5242248"/>
    <w:multiLevelType w:val="multilevel"/>
    <w:tmpl w:val="ABAA43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264F6175"/>
    <w:multiLevelType w:val="multilevel"/>
    <w:tmpl w:val="067621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26622CB4"/>
    <w:multiLevelType w:val="multilevel"/>
    <w:tmpl w:val="67768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748212C"/>
    <w:multiLevelType w:val="multilevel"/>
    <w:tmpl w:val="8B5260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28B139AD"/>
    <w:multiLevelType w:val="multilevel"/>
    <w:tmpl w:val="E6E6B6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nsid w:val="2D106CE1"/>
    <w:multiLevelType w:val="multilevel"/>
    <w:tmpl w:val="AA22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EEF42C5"/>
    <w:multiLevelType w:val="multilevel"/>
    <w:tmpl w:val="A9A0D9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31833B97"/>
    <w:multiLevelType w:val="multilevel"/>
    <w:tmpl w:val="85C6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4456911"/>
    <w:multiLevelType w:val="multilevel"/>
    <w:tmpl w:val="0BFACF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35B93044"/>
    <w:multiLevelType w:val="multilevel"/>
    <w:tmpl w:val="DF90196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nsid w:val="35F356BC"/>
    <w:multiLevelType w:val="multilevel"/>
    <w:tmpl w:val="6316A4C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
    <w:nsid w:val="369064BD"/>
    <w:multiLevelType w:val="multilevel"/>
    <w:tmpl w:val="D7F2E9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nsid w:val="37114721"/>
    <w:multiLevelType w:val="multilevel"/>
    <w:tmpl w:val="DDA2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76D1AAE"/>
    <w:multiLevelType w:val="multilevel"/>
    <w:tmpl w:val="99F48B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nsid w:val="38375B67"/>
    <w:multiLevelType w:val="multilevel"/>
    <w:tmpl w:val="9DEE3C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nsid w:val="38D1621E"/>
    <w:multiLevelType w:val="multilevel"/>
    <w:tmpl w:val="B86C93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nsid w:val="391F2571"/>
    <w:multiLevelType w:val="multilevel"/>
    <w:tmpl w:val="146CC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A6E56F2"/>
    <w:multiLevelType w:val="multilevel"/>
    <w:tmpl w:val="8C1EE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nsid w:val="3A713227"/>
    <w:multiLevelType w:val="multilevel"/>
    <w:tmpl w:val="594889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nsid w:val="3D1335BA"/>
    <w:multiLevelType w:val="multilevel"/>
    <w:tmpl w:val="AAFAE6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nsid w:val="411A3216"/>
    <w:multiLevelType w:val="multilevel"/>
    <w:tmpl w:val="540814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nsid w:val="41E41AFB"/>
    <w:multiLevelType w:val="multilevel"/>
    <w:tmpl w:val="80C2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1FF234B"/>
    <w:multiLevelType w:val="multilevel"/>
    <w:tmpl w:val="7BD89C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4A10C4C"/>
    <w:multiLevelType w:val="multilevel"/>
    <w:tmpl w:val="DEBEAD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nsid w:val="44BC14AE"/>
    <w:multiLevelType w:val="multilevel"/>
    <w:tmpl w:val="16E6DD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nsid w:val="450C1F10"/>
    <w:multiLevelType w:val="multilevel"/>
    <w:tmpl w:val="9C62E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5871F0B"/>
    <w:multiLevelType w:val="multilevel"/>
    <w:tmpl w:val="2742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64C23C8"/>
    <w:multiLevelType w:val="multilevel"/>
    <w:tmpl w:val="E0D8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9F46272"/>
    <w:multiLevelType w:val="multilevel"/>
    <w:tmpl w:val="F268332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nsid w:val="4A0A18E6"/>
    <w:multiLevelType w:val="multilevel"/>
    <w:tmpl w:val="C910FD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nsid w:val="4A486CB8"/>
    <w:multiLevelType w:val="multilevel"/>
    <w:tmpl w:val="21900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A6F57AF"/>
    <w:multiLevelType w:val="multilevel"/>
    <w:tmpl w:val="364E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B1773BD"/>
    <w:multiLevelType w:val="multilevel"/>
    <w:tmpl w:val="BDCCF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C67589E"/>
    <w:multiLevelType w:val="multilevel"/>
    <w:tmpl w:val="E6BE89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nsid w:val="4EB41FF9"/>
    <w:multiLevelType w:val="multilevel"/>
    <w:tmpl w:val="963E31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nsid w:val="4F117A20"/>
    <w:multiLevelType w:val="multilevel"/>
    <w:tmpl w:val="C1EC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F4B266F"/>
    <w:multiLevelType w:val="multilevel"/>
    <w:tmpl w:val="603E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0715836"/>
    <w:multiLevelType w:val="multilevel"/>
    <w:tmpl w:val="CA20E3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nsid w:val="515A2CE4"/>
    <w:multiLevelType w:val="multilevel"/>
    <w:tmpl w:val="BEB8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1B72B24"/>
    <w:multiLevelType w:val="multilevel"/>
    <w:tmpl w:val="623A9F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nsid w:val="52555AF9"/>
    <w:multiLevelType w:val="multilevel"/>
    <w:tmpl w:val="9B0214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nsid w:val="526C4DDB"/>
    <w:multiLevelType w:val="multilevel"/>
    <w:tmpl w:val="35E6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2A12F2F"/>
    <w:multiLevelType w:val="multilevel"/>
    <w:tmpl w:val="B87882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nsid w:val="538C6946"/>
    <w:multiLevelType w:val="multilevel"/>
    <w:tmpl w:val="DF02EE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nsid w:val="56716940"/>
    <w:multiLevelType w:val="multilevel"/>
    <w:tmpl w:val="1AB01B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nsid w:val="56F67474"/>
    <w:multiLevelType w:val="multilevel"/>
    <w:tmpl w:val="C65E85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nsid w:val="59D209BA"/>
    <w:multiLevelType w:val="multilevel"/>
    <w:tmpl w:val="A31CE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nsid w:val="631B4F62"/>
    <w:multiLevelType w:val="multilevel"/>
    <w:tmpl w:val="76C623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36907D3"/>
    <w:multiLevelType w:val="multilevel"/>
    <w:tmpl w:val="D334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41B295A"/>
    <w:multiLevelType w:val="multilevel"/>
    <w:tmpl w:val="40AEDC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nsid w:val="65D30D6F"/>
    <w:multiLevelType w:val="multilevel"/>
    <w:tmpl w:val="0E8A49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nsid w:val="66CB47C9"/>
    <w:multiLevelType w:val="multilevel"/>
    <w:tmpl w:val="716C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77830DB"/>
    <w:multiLevelType w:val="multilevel"/>
    <w:tmpl w:val="FC1A2C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nsid w:val="67E509C4"/>
    <w:multiLevelType w:val="multilevel"/>
    <w:tmpl w:val="96A2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805567A"/>
    <w:multiLevelType w:val="multilevel"/>
    <w:tmpl w:val="9E942F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nsid w:val="693F6264"/>
    <w:multiLevelType w:val="multilevel"/>
    <w:tmpl w:val="B8FE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9470FFD"/>
    <w:multiLevelType w:val="multilevel"/>
    <w:tmpl w:val="13FC2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9EB3077"/>
    <w:multiLevelType w:val="multilevel"/>
    <w:tmpl w:val="E82E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B444CEF"/>
    <w:multiLevelType w:val="multilevel"/>
    <w:tmpl w:val="42820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D6C0E1D"/>
    <w:multiLevelType w:val="multilevel"/>
    <w:tmpl w:val="2056F3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nsid w:val="6E4518D1"/>
    <w:multiLevelType w:val="multilevel"/>
    <w:tmpl w:val="93F221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nsid w:val="6EEE5DFC"/>
    <w:multiLevelType w:val="multilevel"/>
    <w:tmpl w:val="CEAAEC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nsid w:val="6F58534A"/>
    <w:multiLevelType w:val="multilevel"/>
    <w:tmpl w:val="FE2800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nsid w:val="6FAE3E68"/>
    <w:multiLevelType w:val="multilevel"/>
    <w:tmpl w:val="D28A9E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03D1CEA"/>
    <w:multiLevelType w:val="multilevel"/>
    <w:tmpl w:val="0C78B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1C02D3D"/>
    <w:multiLevelType w:val="multilevel"/>
    <w:tmpl w:val="91BE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21B573F"/>
    <w:multiLevelType w:val="multilevel"/>
    <w:tmpl w:val="C848ED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27831D9"/>
    <w:multiLevelType w:val="multilevel"/>
    <w:tmpl w:val="112E63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nsid w:val="73B65684"/>
    <w:multiLevelType w:val="multilevel"/>
    <w:tmpl w:val="8EE2F3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74024797"/>
    <w:multiLevelType w:val="multilevel"/>
    <w:tmpl w:val="84E6E44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nsid w:val="74454204"/>
    <w:multiLevelType w:val="multilevel"/>
    <w:tmpl w:val="8E168C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nsid w:val="748260C3"/>
    <w:multiLevelType w:val="multilevel"/>
    <w:tmpl w:val="C8B2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5BE59DC"/>
    <w:multiLevelType w:val="multilevel"/>
    <w:tmpl w:val="28665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5E3601C"/>
    <w:multiLevelType w:val="multilevel"/>
    <w:tmpl w:val="9C54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7124E5A"/>
    <w:multiLevelType w:val="multilevel"/>
    <w:tmpl w:val="0DEE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7250BFA"/>
    <w:multiLevelType w:val="multilevel"/>
    <w:tmpl w:val="456EE0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nsid w:val="779F681C"/>
    <w:multiLevelType w:val="multilevel"/>
    <w:tmpl w:val="9EEE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98004D6"/>
    <w:multiLevelType w:val="multilevel"/>
    <w:tmpl w:val="85A2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B372D32"/>
    <w:multiLevelType w:val="multilevel"/>
    <w:tmpl w:val="4A88D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BCF1967"/>
    <w:multiLevelType w:val="multilevel"/>
    <w:tmpl w:val="940C1D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nsid w:val="7C9363BD"/>
    <w:multiLevelType w:val="multilevel"/>
    <w:tmpl w:val="4E0ED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F2F7989"/>
    <w:multiLevelType w:val="multilevel"/>
    <w:tmpl w:val="ADAC36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nsid w:val="7FBE765B"/>
    <w:multiLevelType w:val="multilevel"/>
    <w:tmpl w:val="843A3D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6"/>
  </w:num>
  <w:num w:numId="2">
    <w:abstractNumId w:val="35"/>
  </w:num>
  <w:num w:numId="3">
    <w:abstractNumId w:val="26"/>
  </w:num>
  <w:num w:numId="4">
    <w:abstractNumId w:val="89"/>
  </w:num>
  <w:num w:numId="5">
    <w:abstractNumId w:val="67"/>
  </w:num>
  <w:num w:numId="6">
    <w:abstractNumId w:val="84"/>
  </w:num>
  <w:num w:numId="7">
    <w:abstractNumId w:val="33"/>
  </w:num>
  <w:num w:numId="8">
    <w:abstractNumId w:val="62"/>
  </w:num>
  <w:num w:numId="9">
    <w:abstractNumId w:val="25"/>
  </w:num>
  <w:num w:numId="10">
    <w:abstractNumId w:val="13"/>
  </w:num>
  <w:num w:numId="11">
    <w:abstractNumId w:val="50"/>
  </w:num>
  <w:num w:numId="12">
    <w:abstractNumId w:val="30"/>
  </w:num>
  <w:num w:numId="13">
    <w:abstractNumId w:val="3"/>
  </w:num>
  <w:num w:numId="14">
    <w:abstractNumId w:val="68"/>
  </w:num>
  <w:num w:numId="15">
    <w:abstractNumId w:val="104"/>
  </w:num>
  <w:num w:numId="16">
    <w:abstractNumId w:val="101"/>
  </w:num>
  <w:num w:numId="17">
    <w:abstractNumId w:val="28"/>
  </w:num>
  <w:num w:numId="18">
    <w:abstractNumId w:val="59"/>
  </w:num>
  <w:num w:numId="19">
    <w:abstractNumId w:val="81"/>
  </w:num>
  <w:num w:numId="20">
    <w:abstractNumId w:val="74"/>
  </w:num>
  <w:num w:numId="21">
    <w:abstractNumId w:val="66"/>
  </w:num>
  <w:num w:numId="22">
    <w:abstractNumId w:val="19"/>
  </w:num>
  <w:num w:numId="23">
    <w:abstractNumId w:val="76"/>
  </w:num>
  <w:num w:numId="24">
    <w:abstractNumId w:val="92"/>
  </w:num>
  <w:num w:numId="25">
    <w:abstractNumId w:val="61"/>
  </w:num>
  <w:num w:numId="26">
    <w:abstractNumId w:val="41"/>
  </w:num>
  <w:num w:numId="27">
    <w:abstractNumId w:val="103"/>
  </w:num>
  <w:num w:numId="28">
    <w:abstractNumId w:val="82"/>
  </w:num>
  <w:num w:numId="29">
    <w:abstractNumId w:val="55"/>
  </w:num>
  <w:num w:numId="30">
    <w:abstractNumId w:val="18"/>
  </w:num>
  <w:num w:numId="31">
    <w:abstractNumId w:val="6"/>
  </w:num>
  <w:num w:numId="32">
    <w:abstractNumId w:val="83"/>
  </w:num>
  <w:num w:numId="33">
    <w:abstractNumId w:val="31"/>
  </w:num>
  <w:num w:numId="34">
    <w:abstractNumId w:val="65"/>
  </w:num>
  <w:num w:numId="35">
    <w:abstractNumId w:val="32"/>
  </w:num>
  <w:num w:numId="36">
    <w:abstractNumId w:val="64"/>
  </w:num>
  <w:num w:numId="37">
    <w:abstractNumId w:val="14"/>
  </w:num>
  <w:num w:numId="38">
    <w:abstractNumId w:val="56"/>
  </w:num>
  <w:num w:numId="39">
    <w:abstractNumId w:val="2"/>
  </w:num>
  <w:num w:numId="40">
    <w:abstractNumId w:val="51"/>
  </w:num>
  <w:num w:numId="41">
    <w:abstractNumId w:val="40"/>
  </w:num>
  <w:num w:numId="42">
    <w:abstractNumId w:val="97"/>
  </w:num>
  <w:num w:numId="43">
    <w:abstractNumId w:val="37"/>
  </w:num>
  <w:num w:numId="44">
    <w:abstractNumId w:val="23"/>
  </w:num>
  <w:num w:numId="45">
    <w:abstractNumId w:val="71"/>
  </w:num>
  <w:num w:numId="46">
    <w:abstractNumId w:val="46"/>
  </w:num>
  <w:num w:numId="47">
    <w:abstractNumId w:val="39"/>
  </w:num>
  <w:num w:numId="48">
    <w:abstractNumId w:val="22"/>
  </w:num>
  <w:num w:numId="49">
    <w:abstractNumId w:val="72"/>
  </w:num>
  <w:num w:numId="50">
    <w:abstractNumId w:val="16"/>
  </w:num>
  <w:num w:numId="51">
    <w:abstractNumId w:val="5"/>
  </w:num>
  <w:num w:numId="52">
    <w:abstractNumId w:val="45"/>
  </w:num>
  <w:num w:numId="53">
    <w:abstractNumId w:val="90"/>
  </w:num>
  <w:num w:numId="54">
    <w:abstractNumId w:val="88"/>
  </w:num>
  <w:num w:numId="55">
    <w:abstractNumId w:val="78"/>
  </w:num>
  <w:num w:numId="56">
    <w:abstractNumId w:val="100"/>
  </w:num>
  <w:num w:numId="57">
    <w:abstractNumId w:val="17"/>
  </w:num>
  <w:num w:numId="58">
    <w:abstractNumId w:val="86"/>
  </w:num>
  <w:num w:numId="59">
    <w:abstractNumId w:val="7"/>
  </w:num>
  <w:num w:numId="60">
    <w:abstractNumId w:val="94"/>
  </w:num>
  <w:num w:numId="61">
    <w:abstractNumId w:val="21"/>
  </w:num>
  <w:num w:numId="62">
    <w:abstractNumId w:val="0"/>
  </w:num>
  <w:num w:numId="63">
    <w:abstractNumId w:val="48"/>
  </w:num>
  <w:num w:numId="64">
    <w:abstractNumId w:val="63"/>
  </w:num>
  <w:num w:numId="65">
    <w:abstractNumId w:val="43"/>
  </w:num>
  <w:num w:numId="66">
    <w:abstractNumId w:val="93"/>
  </w:num>
  <w:num w:numId="67">
    <w:abstractNumId w:val="99"/>
  </w:num>
  <w:num w:numId="68">
    <w:abstractNumId w:val="98"/>
  </w:num>
  <w:num w:numId="69">
    <w:abstractNumId w:val="70"/>
  </w:num>
  <w:num w:numId="70">
    <w:abstractNumId w:val="58"/>
  </w:num>
  <w:num w:numId="71">
    <w:abstractNumId w:val="96"/>
  </w:num>
  <w:num w:numId="72">
    <w:abstractNumId w:val="87"/>
  </w:num>
  <w:num w:numId="73">
    <w:abstractNumId w:val="75"/>
  </w:num>
  <w:num w:numId="74">
    <w:abstractNumId w:val="79"/>
  </w:num>
  <w:num w:numId="75">
    <w:abstractNumId w:val="57"/>
  </w:num>
  <w:num w:numId="76">
    <w:abstractNumId w:val="77"/>
  </w:num>
  <w:num w:numId="77">
    <w:abstractNumId w:val="47"/>
  </w:num>
  <w:num w:numId="78">
    <w:abstractNumId w:val="53"/>
  </w:num>
  <w:num w:numId="79">
    <w:abstractNumId w:val="49"/>
  </w:num>
  <w:num w:numId="80">
    <w:abstractNumId w:val="10"/>
  </w:num>
  <w:num w:numId="81">
    <w:abstractNumId w:val="60"/>
  </w:num>
  <w:num w:numId="82">
    <w:abstractNumId w:val="15"/>
  </w:num>
  <w:num w:numId="83">
    <w:abstractNumId w:val="34"/>
  </w:num>
  <w:num w:numId="84">
    <w:abstractNumId w:val="27"/>
  </w:num>
  <w:num w:numId="85">
    <w:abstractNumId w:val="69"/>
  </w:num>
  <w:num w:numId="86">
    <w:abstractNumId w:val="85"/>
  </w:num>
  <w:num w:numId="87">
    <w:abstractNumId w:val="8"/>
  </w:num>
  <w:num w:numId="88">
    <w:abstractNumId w:val="52"/>
  </w:num>
  <w:num w:numId="89">
    <w:abstractNumId w:val="73"/>
  </w:num>
  <w:num w:numId="90">
    <w:abstractNumId w:val="91"/>
  </w:num>
  <w:num w:numId="91">
    <w:abstractNumId w:val="42"/>
  </w:num>
  <w:num w:numId="92">
    <w:abstractNumId w:val="9"/>
  </w:num>
  <w:num w:numId="93">
    <w:abstractNumId w:val="11"/>
  </w:num>
  <w:num w:numId="94">
    <w:abstractNumId w:val="80"/>
  </w:num>
  <w:num w:numId="95">
    <w:abstractNumId w:val="102"/>
  </w:num>
  <w:num w:numId="96">
    <w:abstractNumId w:val="38"/>
  </w:num>
  <w:num w:numId="97">
    <w:abstractNumId w:val="54"/>
  </w:num>
  <w:num w:numId="98">
    <w:abstractNumId w:val="20"/>
  </w:num>
  <w:num w:numId="99">
    <w:abstractNumId w:val="1"/>
  </w:num>
  <w:num w:numId="100">
    <w:abstractNumId w:val="12"/>
  </w:num>
  <w:num w:numId="101">
    <w:abstractNumId w:val="95"/>
  </w:num>
  <w:num w:numId="102">
    <w:abstractNumId w:val="44"/>
  </w:num>
  <w:num w:numId="103">
    <w:abstractNumId w:val="4"/>
  </w:num>
  <w:num w:numId="104">
    <w:abstractNumId w:val="24"/>
  </w:num>
  <w:num w:numId="105">
    <w:abstractNumId w:val="29"/>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412"/>
    <w:rsid w:val="00151853"/>
    <w:rsid w:val="00417412"/>
    <w:rsid w:val="00467E01"/>
    <w:rsid w:val="004E0E41"/>
    <w:rsid w:val="005D2095"/>
    <w:rsid w:val="00641E2E"/>
    <w:rsid w:val="00EA29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84FCFC-DB6F-4AAE-A683-0A565E6D3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17412"/>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417412"/>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417412"/>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417412"/>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417412"/>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417412"/>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412"/>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417412"/>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417412"/>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417412"/>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417412"/>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417412"/>
    <w:rPr>
      <w:rFonts w:ascii="Times New Roman" w:eastAsia="Times New Roman" w:hAnsi="Times New Roman" w:cs="Times New Roman"/>
      <w:b/>
      <w:bCs/>
      <w:sz w:val="15"/>
      <w:szCs w:val="15"/>
      <w:lang w:eastAsia="en-AU"/>
    </w:rPr>
  </w:style>
  <w:style w:type="paragraph" w:styleId="Header">
    <w:name w:val="header"/>
    <w:basedOn w:val="Normal"/>
    <w:link w:val="HeaderChar"/>
    <w:uiPriority w:val="99"/>
    <w:unhideWhenUsed/>
    <w:rsid w:val="004174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412"/>
  </w:style>
  <w:style w:type="paragraph" w:styleId="Footer">
    <w:name w:val="footer"/>
    <w:basedOn w:val="Normal"/>
    <w:link w:val="FooterChar"/>
    <w:uiPriority w:val="99"/>
    <w:unhideWhenUsed/>
    <w:rsid w:val="004174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412"/>
  </w:style>
  <w:style w:type="character" w:styleId="Emphasis">
    <w:name w:val="Emphasis"/>
    <w:basedOn w:val="DefaultParagraphFont"/>
    <w:uiPriority w:val="20"/>
    <w:qFormat/>
    <w:rsid w:val="00417412"/>
    <w:rPr>
      <w:i/>
      <w:iCs/>
    </w:rPr>
  </w:style>
  <w:style w:type="paragraph" w:customStyle="1" w:styleId="error">
    <w:name w:val="erro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417412"/>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417412"/>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417412"/>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417412"/>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417412"/>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417412"/>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417412"/>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417412"/>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417412"/>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417412"/>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417412"/>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417412"/>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417412"/>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417412"/>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417412"/>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417412"/>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417412"/>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417412"/>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417412"/>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417412"/>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417412"/>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417412"/>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417412"/>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417412"/>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417412"/>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417412"/>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417412"/>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417412"/>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417412"/>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417412"/>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417412"/>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417412"/>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417412"/>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417412"/>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417412"/>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417412"/>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417412"/>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417412"/>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417412"/>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417412"/>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417412"/>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417412"/>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417412"/>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417412"/>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417412"/>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417412"/>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417412"/>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417412"/>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417412"/>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417412"/>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417412"/>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417412"/>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417412"/>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417412"/>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41741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417412"/>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417412"/>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417412"/>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417412"/>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417412"/>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417412"/>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417412"/>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417412"/>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417412"/>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41741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417412"/>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417412"/>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417412"/>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417412"/>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417412"/>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417412"/>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417412"/>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417412"/>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417412"/>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417412"/>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417412"/>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417412"/>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417412"/>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417412"/>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417412"/>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417412"/>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417412"/>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417412"/>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417412"/>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417412"/>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417412"/>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417412"/>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417412"/>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417412"/>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417412"/>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417412"/>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417412"/>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417412"/>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417412"/>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417412"/>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417412"/>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417412"/>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417412"/>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417412"/>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417412"/>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417412"/>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417412"/>
    <w:rPr>
      <w:bdr w:val="single" w:sz="6" w:space="0" w:color="FFFFFF" w:frame="1"/>
    </w:rPr>
  </w:style>
  <w:style w:type="character" w:customStyle="1" w:styleId="pagingicon1">
    <w:name w:val="pagingicon1"/>
    <w:basedOn w:val="DefaultParagraphFont"/>
    <w:rsid w:val="00417412"/>
  </w:style>
  <w:style w:type="character" w:customStyle="1" w:styleId="mapclearicon">
    <w:name w:val="mapclearicon"/>
    <w:basedOn w:val="DefaultParagraphFont"/>
    <w:rsid w:val="00417412"/>
    <w:rPr>
      <w:sz w:val="24"/>
      <w:szCs w:val="24"/>
    </w:rPr>
  </w:style>
  <w:style w:type="character" w:customStyle="1" w:styleId="mapokicon">
    <w:name w:val="mapokicon"/>
    <w:basedOn w:val="DefaultParagraphFont"/>
    <w:rsid w:val="00417412"/>
    <w:rPr>
      <w:sz w:val="24"/>
      <w:szCs w:val="24"/>
    </w:rPr>
  </w:style>
  <w:style w:type="character" w:customStyle="1" w:styleId="mapstepbackicon">
    <w:name w:val="mapstepbackicon"/>
    <w:basedOn w:val="DefaultParagraphFont"/>
    <w:rsid w:val="00417412"/>
    <w:rPr>
      <w:sz w:val="24"/>
      <w:szCs w:val="24"/>
    </w:rPr>
  </w:style>
  <w:style w:type="character" w:customStyle="1" w:styleId="mapok">
    <w:name w:val="mapok"/>
    <w:basedOn w:val="DefaultParagraphFont"/>
    <w:rsid w:val="00417412"/>
    <w:rPr>
      <w:sz w:val="24"/>
      <w:szCs w:val="24"/>
    </w:rPr>
  </w:style>
  <w:style w:type="character" w:customStyle="1" w:styleId="addnew">
    <w:name w:val="addnew"/>
    <w:basedOn w:val="DefaultParagraphFont"/>
    <w:rsid w:val="00417412"/>
    <w:rPr>
      <w:sz w:val="24"/>
      <w:szCs w:val="24"/>
    </w:rPr>
  </w:style>
  <w:style w:type="character" w:customStyle="1" w:styleId="cancelbtn">
    <w:name w:val="cancelbtn"/>
    <w:basedOn w:val="DefaultParagraphFont"/>
    <w:rsid w:val="00417412"/>
    <w:rPr>
      <w:sz w:val="24"/>
      <w:szCs w:val="24"/>
    </w:rPr>
  </w:style>
  <w:style w:type="character" w:customStyle="1" w:styleId="nexticon1">
    <w:name w:val="nexticon1"/>
    <w:basedOn w:val="DefaultParagraphFont"/>
    <w:rsid w:val="00417412"/>
  </w:style>
  <w:style w:type="character" w:customStyle="1" w:styleId="previcon">
    <w:name w:val="previcon"/>
    <w:basedOn w:val="DefaultParagraphFont"/>
    <w:rsid w:val="00417412"/>
  </w:style>
  <w:style w:type="character" w:customStyle="1" w:styleId="answer">
    <w:name w:val="answer"/>
    <w:basedOn w:val="DefaultParagraphFont"/>
    <w:rsid w:val="00417412"/>
  </w:style>
  <w:style w:type="character" w:customStyle="1" w:styleId="featurename">
    <w:name w:val="featurename"/>
    <w:basedOn w:val="DefaultParagraphFont"/>
    <w:rsid w:val="00417412"/>
  </w:style>
  <w:style w:type="character" w:customStyle="1" w:styleId="question1">
    <w:name w:val="question1"/>
    <w:basedOn w:val="DefaultParagraphFont"/>
    <w:rsid w:val="00417412"/>
  </w:style>
  <w:style w:type="character" w:customStyle="1" w:styleId="delete">
    <w:name w:val="delete"/>
    <w:basedOn w:val="DefaultParagraphFont"/>
    <w:rsid w:val="00417412"/>
  </w:style>
  <w:style w:type="paragraph" w:customStyle="1" w:styleId="firstnode1">
    <w:name w:val="firstnod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417412"/>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417412"/>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417412"/>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417412"/>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417412"/>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417412"/>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417412"/>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417412"/>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417412"/>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417412"/>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417412"/>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417412"/>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417412"/>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417412"/>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417412"/>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417412"/>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417412"/>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417412"/>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417412"/>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417412"/>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417412"/>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417412"/>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417412"/>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417412"/>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417412"/>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417412"/>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417412"/>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417412"/>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417412"/>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417412"/>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417412"/>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417412"/>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417412"/>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417412"/>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417412"/>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417412"/>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417412"/>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417412"/>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417412"/>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417412"/>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417412"/>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417412"/>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417412"/>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417412"/>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417412"/>
  </w:style>
  <w:style w:type="character" w:customStyle="1" w:styleId="previcon1">
    <w:name w:val="previcon1"/>
    <w:basedOn w:val="DefaultParagraphFont"/>
    <w:rsid w:val="00417412"/>
  </w:style>
  <w:style w:type="paragraph" w:customStyle="1" w:styleId="eventnavtitle1">
    <w:name w:val="eventnavtitle1"/>
    <w:basedOn w:val="Normal"/>
    <w:rsid w:val="00417412"/>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417412"/>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417412"/>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417412"/>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417412"/>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417412"/>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417412"/>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417412"/>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417412"/>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417412"/>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417412"/>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417412"/>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417412"/>
    <w:rPr>
      <w:b/>
      <w:bCs/>
      <w:vanish w:val="0"/>
      <w:webHidden w:val="0"/>
      <w:specVanish w:val="0"/>
    </w:rPr>
  </w:style>
  <w:style w:type="paragraph" w:customStyle="1" w:styleId="questionbody1">
    <w:name w:val="questionbody1"/>
    <w:basedOn w:val="Normal"/>
    <w:rsid w:val="00417412"/>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417412"/>
    <w:rPr>
      <w:vanish w:val="0"/>
      <w:webHidden w:val="0"/>
      <w:specVanish w:val="0"/>
    </w:rPr>
  </w:style>
  <w:style w:type="paragraph" w:customStyle="1" w:styleId="title10">
    <w:name w:val="title1"/>
    <w:basedOn w:val="Normal"/>
    <w:rsid w:val="00417412"/>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417412"/>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417412"/>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417412"/>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417412"/>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417412"/>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417412"/>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417412"/>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417412"/>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417412"/>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417412"/>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417412"/>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417412"/>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417412"/>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417412"/>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417412"/>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417412"/>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417412"/>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417412"/>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417412"/>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417412"/>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417412"/>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417412"/>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417412"/>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417412"/>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417412"/>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417412"/>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417412"/>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417412"/>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417412"/>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417412"/>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417412"/>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417412"/>
    <w:rPr>
      <w:vanish w:val="0"/>
      <w:webHidden w:val="0"/>
      <w:specVanish w:val="0"/>
    </w:rPr>
  </w:style>
  <w:style w:type="paragraph" w:customStyle="1" w:styleId="select1">
    <w:name w:val="select1"/>
    <w:basedOn w:val="Normal"/>
    <w:rsid w:val="00417412"/>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417412"/>
    <w:rPr>
      <w:vanish w:val="0"/>
      <w:webHidden w:val="0"/>
      <w:specVanish w:val="0"/>
    </w:rPr>
  </w:style>
  <w:style w:type="paragraph" w:customStyle="1" w:styleId="back2">
    <w:name w:val="back2"/>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417412"/>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417412"/>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417412"/>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417412"/>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417412"/>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417412"/>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417412"/>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417412"/>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417412"/>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417412"/>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17412"/>
    <w:rPr>
      <w:b/>
      <w:bCs/>
    </w:rPr>
  </w:style>
  <w:style w:type="character" w:customStyle="1" w:styleId="number">
    <w:name w:val="number"/>
    <w:basedOn w:val="DefaultParagraphFont"/>
    <w:rsid w:val="00417412"/>
  </w:style>
  <w:style w:type="character" w:customStyle="1" w:styleId="newwindow">
    <w:name w:val="newwindow"/>
    <w:basedOn w:val="DefaultParagraphFont"/>
    <w:rsid w:val="00417412"/>
  </w:style>
  <w:style w:type="paragraph" w:styleId="ListParagraph">
    <w:name w:val="List Paragraph"/>
    <w:basedOn w:val="Normal"/>
    <w:uiPriority w:val="34"/>
    <w:qFormat/>
    <w:rsid w:val="00417412"/>
    <w:pPr>
      <w:spacing w:after="200" w:line="276" w:lineRule="auto"/>
      <w:ind w:left="720"/>
      <w:contextualSpacing/>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551278">
      <w:bodyDiv w:val="1"/>
      <w:marLeft w:val="0"/>
      <w:marRight w:val="0"/>
      <w:marTop w:val="0"/>
      <w:marBottom w:val="0"/>
      <w:divBdr>
        <w:top w:val="none" w:sz="0" w:space="0" w:color="auto"/>
        <w:left w:val="none" w:sz="0" w:space="0" w:color="auto"/>
        <w:bottom w:val="none" w:sz="0" w:space="0" w:color="auto"/>
        <w:right w:val="none" w:sz="0" w:space="0" w:color="auto"/>
      </w:divBdr>
      <w:divsChild>
        <w:div w:id="1080566294">
          <w:marLeft w:val="0"/>
          <w:marRight w:val="0"/>
          <w:marTop w:val="0"/>
          <w:marBottom w:val="0"/>
          <w:divBdr>
            <w:top w:val="none" w:sz="0" w:space="0" w:color="auto"/>
            <w:left w:val="none" w:sz="0" w:space="0" w:color="auto"/>
            <w:bottom w:val="none" w:sz="0" w:space="0" w:color="auto"/>
            <w:right w:val="none" w:sz="0" w:space="0" w:color="auto"/>
          </w:divBdr>
          <w:divsChild>
            <w:div w:id="508180445">
              <w:marLeft w:val="0"/>
              <w:marRight w:val="0"/>
              <w:marTop w:val="150"/>
              <w:marBottom w:val="0"/>
              <w:divBdr>
                <w:top w:val="none" w:sz="0" w:space="0" w:color="auto"/>
                <w:left w:val="none" w:sz="0" w:space="0" w:color="auto"/>
                <w:bottom w:val="none" w:sz="0" w:space="0" w:color="auto"/>
                <w:right w:val="none" w:sz="0" w:space="0" w:color="auto"/>
              </w:divBdr>
              <w:divsChild>
                <w:div w:id="1689215444">
                  <w:marLeft w:val="3300"/>
                  <w:marRight w:val="0"/>
                  <w:marTop w:val="0"/>
                  <w:marBottom w:val="0"/>
                  <w:divBdr>
                    <w:top w:val="none" w:sz="0" w:space="0" w:color="auto"/>
                    <w:left w:val="none" w:sz="0" w:space="0" w:color="auto"/>
                    <w:bottom w:val="none" w:sz="0" w:space="0" w:color="auto"/>
                    <w:right w:val="none" w:sz="0" w:space="0" w:color="auto"/>
                  </w:divBdr>
                  <w:divsChild>
                    <w:div w:id="541869854">
                      <w:marLeft w:val="0"/>
                      <w:marRight w:val="0"/>
                      <w:marTop w:val="0"/>
                      <w:marBottom w:val="0"/>
                      <w:divBdr>
                        <w:top w:val="single" w:sz="6" w:space="7" w:color="A8A8A8"/>
                        <w:left w:val="single" w:sz="2" w:space="14" w:color="A8A8A8"/>
                        <w:bottom w:val="single" w:sz="6" w:space="7" w:color="A8A8A8"/>
                        <w:right w:val="single" w:sz="2" w:space="14" w:color="A8A8A8"/>
                      </w:divBdr>
                      <w:divsChild>
                        <w:div w:id="889221335">
                          <w:marLeft w:val="0"/>
                          <w:marRight w:val="0"/>
                          <w:marTop w:val="0"/>
                          <w:marBottom w:val="0"/>
                          <w:divBdr>
                            <w:top w:val="none" w:sz="0" w:space="0" w:color="auto"/>
                            <w:left w:val="none" w:sz="0" w:space="0" w:color="auto"/>
                            <w:bottom w:val="none" w:sz="0" w:space="0" w:color="auto"/>
                            <w:right w:val="none" w:sz="0" w:space="0" w:color="auto"/>
                          </w:divBdr>
                          <w:divsChild>
                            <w:div w:id="1535532173">
                              <w:marLeft w:val="0"/>
                              <w:marRight w:val="0"/>
                              <w:marTop w:val="0"/>
                              <w:marBottom w:val="0"/>
                              <w:divBdr>
                                <w:top w:val="none" w:sz="0" w:space="0" w:color="auto"/>
                                <w:left w:val="none" w:sz="0" w:space="0" w:color="auto"/>
                                <w:bottom w:val="none" w:sz="0" w:space="0" w:color="auto"/>
                                <w:right w:val="none" w:sz="0" w:space="0" w:color="auto"/>
                              </w:divBdr>
                              <w:divsChild>
                                <w:div w:id="872503935">
                                  <w:marLeft w:val="0"/>
                                  <w:marRight w:val="0"/>
                                  <w:marTop w:val="0"/>
                                  <w:marBottom w:val="0"/>
                                  <w:divBdr>
                                    <w:top w:val="none" w:sz="0" w:space="0" w:color="auto"/>
                                    <w:left w:val="none" w:sz="0" w:space="0" w:color="auto"/>
                                    <w:bottom w:val="none" w:sz="0" w:space="0" w:color="auto"/>
                                    <w:right w:val="none" w:sz="0" w:space="0" w:color="auto"/>
                                  </w:divBdr>
                                  <w:divsChild>
                                    <w:div w:id="96677475">
                                      <w:marLeft w:val="0"/>
                                      <w:marRight w:val="0"/>
                                      <w:marTop w:val="0"/>
                                      <w:marBottom w:val="0"/>
                                      <w:divBdr>
                                        <w:top w:val="none" w:sz="0" w:space="0" w:color="auto"/>
                                        <w:left w:val="none" w:sz="0" w:space="0" w:color="auto"/>
                                        <w:bottom w:val="none" w:sz="0" w:space="0" w:color="auto"/>
                                        <w:right w:val="none" w:sz="0" w:space="0" w:color="auto"/>
                                      </w:divBdr>
                                      <w:divsChild>
                                        <w:div w:id="118884796">
                                          <w:marLeft w:val="0"/>
                                          <w:marRight w:val="0"/>
                                          <w:marTop w:val="0"/>
                                          <w:marBottom w:val="0"/>
                                          <w:divBdr>
                                            <w:top w:val="none" w:sz="0" w:space="0" w:color="auto"/>
                                            <w:left w:val="none" w:sz="0" w:space="0" w:color="auto"/>
                                            <w:bottom w:val="none" w:sz="0" w:space="0" w:color="auto"/>
                                            <w:right w:val="none" w:sz="0" w:space="0" w:color="auto"/>
                                          </w:divBdr>
                                          <w:divsChild>
                                            <w:div w:id="1817607107">
                                              <w:marLeft w:val="0"/>
                                              <w:marRight w:val="0"/>
                                              <w:marTop w:val="0"/>
                                              <w:marBottom w:val="0"/>
                                              <w:divBdr>
                                                <w:top w:val="none" w:sz="0" w:space="0" w:color="auto"/>
                                                <w:left w:val="none" w:sz="0" w:space="0" w:color="auto"/>
                                                <w:bottom w:val="none" w:sz="0" w:space="0" w:color="auto"/>
                                                <w:right w:val="none" w:sz="0" w:space="0" w:color="auto"/>
                                              </w:divBdr>
                                              <w:divsChild>
                                                <w:div w:id="1794009874">
                                                  <w:marLeft w:val="0"/>
                                                  <w:marRight w:val="0"/>
                                                  <w:marTop w:val="0"/>
                                                  <w:marBottom w:val="0"/>
                                                  <w:divBdr>
                                                    <w:top w:val="none" w:sz="0" w:space="0" w:color="auto"/>
                                                    <w:left w:val="none" w:sz="0" w:space="0" w:color="auto"/>
                                                    <w:bottom w:val="none" w:sz="0" w:space="0" w:color="auto"/>
                                                    <w:right w:val="none" w:sz="0" w:space="0" w:color="auto"/>
                                                  </w:divBdr>
                                                  <w:divsChild>
                                                    <w:div w:id="263613060">
                                                      <w:marLeft w:val="0"/>
                                                      <w:marRight w:val="0"/>
                                                      <w:marTop w:val="0"/>
                                                      <w:marBottom w:val="0"/>
                                                      <w:divBdr>
                                                        <w:top w:val="none" w:sz="0" w:space="0" w:color="auto"/>
                                                        <w:left w:val="none" w:sz="0" w:space="0" w:color="auto"/>
                                                        <w:bottom w:val="none" w:sz="0" w:space="0" w:color="auto"/>
                                                        <w:right w:val="none" w:sz="0" w:space="0" w:color="auto"/>
                                                      </w:divBdr>
                                                    </w:div>
                                                  </w:divsChild>
                                                </w:div>
                                                <w:div w:id="1137794484">
                                                  <w:marLeft w:val="0"/>
                                                  <w:marRight w:val="0"/>
                                                  <w:marTop w:val="0"/>
                                                  <w:marBottom w:val="0"/>
                                                  <w:divBdr>
                                                    <w:top w:val="none" w:sz="0" w:space="0" w:color="auto"/>
                                                    <w:left w:val="none" w:sz="0" w:space="0" w:color="auto"/>
                                                    <w:bottom w:val="none" w:sz="0" w:space="0" w:color="auto"/>
                                                    <w:right w:val="none" w:sz="0" w:space="0" w:color="auto"/>
                                                  </w:divBdr>
                                                  <w:divsChild>
                                                    <w:div w:id="672143840">
                                                      <w:marLeft w:val="0"/>
                                                      <w:marRight w:val="0"/>
                                                      <w:marTop w:val="0"/>
                                                      <w:marBottom w:val="0"/>
                                                      <w:divBdr>
                                                        <w:top w:val="none" w:sz="0" w:space="0" w:color="auto"/>
                                                        <w:left w:val="none" w:sz="0" w:space="0" w:color="auto"/>
                                                        <w:bottom w:val="none" w:sz="0" w:space="0" w:color="auto"/>
                                                        <w:right w:val="none" w:sz="0" w:space="0" w:color="auto"/>
                                                      </w:divBdr>
                                                    </w:div>
                                                  </w:divsChild>
                                                </w:div>
                                                <w:div w:id="78798866">
                                                  <w:marLeft w:val="0"/>
                                                  <w:marRight w:val="0"/>
                                                  <w:marTop w:val="0"/>
                                                  <w:marBottom w:val="0"/>
                                                  <w:divBdr>
                                                    <w:top w:val="none" w:sz="0" w:space="0" w:color="auto"/>
                                                    <w:left w:val="none" w:sz="0" w:space="0" w:color="auto"/>
                                                    <w:bottom w:val="none" w:sz="0" w:space="0" w:color="auto"/>
                                                    <w:right w:val="none" w:sz="0" w:space="0" w:color="auto"/>
                                                  </w:divBdr>
                                                  <w:divsChild>
                                                    <w:div w:id="789938138">
                                                      <w:marLeft w:val="0"/>
                                                      <w:marRight w:val="0"/>
                                                      <w:marTop w:val="0"/>
                                                      <w:marBottom w:val="0"/>
                                                      <w:divBdr>
                                                        <w:top w:val="none" w:sz="0" w:space="0" w:color="auto"/>
                                                        <w:left w:val="none" w:sz="0" w:space="0" w:color="auto"/>
                                                        <w:bottom w:val="none" w:sz="0" w:space="0" w:color="auto"/>
                                                        <w:right w:val="none" w:sz="0" w:space="0" w:color="auto"/>
                                                      </w:divBdr>
                                                    </w:div>
                                                  </w:divsChild>
                                                </w:div>
                                                <w:div w:id="1112168907">
                                                  <w:marLeft w:val="0"/>
                                                  <w:marRight w:val="0"/>
                                                  <w:marTop w:val="0"/>
                                                  <w:marBottom w:val="0"/>
                                                  <w:divBdr>
                                                    <w:top w:val="none" w:sz="0" w:space="0" w:color="auto"/>
                                                    <w:left w:val="none" w:sz="0" w:space="0" w:color="auto"/>
                                                    <w:bottom w:val="none" w:sz="0" w:space="0" w:color="auto"/>
                                                    <w:right w:val="none" w:sz="0" w:space="0" w:color="auto"/>
                                                  </w:divBdr>
                                                  <w:divsChild>
                                                    <w:div w:id="1891913191">
                                                      <w:marLeft w:val="0"/>
                                                      <w:marRight w:val="0"/>
                                                      <w:marTop w:val="0"/>
                                                      <w:marBottom w:val="0"/>
                                                      <w:divBdr>
                                                        <w:top w:val="none" w:sz="0" w:space="0" w:color="auto"/>
                                                        <w:left w:val="none" w:sz="0" w:space="0" w:color="auto"/>
                                                        <w:bottom w:val="none" w:sz="0" w:space="0" w:color="auto"/>
                                                        <w:right w:val="none" w:sz="0" w:space="0" w:color="auto"/>
                                                      </w:divBdr>
                                                    </w:div>
                                                  </w:divsChild>
                                                </w:div>
                                                <w:div w:id="1776516781">
                                                  <w:marLeft w:val="0"/>
                                                  <w:marRight w:val="0"/>
                                                  <w:marTop w:val="0"/>
                                                  <w:marBottom w:val="0"/>
                                                  <w:divBdr>
                                                    <w:top w:val="none" w:sz="0" w:space="0" w:color="auto"/>
                                                    <w:left w:val="none" w:sz="0" w:space="0" w:color="auto"/>
                                                    <w:bottom w:val="none" w:sz="0" w:space="0" w:color="auto"/>
                                                    <w:right w:val="none" w:sz="0" w:space="0" w:color="auto"/>
                                                  </w:divBdr>
                                                  <w:divsChild>
                                                    <w:div w:id="105665011">
                                                      <w:marLeft w:val="0"/>
                                                      <w:marRight w:val="0"/>
                                                      <w:marTop w:val="0"/>
                                                      <w:marBottom w:val="0"/>
                                                      <w:divBdr>
                                                        <w:top w:val="none" w:sz="0" w:space="0" w:color="auto"/>
                                                        <w:left w:val="none" w:sz="0" w:space="0" w:color="auto"/>
                                                        <w:bottom w:val="none" w:sz="0" w:space="0" w:color="auto"/>
                                                        <w:right w:val="none" w:sz="0" w:space="0" w:color="auto"/>
                                                      </w:divBdr>
                                                    </w:div>
                                                  </w:divsChild>
                                                </w:div>
                                                <w:div w:id="898445227">
                                                  <w:marLeft w:val="0"/>
                                                  <w:marRight w:val="0"/>
                                                  <w:marTop w:val="0"/>
                                                  <w:marBottom w:val="0"/>
                                                  <w:divBdr>
                                                    <w:top w:val="none" w:sz="0" w:space="0" w:color="auto"/>
                                                    <w:left w:val="none" w:sz="0" w:space="0" w:color="auto"/>
                                                    <w:bottom w:val="none" w:sz="0" w:space="0" w:color="auto"/>
                                                    <w:right w:val="none" w:sz="0" w:space="0" w:color="auto"/>
                                                  </w:divBdr>
                                                  <w:divsChild>
                                                    <w:div w:id="1286497298">
                                                      <w:marLeft w:val="0"/>
                                                      <w:marRight w:val="0"/>
                                                      <w:marTop w:val="0"/>
                                                      <w:marBottom w:val="0"/>
                                                      <w:divBdr>
                                                        <w:top w:val="none" w:sz="0" w:space="0" w:color="auto"/>
                                                        <w:left w:val="none" w:sz="0" w:space="0" w:color="auto"/>
                                                        <w:bottom w:val="none" w:sz="0" w:space="0" w:color="auto"/>
                                                        <w:right w:val="none" w:sz="0" w:space="0" w:color="auto"/>
                                                      </w:divBdr>
                                                    </w:div>
                                                  </w:divsChild>
                                                </w:div>
                                                <w:div w:id="1269658964">
                                                  <w:marLeft w:val="0"/>
                                                  <w:marRight w:val="0"/>
                                                  <w:marTop w:val="0"/>
                                                  <w:marBottom w:val="0"/>
                                                  <w:divBdr>
                                                    <w:top w:val="none" w:sz="0" w:space="0" w:color="auto"/>
                                                    <w:left w:val="none" w:sz="0" w:space="0" w:color="auto"/>
                                                    <w:bottom w:val="none" w:sz="0" w:space="0" w:color="auto"/>
                                                    <w:right w:val="none" w:sz="0" w:space="0" w:color="auto"/>
                                                  </w:divBdr>
                                                  <w:divsChild>
                                                    <w:div w:id="621425319">
                                                      <w:marLeft w:val="0"/>
                                                      <w:marRight w:val="0"/>
                                                      <w:marTop w:val="0"/>
                                                      <w:marBottom w:val="0"/>
                                                      <w:divBdr>
                                                        <w:top w:val="none" w:sz="0" w:space="0" w:color="auto"/>
                                                        <w:left w:val="none" w:sz="0" w:space="0" w:color="auto"/>
                                                        <w:bottom w:val="none" w:sz="0" w:space="0" w:color="auto"/>
                                                        <w:right w:val="none" w:sz="0" w:space="0" w:color="auto"/>
                                                      </w:divBdr>
                                                    </w:div>
                                                  </w:divsChild>
                                                </w:div>
                                                <w:div w:id="1519737322">
                                                  <w:marLeft w:val="0"/>
                                                  <w:marRight w:val="0"/>
                                                  <w:marTop w:val="0"/>
                                                  <w:marBottom w:val="0"/>
                                                  <w:divBdr>
                                                    <w:top w:val="none" w:sz="0" w:space="0" w:color="auto"/>
                                                    <w:left w:val="none" w:sz="0" w:space="0" w:color="auto"/>
                                                    <w:bottom w:val="none" w:sz="0" w:space="0" w:color="auto"/>
                                                    <w:right w:val="none" w:sz="0" w:space="0" w:color="auto"/>
                                                  </w:divBdr>
                                                  <w:divsChild>
                                                    <w:div w:id="979461623">
                                                      <w:marLeft w:val="0"/>
                                                      <w:marRight w:val="0"/>
                                                      <w:marTop w:val="0"/>
                                                      <w:marBottom w:val="0"/>
                                                      <w:divBdr>
                                                        <w:top w:val="none" w:sz="0" w:space="0" w:color="auto"/>
                                                        <w:left w:val="none" w:sz="0" w:space="0" w:color="auto"/>
                                                        <w:bottom w:val="none" w:sz="0" w:space="0" w:color="auto"/>
                                                        <w:right w:val="none" w:sz="0" w:space="0" w:color="auto"/>
                                                      </w:divBdr>
                                                    </w:div>
                                                  </w:divsChild>
                                                </w:div>
                                                <w:div w:id="234240823">
                                                  <w:marLeft w:val="0"/>
                                                  <w:marRight w:val="0"/>
                                                  <w:marTop w:val="0"/>
                                                  <w:marBottom w:val="0"/>
                                                  <w:divBdr>
                                                    <w:top w:val="none" w:sz="0" w:space="0" w:color="auto"/>
                                                    <w:left w:val="none" w:sz="0" w:space="0" w:color="auto"/>
                                                    <w:bottom w:val="none" w:sz="0" w:space="0" w:color="auto"/>
                                                    <w:right w:val="none" w:sz="0" w:space="0" w:color="auto"/>
                                                  </w:divBdr>
                                                  <w:divsChild>
                                                    <w:div w:id="419836315">
                                                      <w:marLeft w:val="0"/>
                                                      <w:marRight w:val="0"/>
                                                      <w:marTop w:val="0"/>
                                                      <w:marBottom w:val="0"/>
                                                      <w:divBdr>
                                                        <w:top w:val="none" w:sz="0" w:space="0" w:color="auto"/>
                                                        <w:left w:val="none" w:sz="0" w:space="0" w:color="auto"/>
                                                        <w:bottom w:val="none" w:sz="0" w:space="0" w:color="auto"/>
                                                        <w:right w:val="none" w:sz="0" w:space="0" w:color="auto"/>
                                                      </w:divBdr>
                                                    </w:div>
                                                  </w:divsChild>
                                                </w:div>
                                                <w:div w:id="89084800">
                                                  <w:marLeft w:val="0"/>
                                                  <w:marRight w:val="0"/>
                                                  <w:marTop w:val="0"/>
                                                  <w:marBottom w:val="0"/>
                                                  <w:divBdr>
                                                    <w:top w:val="none" w:sz="0" w:space="0" w:color="auto"/>
                                                    <w:left w:val="none" w:sz="0" w:space="0" w:color="auto"/>
                                                    <w:bottom w:val="none" w:sz="0" w:space="0" w:color="auto"/>
                                                    <w:right w:val="none" w:sz="0" w:space="0" w:color="auto"/>
                                                  </w:divBdr>
                                                  <w:divsChild>
                                                    <w:div w:id="1494566790">
                                                      <w:marLeft w:val="0"/>
                                                      <w:marRight w:val="0"/>
                                                      <w:marTop w:val="45"/>
                                                      <w:marBottom w:val="45"/>
                                                      <w:divBdr>
                                                        <w:top w:val="none" w:sz="0" w:space="0" w:color="auto"/>
                                                        <w:left w:val="none" w:sz="0" w:space="0" w:color="auto"/>
                                                        <w:bottom w:val="none" w:sz="0" w:space="0" w:color="auto"/>
                                                        <w:right w:val="none" w:sz="0" w:space="0" w:color="auto"/>
                                                      </w:divBdr>
                                                    </w:div>
                                                  </w:divsChild>
                                                </w:div>
                                                <w:div w:id="2105567405">
                                                  <w:marLeft w:val="0"/>
                                                  <w:marRight w:val="0"/>
                                                  <w:marTop w:val="0"/>
                                                  <w:marBottom w:val="0"/>
                                                  <w:divBdr>
                                                    <w:top w:val="none" w:sz="0" w:space="0" w:color="auto"/>
                                                    <w:left w:val="none" w:sz="0" w:space="0" w:color="auto"/>
                                                    <w:bottom w:val="none" w:sz="0" w:space="0" w:color="auto"/>
                                                    <w:right w:val="none" w:sz="0" w:space="0" w:color="auto"/>
                                                  </w:divBdr>
                                                  <w:divsChild>
                                                    <w:div w:id="1940915053">
                                                      <w:marLeft w:val="0"/>
                                                      <w:marRight w:val="0"/>
                                                      <w:marTop w:val="0"/>
                                                      <w:marBottom w:val="0"/>
                                                      <w:divBdr>
                                                        <w:top w:val="none" w:sz="0" w:space="0" w:color="auto"/>
                                                        <w:left w:val="none" w:sz="0" w:space="0" w:color="auto"/>
                                                        <w:bottom w:val="none" w:sz="0" w:space="0" w:color="auto"/>
                                                        <w:right w:val="none" w:sz="0" w:space="0" w:color="auto"/>
                                                      </w:divBdr>
                                                    </w:div>
                                                  </w:divsChild>
                                                </w:div>
                                                <w:div w:id="577595147">
                                                  <w:marLeft w:val="0"/>
                                                  <w:marRight w:val="0"/>
                                                  <w:marTop w:val="0"/>
                                                  <w:marBottom w:val="0"/>
                                                  <w:divBdr>
                                                    <w:top w:val="none" w:sz="0" w:space="0" w:color="auto"/>
                                                    <w:left w:val="none" w:sz="0" w:space="0" w:color="auto"/>
                                                    <w:bottom w:val="none" w:sz="0" w:space="0" w:color="auto"/>
                                                    <w:right w:val="none" w:sz="0" w:space="0" w:color="auto"/>
                                                  </w:divBdr>
                                                  <w:divsChild>
                                                    <w:div w:id="2033922406">
                                                      <w:marLeft w:val="0"/>
                                                      <w:marRight w:val="0"/>
                                                      <w:marTop w:val="0"/>
                                                      <w:marBottom w:val="0"/>
                                                      <w:divBdr>
                                                        <w:top w:val="none" w:sz="0" w:space="0" w:color="auto"/>
                                                        <w:left w:val="none" w:sz="0" w:space="0" w:color="auto"/>
                                                        <w:bottom w:val="none" w:sz="0" w:space="0" w:color="auto"/>
                                                        <w:right w:val="none" w:sz="0" w:space="0" w:color="auto"/>
                                                      </w:divBdr>
                                                    </w:div>
                                                  </w:divsChild>
                                                </w:div>
                                                <w:div w:id="762871242">
                                                  <w:marLeft w:val="0"/>
                                                  <w:marRight w:val="0"/>
                                                  <w:marTop w:val="0"/>
                                                  <w:marBottom w:val="0"/>
                                                  <w:divBdr>
                                                    <w:top w:val="none" w:sz="0" w:space="0" w:color="auto"/>
                                                    <w:left w:val="none" w:sz="0" w:space="0" w:color="auto"/>
                                                    <w:bottom w:val="none" w:sz="0" w:space="0" w:color="auto"/>
                                                    <w:right w:val="none" w:sz="0" w:space="0" w:color="auto"/>
                                                  </w:divBdr>
                                                  <w:divsChild>
                                                    <w:div w:id="1392847929">
                                                      <w:marLeft w:val="0"/>
                                                      <w:marRight w:val="0"/>
                                                      <w:marTop w:val="0"/>
                                                      <w:marBottom w:val="0"/>
                                                      <w:divBdr>
                                                        <w:top w:val="none" w:sz="0" w:space="0" w:color="auto"/>
                                                        <w:left w:val="none" w:sz="0" w:space="0" w:color="auto"/>
                                                        <w:bottom w:val="none" w:sz="0" w:space="0" w:color="auto"/>
                                                        <w:right w:val="none" w:sz="0" w:space="0" w:color="auto"/>
                                                      </w:divBdr>
                                                    </w:div>
                                                  </w:divsChild>
                                                </w:div>
                                                <w:div w:id="424113278">
                                                  <w:marLeft w:val="0"/>
                                                  <w:marRight w:val="0"/>
                                                  <w:marTop w:val="0"/>
                                                  <w:marBottom w:val="0"/>
                                                  <w:divBdr>
                                                    <w:top w:val="none" w:sz="0" w:space="0" w:color="auto"/>
                                                    <w:left w:val="none" w:sz="0" w:space="0" w:color="auto"/>
                                                    <w:bottom w:val="none" w:sz="0" w:space="0" w:color="auto"/>
                                                    <w:right w:val="none" w:sz="0" w:space="0" w:color="auto"/>
                                                  </w:divBdr>
                                                  <w:divsChild>
                                                    <w:div w:id="2077972894">
                                                      <w:marLeft w:val="0"/>
                                                      <w:marRight w:val="0"/>
                                                      <w:marTop w:val="0"/>
                                                      <w:marBottom w:val="0"/>
                                                      <w:divBdr>
                                                        <w:top w:val="none" w:sz="0" w:space="0" w:color="auto"/>
                                                        <w:left w:val="none" w:sz="0" w:space="0" w:color="auto"/>
                                                        <w:bottom w:val="none" w:sz="0" w:space="0" w:color="auto"/>
                                                        <w:right w:val="none" w:sz="0" w:space="0" w:color="auto"/>
                                                      </w:divBdr>
                                                    </w:div>
                                                  </w:divsChild>
                                                </w:div>
                                                <w:div w:id="28190251">
                                                  <w:marLeft w:val="0"/>
                                                  <w:marRight w:val="0"/>
                                                  <w:marTop w:val="0"/>
                                                  <w:marBottom w:val="0"/>
                                                  <w:divBdr>
                                                    <w:top w:val="none" w:sz="0" w:space="0" w:color="auto"/>
                                                    <w:left w:val="none" w:sz="0" w:space="0" w:color="auto"/>
                                                    <w:bottom w:val="none" w:sz="0" w:space="0" w:color="auto"/>
                                                    <w:right w:val="none" w:sz="0" w:space="0" w:color="auto"/>
                                                  </w:divBdr>
                                                  <w:divsChild>
                                                    <w:div w:id="848175049">
                                                      <w:marLeft w:val="0"/>
                                                      <w:marRight w:val="0"/>
                                                      <w:marTop w:val="0"/>
                                                      <w:marBottom w:val="0"/>
                                                      <w:divBdr>
                                                        <w:top w:val="none" w:sz="0" w:space="0" w:color="auto"/>
                                                        <w:left w:val="none" w:sz="0" w:space="0" w:color="auto"/>
                                                        <w:bottom w:val="none" w:sz="0" w:space="0" w:color="auto"/>
                                                        <w:right w:val="none" w:sz="0" w:space="0" w:color="auto"/>
                                                      </w:divBdr>
                                                    </w:div>
                                                  </w:divsChild>
                                                </w:div>
                                                <w:div w:id="158542334">
                                                  <w:marLeft w:val="0"/>
                                                  <w:marRight w:val="0"/>
                                                  <w:marTop w:val="0"/>
                                                  <w:marBottom w:val="0"/>
                                                  <w:divBdr>
                                                    <w:top w:val="none" w:sz="0" w:space="0" w:color="auto"/>
                                                    <w:left w:val="none" w:sz="0" w:space="0" w:color="auto"/>
                                                    <w:bottom w:val="none" w:sz="0" w:space="0" w:color="auto"/>
                                                    <w:right w:val="none" w:sz="0" w:space="0" w:color="auto"/>
                                                  </w:divBdr>
                                                  <w:divsChild>
                                                    <w:div w:id="395081843">
                                                      <w:marLeft w:val="0"/>
                                                      <w:marRight w:val="0"/>
                                                      <w:marTop w:val="0"/>
                                                      <w:marBottom w:val="0"/>
                                                      <w:divBdr>
                                                        <w:top w:val="none" w:sz="0" w:space="0" w:color="auto"/>
                                                        <w:left w:val="none" w:sz="0" w:space="0" w:color="auto"/>
                                                        <w:bottom w:val="none" w:sz="0" w:space="0" w:color="auto"/>
                                                        <w:right w:val="none" w:sz="0" w:space="0" w:color="auto"/>
                                                      </w:divBdr>
                                                    </w:div>
                                                  </w:divsChild>
                                                </w:div>
                                                <w:div w:id="962465992">
                                                  <w:marLeft w:val="0"/>
                                                  <w:marRight w:val="0"/>
                                                  <w:marTop w:val="0"/>
                                                  <w:marBottom w:val="0"/>
                                                  <w:divBdr>
                                                    <w:top w:val="none" w:sz="0" w:space="0" w:color="auto"/>
                                                    <w:left w:val="none" w:sz="0" w:space="0" w:color="auto"/>
                                                    <w:bottom w:val="none" w:sz="0" w:space="0" w:color="auto"/>
                                                    <w:right w:val="none" w:sz="0" w:space="0" w:color="auto"/>
                                                  </w:divBdr>
                                                  <w:divsChild>
                                                    <w:div w:id="1830826082">
                                                      <w:marLeft w:val="0"/>
                                                      <w:marRight w:val="0"/>
                                                      <w:marTop w:val="0"/>
                                                      <w:marBottom w:val="0"/>
                                                      <w:divBdr>
                                                        <w:top w:val="none" w:sz="0" w:space="0" w:color="auto"/>
                                                        <w:left w:val="none" w:sz="0" w:space="0" w:color="auto"/>
                                                        <w:bottom w:val="none" w:sz="0" w:space="0" w:color="auto"/>
                                                        <w:right w:val="none" w:sz="0" w:space="0" w:color="auto"/>
                                                      </w:divBdr>
                                                    </w:div>
                                                  </w:divsChild>
                                                </w:div>
                                                <w:div w:id="246380917">
                                                  <w:marLeft w:val="0"/>
                                                  <w:marRight w:val="0"/>
                                                  <w:marTop w:val="0"/>
                                                  <w:marBottom w:val="0"/>
                                                  <w:divBdr>
                                                    <w:top w:val="none" w:sz="0" w:space="0" w:color="auto"/>
                                                    <w:left w:val="none" w:sz="0" w:space="0" w:color="auto"/>
                                                    <w:bottom w:val="none" w:sz="0" w:space="0" w:color="auto"/>
                                                    <w:right w:val="none" w:sz="0" w:space="0" w:color="auto"/>
                                                  </w:divBdr>
                                                  <w:divsChild>
                                                    <w:div w:id="1503010428">
                                                      <w:marLeft w:val="0"/>
                                                      <w:marRight w:val="0"/>
                                                      <w:marTop w:val="0"/>
                                                      <w:marBottom w:val="0"/>
                                                      <w:divBdr>
                                                        <w:top w:val="none" w:sz="0" w:space="0" w:color="auto"/>
                                                        <w:left w:val="none" w:sz="0" w:space="0" w:color="auto"/>
                                                        <w:bottom w:val="none" w:sz="0" w:space="0" w:color="auto"/>
                                                        <w:right w:val="none" w:sz="0" w:space="0" w:color="auto"/>
                                                      </w:divBdr>
                                                    </w:div>
                                                  </w:divsChild>
                                                </w:div>
                                                <w:div w:id="1236864025">
                                                  <w:marLeft w:val="0"/>
                                                  <w:marRight w:val="0"/>
                                                  <w:marTop w:val="0"/>
                                                  <w:marBottom w:val="0"/>
                                                  <w:divBdr>
                                                    <w:top w:val="none" w:sz="0" w:space="0" w:color="auto"/>
                                                    <w:left w:val="none" w:sz="0" w:space="0" w:color="auto"/>
                                                    <w:bottom w:val="none" w:sz="0" w:space="0" w:color="auto"/>
                                                    <w:right w:val="none" w:sz="0" w:space="0" w:color="auto"/>
                                                  </w:divBdr>
                                                  <w:divsChild>
                                                    <w:div w:id="507018247">
                                                      <w:marLeft w:val="0"/>
                                                      <w:marRight w:val="0"/>
                                                      <w:marTop w:val="0"/>
                                                      <w:marBottom w:val="0"/>
                                                      <w:divBdr>
                                                        <w:top w:val="none" w:sz="0" w:space="0" w:color="auto"/>
                                                        <w:left w:val="none" w:sz="0" w:space="0" w:color="auto"/>
                                                        <w:bottom w:val="none" w:sz="0" w:space="0" w:color="auto"/>
                                                        <w:right w:val="none" w:sz="0" w:space="0" w:color="auto"/>
                                                      </w:divBdr>
                                                    </w:div>
                                                  </w:divsChild>
                                                </w:div>
                                                <w:div w:id="2069841700">
                                                  <w:marLeft w:val="0"/>
                                                  <w:marRight w:val="0"/>
                                                  <w:marTop w:val="0"/>
                                                  <w:marBottom w:val="0"/>
                                                  <w:divBdr>
                                                    <w:top w:val="none" w:sz="0" w:space="0" w:color="auto"/>
                                                    <w:left w:val="none" w:sz="0" w:space="0" w:color="auto"/>
                                                    <w:bottom w:val="none" w:sz="0" w:space="0" w:color="auto"/>
                                                    <w:right w:val="none" w:sz="0" w:space="0" w:color="auto"/>
                                                  </w:divBdr>
                                                  <w:divsChild>
                                                    <w:div w:id="627052665">
                                                      <w:marLeft w:val="0"/>
                                                      <w:marRight w:val="0"/>
                                                      <w:marTop w:val="0"/>
                                                      <w:marBottom w:val="0"/>
                                                      <w:divBdr>
                                                        <w:top w:val="none" w:sz="0" w:space="0" w:color="auto"/>
                                                        <w:left w:val="none" w:sz="0" w:space="0" w:color="auto"/>
                                                        <w:bottom w:val="none" w:sz="0" w:space="0" w:color="auto"/>
                                                        <w:right w:val="none" w:sz="0" w:space="0" w:color="auto"/>
                                                      </w:divBdr>
                                                    </w:div>
                                                  </w:divsChild>
                                                </w:div>
                                                <w:div w:id="656884063">
                                                  <w:marLeft w:val="0"/>
                                                  <w:marRight w:val="0"/>
                                                  <w:marTop w:val="0"/>
                                                  <w:marBottom w:val="0"/>
                                                  <w:divBdr>
                                                    <w:top w:val="none" w:sz="0" w:space="0" w:color="auto"/>
                                                    <w:left w:val="none" w:sz="0" w:space="0" w:color="auto"/>
                                                    <w:bottom w:val="none" w:sz="0" w:space="0" w:color="auto"/>
                                                    <w:right w:val="none" w:sz="0" w:space="0" w:color="auto"/>
                                                  </w:divBdr>
                                                  <w:divsChild>
                                                    <w:div w:id="25258252">
                                                      <w:marLeft w:val="0"/>
                                                      <w:marRight w:val="0"/>
                                                      <w:marTop w:val="0"/>
                                                      <w:marBottom w:val="0"/>
                                                      <w:divBdr>
                                                        <w:top w:val="none" w:sz="0" w:space="0" w:color="auto"/>
                                                        <w:left w:val="none" w:sz="0" w:space="0" w:color="auto"/>
                                                        <w:bottom w:val="none" w:sz="0" w:space="0" w:color="auto"/>
                                                        <w:right w:val="none" w:sz="0" w:space="0" w:color="auto"/>
                                                      </w:divBdr>
                                                    </w:div>
                                                  </w:divsChild>
                                                </w:div>
                                                <w:div w:id="1280407601">
                                                  <w:marLeft w:val="0"/>
                                                  <w:marRight w:val="0"/>
                                                  <w:marTop w:val="0"/>
                                                  <w:marBottom w:val="0"/>
                                                  <w:divBdr>
                                                    <w:top w:val="none" w:sz="0" w:space="0" w:color="auto"/>
                                                    <w:left w:val="none" w:sz="0" w:space="0" w:color="auto"/>
                                                    <w:bottom w:val="none" w:sz="0" w:space="0" w:color="auto"/>
                                                    <w:right w:val="none" w:sz="0" w:space="0" w:color="auto"/>
                                                  </w:divBdr>
                                                  <w:divsChild>
                                                    <w:div w:id="106629192">
                                                      <w:marLeft w:val="0"/>
                                                      <w:marRight w:val="0"/>
                                                      <w:marTop w:val="0"/>
                                                      <w:marBottom w:val="0"/>
                                                      <w:divBdr>
                                                        <w:top w:val="none" w:sz="0" w:space="0" w:color="auto"/>
                                                        <w:left w:val="none" w:sz="0" w:space="0" w:color="auto"/>
                                                        <w:bottom w:val="none" w:sz="0" w:space="0" w:color="auto"/>
                                                        <w:right w:val="none" w:sz="0" w:space="0" w:color="auto"/>
                                                      </w:divBdr>
                                                    </w:div>
                                                  </w:divsChild>
                                                </w:div>
                                                <w:div w:id="711157053">
                                                  <w:marLeft w:val="0"/>
                                                  <w:marRight w:val="0"/>
                                                  <w:marTop w:val="0"/>
                                                  <w:marBottom w:val="0"/>
                                                  <w:divBdr>
                                                    <w:top w:val="none" w:sz="0" w:space="0" w:color="auto"/>
                                                    <w:left w:val="none" w:sz="0" w:space="0" w:color="auto"/>
                                                    <w:bottom w:val="none" w:sz="0" w:space="0" w:color="auto"/>
                                                    <w:right w:val="none" w:sz="0" w:space="0" w:color="auto"/>
                                                  </w:divBdr>
                                                  <w:divsChild>
                                                    <w:div w:id="585267626">
                                                      <w:marLeft w:val="0"/>
                                                      <w:marRight w:val="0"/>
                                                      <w:marTop w:val="0"/>
                                                      <w:marBottom w:val="0"/>
                                                      <w:divBdr>
                                                        <w:top w:val="none" w:sz="0" w:space="0" w:color="auto"/>
                                                        <w:left w:val="none" w:sz="0" w:space="0" w:color="auto"/>
                                                        <w:bottom w:val="none" w:sz="0" w:space="0" w:color="auto"/>
                                                        <w:right w:val="none" w:sz="0" w:space="0" w:color="auto"/>
                                                      </w:divBdr>
                                                    </w:div>
                                                  </w:divsChild>
                                                </w:div>
                                                <w:div w:id="1338195884">
                                                  <w:marLeft w:val="0"/>
                                                  <w:marRight w:val="0"/>
                                                  <w:marTop w:val="0"/>
                                                  <w:marBottom w:val="0"/>
                                                  <w:divBdr>
                                                    <w:top w:val="none" w:sz="0" w:space="0" w:color="auto"/>
                                                    <w:left w:val="none" w:sz="0" w:space="0" w:color="auto"/>
                                                    <w:bottom w:val="none" w:sz="0" w:space="0" w:color="auto"/>
                                                    <w:right w:val="none" w:sz="0" w:space="0" w:color="auto"/>
                                                  </w:divBdr>
                                                  <w:divsChild>
                                                    <w:div w:id="2121677473">
                                                      <w:marLeft w:val="0"/>
                                                      <w:marRight w:val="0"/>
                                                      <w:marTop w:val="0"/>
                                                      <w:marBottom w:val="0"/>
                                                      <w:divBdr>
                                                        <w:top w:val="none" w:sz="0" w:space="0" w:color="auto"/>
                                                        <w:left w:val="none" w:sz="0" w:space="0" w:color="auto"/>
                                                        <w:bottom w:val="none" w:sz="0" w:space="0" w:color="auto"/>
                                                        <w:right w:val="none" w:sz="0" w:space="0" w:color="auto"/>
                                                      </w:divBdr>
                                                    </w:div>
                                                  </w:divsChild>
                                                </w:div>
                                                <w:div w:id="1061636018">
                                                  <w:marLeft w:val="0"/>
                                                  <w:marRight w:val="0"/>
                                                  <w:marTop w:val="0"/>
                                                  <w:marBottom w:val="0"/>
                                                  <w:divBdr>
                                                    <w:top w:val="none" w:sz="0" w:space="0" w:color="auto"/>
                                                    <w:left w:val="none" w:sz="0" w:space="0" w:color="auto"/>
                                                    <w:bottom w:val="none" w:sz="0" w:space="0" w:color="auto"/>
                                                    <w:right w:val="none" w:sz="0" w:space="0" w:color="auto"/>
                                                  </w:divBdr>
                                                  <w:divsChild>
                                                    <w:div w:id="1380547658">
                                                      <w:marLeft w:val="0"/>
                                                      <w:marRight w:val="0"/>
                                                      <w:marTop w:val="0"/>
                                                      <w:marBottom w:val="0"/>
                                                      <w:divBdr>
                                                        <w:top w:val="none" w:sz="0" w:space="0" w:color="auto"/>
                                                        <w:left w:val="none" w:sz="0" w:space="0" w:color="auto"/>
                                                        <w:bottom w:val="none" w:sz="0" w:space="0" w:color="auto"/>
                                                        <w:right w:val="none" w:sz="0" w:space="0" w:color="auto"/>
                                                      </w:divBdr>
                                                    </w:div>
                                                  </w:divsChild>
                                                </w:div>
                                                <w:div w:id="1791433429">
                                                  <w:marLeft w:val="0"/>
                                                  <w:marRight w:val="0"/>
                                                  <w:marTop w:val="0"/>
                                                  <w:marBottom w:val="0"/>
                                                  <w:divBdr>
                                                    <w:top w:val="none" w:sz="0" w:space="0" w:color="auto"/>
                                                    <w:left w:val="none" w:sz="0" w:space="0" w:color="auto"/>
                                                    <w:bottom w:val="none" w:sz="0" w:space="0" w:color="auto"/>
                                                    <w:right w:val="none" w:sz="0" w:space="0" w:color="auto"/>
                                                  </w:divBdr>
                                                  <w:divsChild>
                                                    <w:div w:id="504323258">
                                                      <w:marLeft w:val="0"/>
                                                      <w:marRight w:val="0"/>
                                                      <w:marTop w:val="0"/>
                                                      <w:marBottom w:val="0"/>
                                                      <w:divBdr>
                                                        <w:top w:val="none" w:sz="0" w:space="0" w:color="auto"/>
                                                        <w:left w:val="none" w:sz="0" w:space="0" w:color="auto"/>
                                                        <w:bottom w:val="none" w:sz="0" w:space="0" w:color="auto"/>
                                                        <w:right w:val="none" w:sz="0" w:space="0" w:color="auto"/>
                                                      </w:divBdr>
                                                    </w:div>
                                                  </w:divsChild>
                                                </w:div>
                                                <w:div w:id="402601270">
                                                  <w:marLeft w:val="0"/>
                                                  <w:marRight w:val="0"/>
                                                  <w:marTop w:val="0"/>
                                                  <w:marBottom w:val="0"/>
                                                  <w:divBdr>
                                                    <w:top w:val="none" w:sz="0" w:space="0" w:color="auto"/>
                                                    <w:left w:val="none" w:sz="0" w:space="0" w:color="auto"/>
                                                    <w:bottom w:val="none" w:sz="0" w:space="0" w:color="auto"/>
                                                    <w:right w:val="none" w:sz="0" w:space="0" w:color="auto"/>
                                                  </w:divBdr>
                                                  <w:divsChild>
                                                    <w:div w:id="1008217902">
                                                      <w:marLeft w:val="0"/>
                                                      <w:marRight w:val="0"/>
                                                      <w:marTop w:val="0"/>
                                                      <w:marBottom w:val="0"/>
                                                      <w:divBdr>
                                                        <w:top w:val="none" w:sz="0" w:space="0" w:color="auto"/>
                                                        <w:left w:val="none" w:sz="0" w:space="0" w:color="auto"/>
                                                        <w:bottom w:val="none" w:sz="0" w:space="0" w:color="auto"/>
                                                        <w:right w:val="none" w:sz="0" w:space="0" w:color="auto"/>
                                                      </w:divBdr>
                                                    </w:div>
                                                  </w:divsChild>
                                                </w:div>
                                                <w:div w:id="1339696540">
                                                  <w:marLeft w:val="0"/>
                                                  <w:marRight w:val="0"/>
                                                  <w:marTop w:val="0"/>
                                                  <w:marBottom w:val="0"/>
                                                  <w:divBdr>
                                                    <w:top w:val="none" w:sz="0" w:space="0" w:color="auto"/>
                                                    <w:left w:val="none" w:sz="0" w:space="0" w:color="auto"/>
                                                    <w:bottom w:val="none" w:sz="0" w:space="0" w:color="auto"/>
                                                    <w:right w:val="none" w:sz="0" w:space="0" w:color="auto"/>
                                                  </w:divBdr>
                                                  <w:divsChild>
                                                    <w:div w:id="1420834962">
                                                      <w:marLeft w:val="0"/>
                                                      <w:marRight w:val="0"/>
                                                      <w:marTop w:val="0"/>
                                                      <w:marBottom w:val="0"/>
                                                      <w:divBdr>
                                                        <w:top w:val="none" w:sz="0" w:space="0" w:color="auto"/>
                                                        <w:left w:val="none" w:sz="0" w:space="0" w:color="auto"/>
                                                        <w:bottom w:val="none" w:sz="0" w:space="0" w:color="auto"/>
                                                        <w:right w:val="none" w:sz="0" w:space="0" w:color="auto"/>
                                                      </w:divBdr>
                                                    </w:div>
                                                  </w:divsChild>
                                                </w:div>
                                                <w:div w:id="901215222">
                                                  <w:marLeft w:val="0"/>
                                                  <w:marRight w:val="0"/>
                                                  <w:marTop w:val="0"/>
                                                  <w:marBottom w:val="0"/>
                                                  <w:divBdr>
                                                    <w:top w:val="none" w:sz="0" w:space="0" w:color="auto"/>
                                                    <w:left w:val="none" w:sz="0" w:space="0" w:color="auto"/>
                                                    <w:bottom w:val="none" w:sz="0" w:space="0" w:color="auto"/>
                                                    <w:right w:val="none" w:sz="0" w:space="0" w:color="auto"/>
                                                  </w:divBdr>
                                                  <w:divsChild>
                                                    <w:div w:id="1374771344">
                                                      <w:marLeft w:val="0"/>
                                                      <w:marRight w:val="0"/>
                                                      <w:marTop w:val="0"/>
                                                      <w:marBottom w:val="0"/>
                                                      <w:divBdr>
                                                        <w:top w:val="none" w:sz="0" w:space="0" w:color="auto"/>
                                                        <w:left w:val="none" w:sz="0" w:space="0" w:color="auto"/>
                                                        <w:bottom w:val="none" w:sz="0" w:space="0" w:color="auto"/>
                                                        <w:right w:val="none" w:sz="0" w:space="0" w:color="auto"/>
                                                      </w:divBdr>
                                                    </w:div>
                                                  </w:divsChild>
                                                </w:div>
                                                <w:div w:id="1350110052">
                                                  <w:marLeft w:val="0"/>
                                                  <w:marRight w:val="0"/>
                                                  <w:marTop w:val="0"/>
                                                  <w:marBottom w:val="0"/>
                                                  <w:divBdr>
                                                    <w:top w:val="none" w:sz="0" w:space="0" w:color="auto"/>
                                                    <w:left w:val="none" w:sz="0" w:space="0" w:color="auto"/>
                                                    <w:bottom w:val="none" w:sz="0" w:space="0" w:color="auto"/>
                                                    <w:right w:val="none" w:sz="0" w:space="0" w:color="auto"/>
                                                  </w:divBdr>
                                                  <w:divsChild>
                                                    <w:div w:id="2144732726">
                                                      <w:marLeft w:val="0"/>
                                                      <w:marRight w:val="0"/>
                                                      <w:marTop w:val="0"/>
                                                      <w:marBottom w:val="0"/>
                                                      <w:divBdr>
                                                        <w:top w:val="none" w:sz="0" w:space="0" w:color="auto"/>
                                                        <w:left w:val="none" w:sz="0" w:space="0" w:color="auto"/>
                                                        <w:bottom w:val="none" w:sz="0" w:space="0" w:color="auto"/>
                                                        <w:right w:val="none" w:sz="0" w:space="0" w:color="auto"/>
                                                      </w:divBdr>
                                                    </w:div>
                                                  </w:divsChild>
                                                </w:div>
                                                <w:div w:id="2131972747">
                                                  <w:marLeft w:val="0"/>
                                                  <w:marRight w:val="0"/>
                                                  <w:marTop w:val="0"/>
                                                  <w:marBottom w:val="0"/>
                                                  <w:divBdr>
                                                    <w:top w:val="none" w:sz="0" w:space="0" w:color="auto"/>
                                                    <w:left w:val="none" w:sz="0" w:space="0" w:color="auto"/>
                                                    <w:bottom w:val="none" w:sz="0" w:space="0" w:color="auto"/>
                                                    <w:right w:val="none" w:sz="0" w:space="0" w:color="auto"/>
                                                  </w:divBdr>
                                                  <w:divsChild>
                                                    <w:div w:id="257376771">
                                                      <w:marLeft w:val="0"/>
                                                      <w:marRight w:val="0"/>
                                                      <w:marTop w:val="0"/>
                                                      <w:marBottom w:val="0"/>
                                                      <w:divBdr>
                                                        <w:top w:val="none" w:sz="0" w:space="0" w:color="auto"/>
                                                        <w:left w:val="none" w:sz="0" w:space="0" w:color="auto"/>
                                                        <w:bottom w:val="none" w:sz="0" w:space="0" w:color="auto"/>
                                                        <w:right w:val="none" w:sz="0" w:space="0" w:color="auto"/>
                                                      </w:divBdr>
                                                    </w:div>
                                                  </w:divsChild>
                                                </w:div>
                                                <w:div w:id="287712482">
                                                  <w:marLeft w:val="0"/>
                                                  <w:marRight w:val="0"/>
                                                  <w:marTop w:val="0"/>
                                                  <w:marBottom w:val="0"/>
                                                  <w:divBdr>
                                                    <w:top w:val="none" w:sz="0" w:space="0" w:color="auto"/>
                                                    <w:left w:val="none" w:sz="0" w:space="0" w:color="auto"/>
                                                    <w:bottom w:val="none" w:sz="0" w:space="0" w:color="auto"/>
                                                    <w:right w:val="none" w:sz="0" w:space="0" w:color="auto"/>
                                                  </w:divBdr>
                                                  <w:divsChild>
                                                    <w:div w:id="1626766008">
                                                      <w:marLeft w:val="0"/>
                                                      <w:marRight w:val="0"/>
                                                      <w:marTop w:val="0"/>
                                                      <w:marBottom w:val="0"/>
                                                      <w:divBdr>
                                                        <w:top w:val="none" w:sz="0" w:space="0" w:color="auto"/>
                                                        <w:left w:val="none" w:sz="0" w:space="0" w:color="auto"/>
                                                        <w:bottom w:val="none" w:sz="0" w:space="0" w:color="auto"/>
                                                        <w:right w:val="none" w:sz="0" w:space="0" w:color="auto"/>
                                                      </w:divBdr>
                                                    </w:div>
                                                  </w:divsChild>
                                                </w:div>
                                                <w:div w:id="1181433921">
                                                  <w:marLeft w:val="0"/>
                                                  <w:marRight w:val="0"/>
                                                  <w:marTop w:val="0"/>
                                                  <w:marBottom w:val="0"/>
                                                  <w:divBdr>
                                                    <w:top w:val="none" w:sz="0" w:space="0" w:color="auto"/>
                                                    <w:left w:val="none" w:sz="0" w:space="0" w:color="auto"/>
                                                    <w:bottom w:val="none" w:sz="0" w:space="0" w:color="auto"/>
                                                    <w:right w:val="none" w:sz="0" w:space="0" w:color="auto"/>
                                                  </w:divBdr>
                                                  <w:divsChild>
                                                    <w:div w:id="978219431">
                                                      <w:marLeft w:val="0"/>
                                                      <w:marRight w:val="0"/>
                                                      <w:marTop w:val="0"/>
                                                      <w:marBottom w:val="0"/>
                                                      <w:divBdr>
                                                        <w:top w:val="none" w:sz="0" w:space="0" w:color="auto"/>
                                                        <w:left w:val="none" w:sz="0" w:space="0" w:color="auto"/>
                                                        <w:bottom w:val="none" w:sz="0" w:space="0" w:color="auto"/>
                                                        <w:right w:val="none" w:sz="0" w:space="0" w:color="auto"/>
                                                      </w:divBdr>
                                                    </w:div>
                                                  </w:divsChild>
                                                </w:div>
                                                <w:div w:id="1853179835">
                                                  <w:marLeft w:val="0"/>
                                                  <w:marRight w:val="0"/>
                                                  <w:marTop w:val="0"/>
                                                  <w:marBottom w:val="0"/>
                                                  <w:divBdr>
                                                    <w:top w:val="none" w:sz="0" w:space="0" w:color="auto"/>
                                                    <w:left w:val="none" w:sz="0" w:space="0" w:color="auto"/>
                                                    <w:bottom w:val="none" w:sz="0" w:space="0" w:color="auto"/>
                                                    <w:right w:val="none" w:sz="0" w:space="0" w:color="auto"/>
                                                  </w:divBdr>
                                                  <w:divsChild>
                                                    <w:div w:id="964850746">
                                                      <w:marLeft w:val="0"/>
                                                      <w:marRight w:val="0"/>
                                                      <w:marTop w:val="0"/>
                                                      <w:marBottom w:val="0"/>
                                                      <w:divBdr>
                                                        <w:top w:val="none" w:sz="0" w:space="0" w:color="auto"/>
                                                        <w:left w:val="none" w:sz="0" w:space="0" w:color="auto"/>
                                                        <w:bottom w:val="none" w:sz="0" w:space="0" w:color="auto"/>
                                                        <w:right w:val="none" w:sz="0" w:space="0" w:color="auto"/>
                                                      </w:divBdr>
                                                    </w:div>
                                                  </w:divsChild>
                                                </w:div>
                                                <w:div w:id="1692416511">
                                                  <w:marLeft w:val="0"/>
                                                  <w:marRight w:val="0"/>
                                                  <w:marTop w:val="0"/>
                                                  <w:marBottom w:val="0"/>
                                                  <w:divBdr>
                                                    <w:top w:val="none" w:sz="0" w:space="0" w:color="auto"/>
                                                    <w:left w:val="none" w:sz="0" w:space="0" w:color="auto"/>
                                                    <w:bottom w:val="none" w:sz="0" w:space="0" w:color="auto"/>
                                                    <w:right w:val="none" w:sz="0" w:space="0" w:color="auto"/>
                                                  </w:divBdr>
                                                  <w:divsChild>
                                                    <w:div w:id="1924677018">
                                                      <w:marLeft w:val="0"/>
                                                      <w:marRight w:val="0"/>
                                                      <w:marTop w:val="0"/>
                                                      <w:marBottom w:val="0"/>
                                                      <w:divBdr>
                                                        <w:top w:val="none" w:sz="0" w:space="0" w:color="auto"/>
                                                        <w:left w:val="none" w:sz="0" w:space="0" w:color="auto"/>
                                                        <w:bottom w:val="none" w:sz="0" w:space="0" w:color="auto"/>
                                                        <w:right w:val="none" w:sz="0" w:space="0" w:color="auto"/>
                                                      </w:divBdr>
                                                    </w:div>
                                                  </w:divsChild>
                                                </w:div>
                                                <w:div w:id="785273834">
                                                  <w:marLeft w:val="0"/>
                                                  <w:marRight w:val="0"/>
                                                  <w:marTop w:val="0"/>
                                                  <w:marBottom w:val="0"/>
                                                  <w:divBdr>
                                                    <w:top w:val="none" w:sz="0" w:space="0" w:color="auto"/>
                                                    <w:left w:val="none" w:sz="0" w:space="0" w:color="auto"/>
                                                    <w:bottom w:val="none" w:sz="0" w:space="0" w:color="auto"/>
                                                    <w:right w:val="none" w:sz="0" w:space="0" w:color="auto"/>
                                                  </w:divBdr>
                                                  <w:divsChild>
                                                    <w:div w:id="403839803">
                                                      <w:marLeft w:val="0"/>
                                                      <w:marRight w:val="0"/>
                                                      <w:marTop w:val="0"/>
                                                      <w:marBottom w:val="0"/>
                                                      <w:divBdr>
                                                        <w:top w:val="none" w:sz="0" w:space="0" w:color="auto"/>
                                                        <w:left w:val="none" w:sz="0" w:space="0" w:color="auto"/>
                                                        <w:bottom w:val="none" w:sz="0" w:space="0" w:color="auto"/>
                                                        <w:right w:val="none" w:sz="0" w:space="0" w:color="auto"/>
                                                      </w:divBdr>
                                                    </w:div>
                                                  </w:divsChild>
                                                </w:div>
                                                <w:div w:id="1076394803">
                                                  <w:marLeft w:val="0"/>
                                                  <w:marRight w:val="0"/>
                                                  <w:marTop w:val="0"/>
                                                  <w:marBottom w:val="0"/>
                                                  <w:divBdr>
                                                    <w:top w:val="none" w:sz="0" w:space="0" w:color="auto"/>
                                                    <w:left w:val="none" w:sz="0" w:space="0" w:color="auto"/>
                                                    <w:bottom w:val="none" w:sz="0" w:space="0" w:color="auto"/>
                                                    <w:right w:val="none" w:sz="0" w:space="0" w:color="auto"/>
                                                  </w:divBdr>
                                                </w:div>
                                                <w:div w:id="1967157940">
                                                  <w:marLeft w:val="0"/>
                                                  <w:marRight w:val="0"/>
                                                  <w:marTop w:val="0"/>
                                                  <w:marBottom w:val="0"/>
                                                  <w:divBdr>
                                                    <w:top w:val="none" w:sz="0" w:space="0" w:color="auto"/>
                                                    <w:left w:val="none" w:sz="0" w:space="0" w:color="auto"/>
                                                    <w:bottom w:val="none" w:sz="0" w:space="0" w:color="auto"/>
                                                    <w:right w:val="none" w:sz="0" w:space="0" w:color="auto"/>
                                                  </w:divBdr>
                                                  <w:divsChild>
                                                    <w:div w:id="554701965">
                                                      <w:marLeft w:val="0"/>
                                                      <w:marRight w:val="0"/>
                                                      <w:marTop w:val="0"/>
                                                      <w:marBottom w:val="0"/>
                                                      <w:divBdr>
                                                        <w:top w:val="none" w:sz="0" w:space="0" w:color="auto"/>
                                                        <w:left w:val="none" w:sz="0" w:space="0" w:color="auto"/>
                                                        <w:bottom w:val="none" w:sz="0" w:space="0" w:color="auto"/>
                                                        <w:right w:val="none" w:sz="0" w:space="0" w:color="auto"/>
                                                      </w:divBdr>
                                                    </w:div>
                                                  </w:divsChild>
                                                </w:div>
                                                <w:div w:id="1095443802">
                                                  <w:marLeft w:val="0"/>
                                                  <w:marRight w:val="0"/>
                                                  <w:marTop w:val="0"/>
                                                  <w:marBottom w:val="0"/>
                                                  <w:divBdr>
                                                    <w:top w:val="none" w:sz="0" w:space="0" w:color="auto"/>
                                                    <w:left w:val="none" w:sz="0" w:space="0" w:color="auto"/>
                                                    <w:bottom w:val="none" w:sz="0" w:space="0" w:color="auto"/>
                                                    <w:right w:val="none" w:sz="0" w:space="0" w:color="auto"/>
                                                  </w:divBdr>
                                                </w:div>
                                                <w:div w:id="520247859">
                                                  <w:marLeft w:val="0"/>
                                                  <w:marRight w:val="0"/>
                                                  <w:marTop w:val="0"/>
                                                  <w:marBottom w:val="0"/>
                                                  <w:divBdr>
                                                    <w:top w:val="none" w:sz="0" w:space="0" w:color="auto"/>
                                                    <w:left w:val="none" w:sz="0" w:space="0" w:color="auto"/>
                                                    <w:bottom w:val="none" w:sz="0" w:space="0" w:color="auto"/>
                                                    <w:right w:val="none" w:sz="0" w:space="0" w:color="auto"/>
                                                  </w:divBdr>
                                                  <w:divsChild>
                                                    <w:div w:id="1974365332">
                                                      <w:marLeft w:val="0"/>
                                                      <w:marRight w:val="0"/>
                                                      <w:marTop w:val="0"/>
                                                      <w:marBottom w:val="0"/>
                                                      <w:divBdr>
                                                        <w:top w:val="none" w:sz="0" w:space="0" w:color="auto"/>
                                                        <w:left w:val="none" w:sz="0" w:space="0" w:color="auto"/>
                                                        <w:bottom w:val="none" w:sz="0" w:space="0" w:color="auto"/>
                                                        <w:right w:val="none" w:sz="0" w:space="0" w:color="auto"/>
                                                      </w:divBdr>
                                                    </w:div>
                                                  </w:divsChild>
                                                </w:div>
                                                <w:div w:id="1210649811">
                                                  <w:marLeft w:val="0"/>
                                                  <w:marRight w:val="0"/>
                                                  <w:marTop w:val="0"/>
                                                  <w:marBottom w:val="0"/>
                                                  <w:divBdr>
                                                    <w:top w:val="none" w:sz="0" w:space="0" w:color="auto"/>
                                                    <w:left w:val="none" w:sz="0" w:space="0" w:color="auto"/>
                                                    <w:bottom w:val="none" w:sz="0" w:space="0" w:color="auto"/>
                                                    <w:right w:val="none" w:sz="0" w:space="0" w:color="auto"/>
                                                  </w:divBdr>
                                                  <w:divsChild>
                                                    <w:div w:id="1561554036">
                                                      <w:marLeft w:val="0"/>
                                                      <w:marRight w:val="0"/>
                                                      <w:marTop w:val="0"/>
                                                      <w:marBottom w:val="0"/>
                                                      <w:divBdr>
                                                        <w:top w:val="none" w:sz="0" w:space="0" w:color="auto"/>
                                                        <w:left w:val="none" w:sz="0" w:space="0" w:color="auto"/>
                                                        <w:bottom w:val="none" w:sz="0" w:space="0" w:color="auto"/>
                                                        <w:right w:val="none" w:sz="0" w:space="0" w:color="auto"/>
                                                      </w:divBdr>
                                                    </w:div>
                                                  </w:divsChild>
                                                </w:div>
                                                <w:div w:id="1768772774">
                                                  <w:marLeft w:val="0"/>
                                                  <w:marRight w:val="0"/>
                                                  <w:marTop w:val="0"/>
                                                  <w:marBottom w:val="0"/>
                                                  <w:divBdr>
                                                    <w:top w:val="none" w:sz="0" w:space="0" w:color="auto"/>
                                                    <w:left w:val="none" w:sz="0" w:space="0" w:color="auto"/>
                                                    <w:bottom w:val="none" w:sz="0" w:space="0" w:color="auto"/>
                                                    <w:right w:val="none" w:sz="0" w:space="0" w:color="auto"/>
                                                  </w:divBdr>
                                                  <w:divsChild>
                                                    <w:div w:id="1980649881">
                                                      <w:marLeft w:val="0"/>
                                                      <w:marRight w:val="0"/>
                                                      <w:marTop w:val="0"/>
                                                      <w:marBottom w:val="0"/>
                                                      <w:divBdr>
                                                        <w:top w:val="none" w:sz="0" w:space="0" w:color="auto"/>
                                                        <w:left w:val="none" w:sz="0" w:space="0" w:color="auto"/>
                                                        <w:bottom w:val="none" w:sz="0" w:space="0" w:color="auto"/>
                                                        <w:right w:val="none" w:sz="0" w:space="0" w:color="auto"/>
                                                      </w:divBdr>
                                                    </w:div>
                                                  </w:divsChild>
                                                </w:div>
                                                <w:div w:id="739324514">
                                                  <w:marLeft w:val="0"/>
                                                  <w:marRight w:val="0"/>
                                                  <w:marTop w:val="0"/>
                                                  <w:marBottom w:val="0"/>
                                                  <w:divBdr>
                                                    <w:top w:val="none" w:sz="0" w:space="0" w:color="auto"/>
                                                    <w:left w:val="none" w:sz="0" w:space="0" w:color="auto"/>
                                                    <w:bottom w:val="none" w:sz="0" w:space="0" w:color="auto"/>
                                                    <w:right w:val="none" w:sz="0" w:space="0" w:color="auto"/>
                                                  </w:divBdr>
                                                  <w:divsChild>
                                                    <w:div w:id="1026759936">
                                                      <w:marLeft w:val="0"/>
                                                      <w:marRight w:val="0"/>
                                                      <w:marTop w:val="0"/>
                                                      <w:marBottom w:val="0"/>
                                                      <w:divBdr>
                                                        <w:top w:val="none" w:sz="0" w:space="0" w:color="auto"/>
                                                        <w:left w:val="none" w:sz="0" w:space="0" w:color="auto"/>
                                                        <w:bottom w:val="none" w:sz="0" w:space="0" w:color="auto"/>
                                                        <w:right w:val="none" w:sz="0" w:space="0" w:color="auto"/>
                                                      </w:divBdr>
                                                    </w:div>
                                                  </w:divsChild>
                                                </w:div>
                                                <w:div w:id="1259564656">
                                                  <w:marLeft w:val="0"/>
                                                  <w:marRight w:val="0"/>
                                                  <w:marTop w:val="0"/>
                                                  <w:marBottom w:val="0"/>
                                                  <w:divBdr>
                                                    <w:top w:val="none" w:sz="0" w:space="0" w:color="auto"/>
                                                    <w:left w:val="none" w:sz="0" w:space="0" w:color="auto"/>
                                                    <w:bottom w:val="none" w:sz="0" w:space="0" w:color="auto"/>
                                                    <w:right w:val="none" w:sz="0" w:space="0" w:color="auto"/>
                                                  </w:divBdr>
                                                  <w:divsChild>
                                                    <w:div w:id="2111385815">
                                                      <w:marLeft w:val="0"/>
                                                      <w:marRight w:val="0"/>
                                                      <w:marTop w:val="0"/>
                                                      <w:marBottom w:val="0"/>
                                                      <w:divBdr>
                                                        <w:top w:val="none" w:sz="0" w:space="0" w:color="auto"/>
                                                        <w:left w:val="none" w:sz="0" w:space="0" w:color="auto"/>
                                                        <w:bottom w:val="none" w:sz="0" w:space="0" w:color="auto"/>
                                                        <w:right w:val="none" w:sz="0" w:space="0" w:color="auto"/>
                                                      </w:divBdr>
                                                    </w:div>
                                                  </w:divsChild>
                                                </w:div>
                                                <w:div w:id="545142449">
                                                  <w:marLeft w:val="0"/>
                                                  <w:marRight w:val="0"/>
                                                  <w:marTop w:val="0"/>
                                                  <w:marBottom w:val="0"/>
                                                  <w:divBdr>
                                                    <w:top w:val="none" w:sz="0" w:space="0" w:color="auto"/>
                                                    <w:left w:val="none" w:sz="0" w:space="0" w:color="auto"/>
                                                    <w:bottom w:val="none" w:sz="0" w:space="0" w:color="auto"/>
                                                    <w:right w:val="none" w:sz="0" w:space="0" w:color="auto"/>
                                                  </w:divBdr>
                                                  <w:divsChild>
                                                    <w:div w:id="276110796">
                                                      <w:marLeft w:val="0"/>
                                                      <w:marRight w:val="0"/>
                                                      <w:marTop w:val="0"/>
                                                      <w:marBottom w:val="0"/>
                                                      <w:divBdr>
                                                        <w:top w:val="none" w:sz="0" w:space="0" w:color="auto"/>
                                                        <w:left w:val="none" w:sz="0" w:space="0" w:color="auto"/>
                                                        <w:bottom w:val="none" w:sz="0" w:space="0" w:color="auto"/>
                                                        <w:right w:val="none" w:sz="0" w:space="0" w:color="auto"/>
                                                      </w:divBdr>
                                                    </w:div>
                                                  </w:divsChild>
                                                </w:div>
                                                <w:div w:id="726226171">
                                                  <w:marLeft w:val="0"/>
                                                  <w:marRight w:val="0"/>
                                                  <w:marTop w:val="0"/>
                                                  <w:marBottom w:val="0"/>
                                                  <w:divBdr>
                                                    <w:top w:val="none" w:sz="0" w:space="0" w:color="auto"/>
                                                    <w:left w:val="none" w:sz="0" w:space="0" w:color="auto"/>
                                                    <w:bottom w:val="none" w:sz="0" w:space="0" w:color="auto"/>
                                                    <w:right w:val="none" w:sz="0" w:space="0" w:color="auto"/>
                                                  </w:divBdr>
                                                  <w:divsChild>
                                                    <w:div w:id="1370564562">
                                                      <w:marLeft w:val="0"/>
                                                      <w:marRight w:val="0"/>
                                                      <w:marTop w:val="0"/>
                                                      <w:marBottom w:val="0"/>
                                                      <w:divBdr>
                                                        <w:top w:val="none" w:sz="0" w:space="0" w:color="auto"/>
                                                        <w:left w:val="none" w:sz="0" w:space="0" w:color="auto"/>
                                                        <w:bottom w:val="none" w:sz="0" w:space="0" w:color="auto"/>
                                                        <w:right w:val="none" w:sz="0" w:space="0" w:color="auto"/>
                                                      </w:divBdr>
                                                    </w:div>
                                                  </w:divsChild>
                                                </w:div>
                                                <w:div w:id="800196349">
                                                  <w:marLeft w:val="0"/>
                                                  <w:marRight w:val="0"/>
                                                  <w:marTop w:val="0"/>
                                                  <w:marBottom w:val="0"/>
                                                  <w:divBdr>
                                                    <w:top w:val="none" w:sz="0" w:space="0" w:color="auto"/>
                                                    <w:left w:val="none" w:sz="0" w:space="0" w:color="auto"/>
                                                    <w:bottom w:val="none" w:sz="0" w:space="0" w:color="auto"/>
                                                    <w:right w:val="none" w:sz="0" w:space="0" w:color="auto"/>
                                                  </w:divBdr>
                                                  <w:divsChild>
                                                    <w:div w:id="141432541">
                                                      <w:marLeft w:val="0"/>
                                                      <w:marRight w:val="0"/>
                                                      <w:marTop w:val="0"/>
                                                      <w:marBottom w:val="0"/>
                                                      <w:divBdr>
                                                        <w:top w:val="none" w:sz="0" w:space="0" w:color="auto"/>
                                                        <w:left w:val="none" w:sz="0" w:space="0" w:color="auto"/>
                                                        <w:bottom w:val="none" w:sz="0" w:space="0" w:color="auto"/>
                                                        <w:right w:val="none" w:sz="0" w:space="0" w:color="auto"/>
                                                      </w:divBdr>
                                                    </w:div>
                                                  </w:divsChild>
                                                </w:div>
                                                <w:div w:id="1192257638">
                                                  <w:marLeft w:val="0"/>
                                                  <w:marRight w:val="0"/>
                                                  <w:marTop w:val="0"/>
                                                  <w:marBottom w:val="0"/>
                                                  <w:divBdr>
                                                    <w:top w:val="none" w:sz="0" w:space="0" w:color="auto"/>
                                                    <w:left w:val="none" w:sz="0" w:space="0" w:color="auto"/>
                                                    <w:bottom w:val="none" w:sz="0" w:space="0" w:color="auto"/>
                                                    <w:right w:val="none" w:sz="0" w:space="0" w:color="auto"/>
                                                  </w:divBdr>
                                                  <w:divsChild>
                                                    <w:div w:id="229266430">
                                                      <w:marLeft w:val="0"/>
                                                      <w:marRight w:val="0"/>
                                                      <w:marTop w:val="0"/>
                                                      <w:marBottom w:val="0"/>
                                                      <w:divBdr>
                                                        <w:top w:val="none" w:sz="0" w:space="0" w:color="auto"/>
                                                        <w:left w:val="none" w:sz="0" w:space="0" w:color="auto"/>
                                                        <w:bottom w:val="none" w:sz="0" w:space="0" w:color="auto"/>
                                                        <w:right w:val="none" w:sz="0" w:space="0" w:color="auto"/>
                                                      </w:divBdr>
                                                    </w:div>
                                                  </w:divsChild>
                                                </w:div>
                                                <w:div w:id="2045445952">
                                                  <w:marLeft w:val="0"/>
                                                  <w:marRight w:val="0"/>
                                                  <w:marTop w:val="0"/>
                                                  <w:marBottom w:val="0"/>
                                                  <w:divBdr>
                                                    <w:top w:val="none" w:sz="0" w:space="0" w:color="auto"/>
                                                    <w:left w:val="none" w:sz="0" w:space="0" w:color="auto"/>
                                                    <w:bottom w:val="none" w:sz="0" w:space="0" w:color="auto"/>
                                                    <w:right w:val="none" w:sz="0" w:space="0" w:color="auto"/>
                                                  </w:divBdr>
                                                  <w:divsChild>
                                                    <w:div w:id="453718092">
                                                      <w:marLeft w:val="0"/>
                                                      <w:marRight w:val="0"/>
                                                      <w:marTop w:val="0"/>
                                                      <w:marBottom w:val="0"/>
                                                      <w:divBdr>
                                                        <w:top w:val="none" w:sz="0" w:space="0" w:color="auto"/>
                                                        <w:left w:val="none" w:sz="0" w:space="0" w:color="auto"/>
                                                        <w:bottom w:val="none" w:sz="0" w:space="0" w:color="auto"/>
                                                        <w:right w:val="none" w:sz="0" w:space="0" w:color="auto"/>
                                                      </w:divBdr>
                                                    </w:div>
                                                  </w:divsChild>
                                                </w:div>
                                                <w:div w:id="1998344592">
                                                  <w:marLeft w:val="0"/>
                                                  <w:marRight w:val="0"/>
                                                  <w:marTop w:val="0"/>
                                                  <w:marBottom w:val="0"/>
                                                  <w:divBdr>
                                                    <w:top w:val="none" w:sz="0" w:space="0" w:color="auto"/>
                                                    <w:left w:val="none" w:sz="0" w:space="0" w:color="auto"/>
                                                    <w:bottom w:val="none" w:sz="0" w:space="0" w:color="auto"/>
                                                    <w:right w:val="none" w:sz="0" w:space="0" w:color="auto"/>
                                                  </w:divBdr>
                                                  <w:divsChild>
                                                    <w:div w:id="205071649">
                                                      <w:marLeft w:val="0"/>
                                                      <w:marRight w:val="0"/>
                                                      <w:marTop w:val="0"/>
                                                      <w:marBottom w:val="0"/>
                                                      <w:divBdr>
                                                        <w:top w:val="none" w:sz="0" w:space="0" w:color="auto"/>
                                                        <w:left w:val="none" w:sz="0" w:space="0" w:color="auto"/>
                                                        <w:bottom w:val="none" w:sz="0" w:space="0" w:color="auto"/>
                                                        <w:right w:val="none" w:sz="0" w:space="0" w:color="auto"/>
                                                      </w:divBdr>
                                                    </w:div>
                                                  </w:divsChild>
                                                </w:div>
                                                <w:div w:id="29192486">
                                                  <w:marLeft w:val="0"/>
                                                  <w:marRight w:val="0"/>
                                                  <w:marTop w:val="0"/>
                                                  <w:marBottom w:val="0"/>
                                                  <w:divBdr>
                                                    <w:top w:val="none" w:sz="0" w:space="0" w:color="auto"/>
                                                    <w:left w:val="none" w:sz="0" w:space="0" w:color="auto"/>
                                                    <w:bottom w:val="none" w:sz="0" w:space="0" w:color="auto"/>
                                                    <w:right w:val="none" w:sz="0" w:space="0" w:color="auto"/>
                                                  </w:divBdr>
                                                </w:div>
                                                <w:div w:id="1473405390">
                                                  <w:marLeft w:val="0"/>
                                                  <w:marRight w:val="0"/>
                                                  <w:marTop w:val="0"/>
                                                  <w:marBottom w:val="0"/>
                                                  <w:divBdr>
                                                    <w:top w:val="none" w:sz="0" w:space="0" w:color="auto"/>
                                                    <w:left w:val="none" w:sz="0" w:space="0" w:color="auto"/>
                                                    <w:bottom w:val="none" w:sz="0" w:space="0" w:color="auto"/>
                                                    <w:right w:val="none" w:sz="0" w:space="0" w:color="auto"/>
                                                  </w:divBdr>
                                                </w:div>
                                                <w:div w:id="1115952902">
                                                  <w:marLeft w:val="0"/>
                                                  <w:marRight w:val="0"/>
                                                  <w:marTop w:val="0"/>
                                                  <w:marBottom w:val="0"/>
                                                  <w:divBdr>
                                                    <w:top w:val="none" w:sz="0" w:space="0" w:color="auto"/>
                                                    <w:left w:val="none" w:sz="0" w:space="0" w:color="auto"/>
                                                    <w:bottom w:val="none" w:sz="0" w:space="0" w:color="auto"/>
                                                    <w:right w:val="none" w:sz="0" w:space="0" w:color="auto"/>
                                                  </w:divBdr>
                                                  <w:divsChild>
                                                    <w:div w:id="84232856">
                                                      <w:marLeft w:val="0"/>
                                                      <w:marRight w:val="0"/>
                                                      <w:marTop w:val="0"/>
                                                      <w:marBottom w:val="0"/>
                                                      <w:divBdr>
                                                        <w:top w:val="none" w:sz="0" w:space="0" w:color="auto"/>
                                                        <w:left w:val="none" w:sz="0" w:space="0" w:color="auto"/>
                                                        <w:bottom w:val="none" w:sz="0" w:space="0" w:color="auto"/>
                                                        <w:right w:val="none" w:sz="0" w:space="0" w:color="auto"/>
                                                      </w:divBdr>
                                                    </w:div>
                                                  </w:divsChild>
                                                </w:div>
                                                <w:div w:id="41950361">
                                                  <w:marLeft w:val="0"/>
                                                  <w:marRight w:val="0"/>
                                                  <w:marTop w:val="0"/>
                                                  <w:marBottom w:val="0"/>
                                                  <w:divBdr>
                                                    <w:top w:val="none" w:sz="0" w:space="0" w:color="auto"/>
                                                    <w:left w:val="none" w:sz="0" w:space="0" w:color="auto"/>
                                                    <w:bottom w:val="none" w:sz="0" w:space="0" w:color="auto"/>
                                                    <w:right w:val="none" w:sz="0" w:space="0" w:color="auto"/>
                                                  </w:divBdr>
                                                  <w:divsChild>
                                                    <w:div w:id="17154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hyperlink" Target="http://consult.moretonbay.qld.gov.au/portal/mbrcpsv3?pointId=s1332743658181"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onsult.moretonbay.qld.gov.au/portal/mbrcpsv3?pointId=s1332743658181" TargetMode="External"/><Relationship Id="rId29" Type="http://schemas.openxmlformats.org/officeDocument/2006/relationships/hyperlink" Target="http://consult.moretonbay.qld.gov.au/portal/mbrcpsv3?pointId=s1332743658181" TargetMode="External"/><Relationship Id="rId107" Type="http://schemas.openxmlformats.org/officeDocument/2006/relationships/image" Target="media/image9.jpeg"/><Relationship Id="rId11" Type="http://schemas.openxmlformats.org/officeDocument/2006/relationships/hyperlink" Target="http://consult.moretonbay.qld.gov.au/portal/mbrcpsv3?pointId=s1332743658181" TargetMode="External"/><Relationship Id="rId24" Type="http://schemas.openxmlformats.org/officeDocument/2006/relationships/hyperlink" Target="http://consult.moretonbay.qld.gov.au/portal/mbrcpsv3?pointId=s1332743658181"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87" Type="http://schemas.openxmlformats.org/officeDocument/2006/relationships/hyperlink" Target="http://consult.moretonbay.qld.gov.au/portal/mbrcpsv3?pointId=s1332743658181" TargetMode="External"/><Relationship Id="rId102" Type="http://schemas.openxmlformats.org/officeDocument/2006/relationships/image" Target="media/image4.jpeg"/><Relationship Id="rId110" Type="http://schemas.openxmlformats.org/officeDocument/2006/relationships/image" Target="media/image12.jpeg"/><Relationship Id="rId5" Type="http://schemas.openxmlformats.org/officeDocument/2006/relationships/footnotes" Target="footnotes.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90" Type="http://schemas.openxmlformats.org/officeDocument/2006/relationships/hyperlink" Target="http://consult.moretonbay.qld.gov.au/portal/mbrcpsv3?pointId=s1332743658181" TargetMode="External"/><Relationship Id="rId95"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portal/mbrcpsv3?pointId=s1332743658181" TargetMode="External"/><Relationship Id="rId14" Type="http://schemas.openxmlformats.org/officeDocument/2006/relationships/hyperlink" Target="http://consult.moretonbay.qld.gov.au/portal/mbrcpsv3?pointId=s1332743658181" TargetMode="External"/><Relationship Id="rId22" Type="http://schemas.openxmlformats.org/officeDocument/2006/relationships/image" Target="media/image1.jpeg"/><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hyperlink" Target="http://consult.moretonbay.qld.gov.au/portal/mbrcpsv3?pointId=s1332743658181" TargetMode="External"/><Relationship Id="rId105" Type="http://schemas.openxmlformats.org/officeDocument/2006/relationships/image" Target="media/image7.jpeg"/><Relationship Id="rId113" Type="http://schemas.openxmlformats.org/officeDocument/2006/relationships/theme" Target="theme/theme1.xml"/><Relationship Id="rId8" Type="http://schemas.openxmlformats.org/officeDocument/2006/relationships/hyperlink" Target="http://consult.moretonbay.qld.gov.au/portal/mbrcpsv3?pointId=s1332743658181" TargetMode="External"/><Relationship Id="rId51" Type="http://schemas.openxmlformats.org/officeDocument/2006/relationships/image" Target="media/image3.jpeg"/><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portal/mbrcpsv3?pointId=s1332743658181" TargetMode="External"/><Relationship Id="rId98" Type="http://schemas.openxmlformats.org/officeDocument/2006/relationships/hyperlink" Target="http://consult.moretonbay.qld.gov.au/portal/mbrcpsv3?pointId=s1332743658181" TargetMode="External"/><Relationship Id="rId3" Type="http://schemas.openxmlformats.org/officeDocument/2006/relationships/settings" Target="settings.xml"/><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32743658181" TargetMode="External"/><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103" Type="http://schemas.openxmlformats.org/officeDocument/2006/relationships/image" Target="media/image5.jpeg"/><Relationship Id="rId108" Type="http://schemas.openxmlformats.org/officeDocument/2006/relationships/image" Target="media/image10.jpeg"/><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portal/mbrcpsv3?pointId=s1332743658181" TargetMode="External"/><Relationship Id="rId91" Type="http://schemas.openxmlformats.org/officeDocument/2006/relationships/hyperlink" Target="http://consult.moretonbay.qld.gov.au/portal/mbrcpsv3?pointId=s1332743658181" TargetMode="External"/><Relationship Id="rId96" Type="http://schemas.openxmlformats.org/officeDocument/2006/relationships/hyperlink" Target="http://consult.moretonbay.qld.gov.au/portal/mbrcpsv3?pointId=s1332743658181" TargetMode="External"/><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32743658181" TargetMode="External"/><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6" Type="http://schemas.openxmlformats.org/officeDocument/2006/relationships/image" Target="media/image8.jpeg"/><Relationship Id="rId10" Type="http://schemas.openxmlformats.org/officeDocument/2006/relationships/hyperlink" Target="http://consult.moretonbay.qld.gov.au/portal/mbrcpsv3?pointId=s1332743658181"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hyperlink" Target="http://consult.moretonbay.qld.gov.au/portal/mbrcpsv3?pointId=s1332743658181" TargetMode="External"/><Relationship Id="rId99" Type="http://schemas.openxmlformats.org/officeDocument/2006/relationships/hyperlink" Target="http://consult.moretonbay.qld.gov.au/portal/mbrcpsv3?pointId=s1332743658181" TargetMode="External"/><Relationship Id="rId101" Type="http://schemas.openxmlformats.org/officeDocument/2006/relationships/hyperlink" Target="http://consult.moretonbay.qld.gov.au/portal/mbrcpsv3?pointId=s1332743658181" TargetMode="External"/><Relationship Id="rId4" Type="http://schemas.openxmlformats.org/officeDocument/2006/relationships/webSettings" Target="webSettings.xml"/><Relationship Id="rId9" Type="http://schemas.openxmlformats.org/officeDocument/2006/relationships/hyperlink" Target="http://consult.moretonbay.qld.gov.au/portal/mbrcpsv3?pointId=s1332743658181" TargetMode="External"/><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109" Type="http://schemas.openxmlformats.org/officeDocument/2006/relationships/image" Target="media/image11.jpeg"/><Relationship Id="rId34" Type="http://schemas.openxmlformats.org/officeDocument/2006/relationships/hyperlink" Target="http://consult.moretonbay.qld.gov.au/portal/mbrcpsv3?pointId=s1332743658181" TargetMode="External"/><Relationship Id="rId50" Type="http://schemas.openxmlformats.org/officeDocument/2006/relationships/image" Target="media/image2.jpeg"/><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hyperlink" Target="http://consult.moretonbay.qld.gov.au/portal/mbrcpsv3?pointId=s1332743658181" TargetMode="External"/><Relationship Id="rId104" Type="http://schemas.openxmlformats.org/officeDocument/2006/relationships/image" Target="media/image6.jpeg"/><Relationship Id="rId7" Type="http://schemas.openxmlformats.org/officeDocument/2006/relationships/hyperlink" Target="http://consult.moretonbay.qld.gov.au/portal/mbrcpsv3?pointId=s1332743658181"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58</Pages>
  <Words>17156</Words>
  <Characters>97791</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114718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McEwan</dc:creator>
  <cp:keywords/>
  <dc:description/>
  <cp:lastModifiedBy>Diane Williams</cp:lastModifiedBy>
  <cp:revision>2</cp:revision>
  <dcterms:created xsi:type="dcterms:W3CDTF">2017-07-11T22:30:00Z</dcterms:created>
  <dcterms:modified xsi:type="dcterms:W3CDTF">2017-07-19T05:02:00Z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A15570804</vt:lpwstr>
  </property>
  <property fmtid="{D5CDD505-2E9C-101B-9397-08002B2CF9AE}" pid="4" name="Objective-Title">
    <vt:lpwstr>Rural zone - Requirements for accepted development</vt:lpwstr>
  </property>
  <property fmtid="{D5CDD505-2E9C-101B-9397-08002B2CF9AE}" pid="5" name="Objective-Comment">
    <vt:lpwstr/>
  </property>
  <property fmtid="{D5CDD505-2E9C-101B-9397-08002B2CF9AE}" pid="6" name="Objective-CreationStamp">
    <vt:filetime>2017-07-11T23:21:13Z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2017-07-19T05:02:13Z</vt:filetime>
  </property>
  <property fmtid="{D5CDD505-2E9C-101B-9397-08002B2CF9AE}" pid="11" name="Objective-Owner">
    <vt:lpwstr>Cassie McEwan</vt:lpwstr>
  </property>
  <property fmtid="{D5CDD505-2E9C-101B-9397-08002B2CF9AE}" pid="12" name="Objective-Path">
    <vt:lpwstr>Objective Global Folder:MBRC File Plan:STRATEGIC PLANNING - PLANNING SCHEME &amp; POLICIES:MBRC PLANNING SCHEME:AMENDMENT - ALIGNMENT - No.1:08 Amended Codes:</vt:lpwstr>
  </property>
  <property fmtid="{D5CDD505-2E9C-101B-9397-08002B2CF9AE}" pid="13" name="Objective-Parent">
    <vt:lpwstr>08 Amended Codes</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qA1437349</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