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937557" w:rsidRPr="00937557" w:rsidTr="00937557">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937557">
              <w:rPr>
                <w:rFonts w:ascii="Arial" w:eastAsia="Times New Roman" w:hAnsi="Arial" w:cs="Arial"/>
                <w:b/>
                <w:bCs/>
                <w:sz w:val="20"/>
                <w:szCs w:val="20"/>
                <w:lang w:eastAsia="en-AU"/>
              </w:rPr>
              <w:t>Table 6.2.6.4.2 Assessable development - Urban neighbourhood precinct</w:t>
            </w:r>
          </w:p>
        </w:tc>
      </w:tr>
    </w:tbl>
    <w:p w:rsidR="00937557" w:rsidRDefault="00937557"/>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03"/>
        <w:gridCol w:w="6567"/>
        <w:gridCol w:w="1717"/>
        <w:gridCol w:w="2386"/>
      </w:tblGrid>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Performance outcomes</w:t>
            </w:r>
          </w:p>
        </w:tc>
        <w:tc>
          <w:tcPr>
            <w:tcW w:w="2128"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Examples that achieve aspects of the Performance Outcomes</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9005F" w:rsidRPr="002A3213" w:rsidRDefault="0099005F" w:rsidP="0099005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99005F" w:rsidRPr="008B6E1B" w:rsidRDefault="0099005F" w:rsidP="00711753">
            <w:pPr>
              <w:pStyle w:val="ListParagraph"/>
              <w:numPr>
                <w:ilvl w:val="0"/>
                <w:numId w:val="98"/>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99005F" w:rsidRPr="0099005F" w:rsidRDefault="0099005F" w:rsidP="00711753">
            <w:pPr>
              <w:pStyle w:val="ListParagraph"/>
              <w:numPr>
                <w:ilvl w:val="0"/>
                <w:numId w:val="98"/>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937557" w:rsidRPr="00937557" w:rsidRDefault="0099005F" w:rsidP="00711753">
            <w:pPr>
              <w:pStyle w:val="ListParagraph"/>
              <w:numPr>
                <w:ilvl w:val="0"/>
                <w:numId w:val="98"/>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9005F" w:rsidRDefault="0099005F"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p w:rsidR="00937557" w:rsidRPr="0099005F" w:rsidRDefault="00937557" w:rsidP="0099005F">
            <w:pPr>
              <w:ind w:firstLine="720"/>
              <w:rPr>
                <w:rFonts w:ascii="Arial" w:eastAsia="Times New Roman" w:hAnsi="Arial" w:cs="Arial"/>
                <w:sz w:val="20"/>
                <w:szCs w:val="20"/>
                <w:lang w:eastAsia="en-AU"/>
              </w:rPr>
            </w:pPr>
          </w:p>
        </w:tc>
      </w:tr>
      <w:tr w:rsidR="004E78FE" w:rsidRPr="00937557" w:rsidTr="004E78FE">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E78FE" w:rsidRPr="00937557" w:rsidRDefault="004E78FE"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General criteria</w:t>
            </w: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Density</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Urban neighbourhood precinct has a medium to high residential density of at least 45 dwellings per ha (site density).</w:t>
            </w:r>
          </w:p>
        </w:tc>
        <w:tc>
          <w:tcPr>
            <w:tcW w:w="212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uses have a minimum site density of:</w:t>
            </w:r>
          </w:p>
          <w:p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75 dwellings per ha for sites shown on:</w:t>
            </w:r>
          </w:p>
          <w:p w:rsidR="00937557" w:rsidRPr="00937557" w:rsidRDefault="00551397"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7" w:anchor="ID-1088789-576019" w:history="1">
              <w:r w:rsidR="00937557" w:rsidRPr="00937557">
                <w:rPr>
                  <w:rFonts w:ascii="Arial" w:eastAsia="Times New Roman" w:hAnsi="Arial" w:cs="Arial"/>
                  <w:color w:val="0000FF"/>
                  <w:sz w:val="20"/>
                  <w:szCs w:val="20"/>
                  <w:lang w:eastAsia="en-AU"/>
                </w:rPr>
                <w:t>‘Figure 6.2.6.4.1 - Kallangur’</w:t>
              </w:r>
            </w:hyperlink>
            <w:r w:rsidR="00937557" w:rsidRPr="00937557">
              <w:rPr>
                <w:rFonts w:ascii="Arial" w:eastAsia="Times New Roman" w:hAnsi="Arial" w:cs="Arial"/>
                <w:sz w:val="20"/>
                <w:szCs w:val="20"/>
                <w:lang w:eastAsia="en-AU"/>
              </w:rPr>
              <w:t xml:space="preserve"> - Kallangur; </w:t>
            </w:r>
          </w:p>
          <w:p w:rsidR="00937557" w:rsidRPr="00937557" w:rsidRDefault="00551397"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8" w:anchor="ID-1088789-576022" w:history="1">
              <w:r w:rsidR="00937557" w:rsidRPr="00937557">
                <w:rPr>
                  <w:rFonts w:ascii="Arial" w:eastAsia="Times New Roman" w:hAnsi="Arial" w:cs="Arial"/>
                  <w:color w:val="0000FF"/>
                  <w:sz w:val="20"/>
                  <w:szCs w:val="20"/>
                  <w:lang w:eastAsia="en-AU"/>
                </w:rPr>
                <w:t>‘Figure 6.2.6.4.2 - Mango Hill’</w:t>
              </w:r>
            </w:hyperlink>
            <w:r w:rsidR="00937557" w:rsidRPr="00937557">
              <w:rPr>
                <w:rFonts w:ascii="Arial" w:eastAsia="Times New Roman" w:hAnsi="Arial" w:cs="Arial"/>
                <w:sz w:val="20"/>
                <w:szCs w:val="20"/>
                <w:lang w:eastAsia="en-AU"/>
              </w:rPr>
              <w:t xml:space="preserve"> - Mango Hill; </w:t>
            </w:r>
          </w:p>
          <w:p w:rsidR="00937557" w:rsidRPr="00937557" w:rsidRDefault="00551397"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9" w:anchor="ID-1088789-576024" w:history="1">
              <w:r w:rsidR="00937557" w:rsidRPr="00937557">
                <w:rPr>
                  <w:rFonts w:ascii="Arial" w:eastAsia="Times New Roman" w:hAnsi="Arial" w:cs="Arial"/>
                  <w:color w:val="0000FF"/>
                  <w:sz w:val="20"/>
                  <w:szCs w:val="20"/>
                  <w:lang w:eastAsia="en-AU"/>
                </w:rPr>
                <w:t>‘Figure 6.2.6.4.3 - Mango Hill East’</w:t>
              </w:r>
            </w:hyperlink>
            <w:r w:rsidR="00937557" w:rsidRPr="00937557">
              <w:rPr>
                <w:rFonts w:ascii="Arial" w:eastAsia="Times New Roman" w:hAnsi="Arial" w:cs="Arial"/>
                <w:sz w:val="20"/>
                <w:szCs w:val="20"/>
                <w:lang w:eastAsia="en-AU"/>
              </w:rPr>
              <w:t xml:space="preserve"> - Mango Hill East; </w:t>
            </w:r>
          </w:p>
          <w:p w:rsidR="00937557" w:rsidRPr="00937557" w:rsidRDefault="00551397"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0" w:anchor="ID-1088789-587433" w:history="1">
              <w:r w:rsidR="00937557" w:rsidRPr="00937557">
                <w:rPr>
                  <w:rFonts w:ascii="Arial" w:eastAsia="Times New Roman" w:hAnsi="Arial" w:cs="Arial"/>
                  <w:color w:val="0000FF"/>
                  <w:sz w:val="20"/>
                  <w:szCs w:val="20"/>
                  <w:lang w:eastAsia="en-AU"/>
                </w:rPr>
                <w:t>‘Figure 6.2.6.4.4 - Murrumba Downs’</w:t>
              </w:r>
            </w:hyperlink>
            <w:r w:rsidR="00937557" w:rsidRPr="00937557">
              <w:rPr>
                <w:rFonts w:ascii="Arial" w:eastAsia="Times New Roman" w:hAnsi="Arial" w:cs="Arial"/>
                <w:sz w:val="20"/>
                <w:szCs w:val="20"/>
                <w:lang w:eastAsia="en-AU"/>
              </w:rPr>
              <w:t xml:space="preserve"> - Murrumba Downs; </w:t>
            </w:r>
          </w:p>
          <w:p w:rsidR="00937557" w:rsidRPr="00937557" w:rsidRDefault="00551397"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1" w:anchor="ID-1088789-811094" w:history="1">
              <w:r w:rsidR="00937557" w:rsidRPr="00937557">
                <w:rPr>
                  <w:rFonts w:ascii="Arial" w:eastAsia="Times New Roman" w:hAnsi="Arial" w:cs="Arial"/>
                  <w:color w:val="0000FF"/>
                  <w:sz w:val="20"/>
                  <w:szCs w:val="20"/>
                  <w:lang w:eastAsia="en-AU"/>
                </w:rPr>
                <w:t>‘Figure 6.2.6.4.5 Kippa-Ring’</w:t>
              </w:r>
            </w:hyperlink>
            <w:r w:rsidR="00937557" w:rsidRPr="00937557">
              <w:rPr>
                <w:rFonts w:ascii="Arial" w:eastAsia="Times New Roman" w:hAnsi="Arial" w:cs="Arial"/>
                <w:sz w:val="20"/>
                <w:szCs w:val="20"/>
                <w:lang w:eastAsia="en-AU"/>
              </w:rPr>
              <w:t xml:space="preserve"> - Kippa-Ring; or </w:t>
            </w:r>
          </w:p>
          <w:p w:rsidR="00937557" w:rsidRPr="00937557" w:rsidRDefault="00937557"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Overlay map - Building heights as having a building height maximum of 27m and a minimum of 8.5m;</w:t>
            </w:r>
          </w:p>
          <w:p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45 dwellings per hectare for all other areas.</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Residential uses</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Dual Occupancies</w:t>
            </w:r>
            <w:r w:rsidRPr="00937557">
              <w:rPr>
                <w:rFonts w:ascii="Arial" w:eastAsia="Times New Roman" w:hAnsi="Arial" w:cs="Arial"/>
                <w:sz w:val="20"/>
                <w:szCs w:val="20"/>
                <w:vertAlign w:val="superscript"/>
                <w:lang w:eastAsia="en-AU"/>
              </w:rPr>
              <w:t>(</w:t>
            </w:r>
            <w:hyperlink r:id="rId12"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low density residential uses are not located in this precinct. </w:t>
            </w:r>
          </w:p>
        </w:tc>
        <w:tc>
          <w:tcPr>
            <w:tcW w:w="212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Building height (Residential uses)</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rHeight w:val="3225"/>
          <w:tblCellSpacing w:w="15" w:type="dxa"/>
        </w:trPr>
        <w:tc>
          <w:tcPr>
            <w:tcW w:w="152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 have a height that:</w:t>
            </w:r>
          </w:p>
          <w:p w:rsidR="00937557" w:rsidRPr="00937557" w:rsidRDefault="00937557" w:rsidP="0093755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consistent with the medium to high rise character of the Urban neighbourhood precinct;</w:t>
            </w:r>
          </w:p>
          <w:p w:rsidR="00937557" w:rsidRPr="00937557" w:rsidRDefault="00937557" w:rsidP="0093755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responds to the topographic features of the site, including slope and orientation;</w:t>
            </w:r>
          </w:p>
          <w:p w:rsidR="00937557" w:rsidRPr="00937557" w:rsidRDefault="00937557" w:rsidP="0093755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not visually dominant or overbearing with respect to the streetscape;</w:t>
            </w:r>
          </w:p>
          <w:p w:rsidR="00937557" w:rsidRPr="00937557" w:rsidRDefault="00937557" w:rsidP="0093755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responds to the height of development on adjoining land where contained within another precinct or zone.</w:t>
            </w:r>
          </w:p>
          <w:tbl>
            <w:tblPr>
              <w:tblW w:w="45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87"/>
            </w:tblGrid>
            <w:tr w:rsidR="00937557" w:rsidRPr="00937557" w:rsidTr="002363B2">
              <w:trPr>
                <w:trHeight w:val="480"/>
                <w:tblCellSpacing w:w="15" w:type="dxa"/>
              </w:trPr>
              <w:tc>
                <w:tcPr>
                  <w:tcW w:w="4527"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Residential design for details and examples.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w:t>
            </w:r>
          </w:p>
          <w:p w:rsidR="00937557" w:rsidRPr="00937557" w:rsidRDefault="00937557" w:rsidP="00937557">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within the minimum and maximum mapped on Overlay map – Building heights; or</w:t>
            </w:r>
          </w:p>
          <w:p w:rsidR="00937557" w:rsidRPr="00937557" w:rsidRDefault="00937557" w:rsidP="00937557">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for domestic outbuildings, including free standing carports and garages, 4m and a mean height not exceeding 3.5m.</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Building height (Non-residential uses)</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height of non-residential buildings does not adversely affect amenity of the area or of adjoining properties.</w:t>
            </w: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937557">
              <w:rPr>
                <w:rFonts w:ascii="Arial" w:eastAsia="Times New Roman" w:hAnsi="Arial" w:cs="Arial"/>
                <w:sz w:val="20"/>
                <w:szCs w:val="20"/>
                <w:vertAlign w:val="superscript"/>
                <w:lang w:eastAsia="en-AU"/>
              </w:rPr>
              <w:t>(</w:t>
            </w:r>
            <w:hyperlink r:id="rId13" w:anchor="target-d60297e448446" w:tooltip="Place of worship - Premises used by an organised group for worship and religious activities.  The use may include ancillary facilities for social, educational and associated charitable activities." w:history="1">
              <w:r w:rsidRPr="00937557">
                <w:rPr>
                  <w:rFonts w:ascii="Arial" w:eastAsia="Times New Roman" w:hAnsi="Arial" w:cs="Arial"/>
                  <w:color w:val="0000FF"/>
                  <w:sz w:val="20"/>
                  <w:szCs w:val="20"/>
                  <w:vertAlign w:val="superscript"/>
                  <w:lang w:eastAsia="en-AU"/>
                </w:rPr>
                <w:t>60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Educational establishment</w:t>
            </w:r>
            <w:r w:rsidRPr="00937557">
              <w:rPr>
                <w:rFonts w:ascii="Arial" w:eastAsia="Times New Roman" w:hAnsi="Arial" w:cs="Arial"/>
                <w:sz w:val="20"/>
                <w:szCs w:val="20"/>
                <w:vertAlign w:val="superscript"/>
                <w:lang w:eastAsia="en-AU"/>
              </w:rPr>
              <w:t>(</w:t>
            </w:r>
            <w:hyperlink r:id="rId14" w:anchor="target-d60297e447556" w:tooltip="Educational establishment - Premises used for training and instruction designed to impart knowledge and develop skills.  The use may include outside hours school care for students or on-site student accommodation." w:history="1">
              <w:r w:rsidRPr="00937557">
                <w:rPr>
                  <w:rFonts w:ascii="Arial" w:eastAsia="Times New Roman" w:hAnsi="Arial" w:cs="Arial"/>
                  <w:color w:val="0000FF"/>
                  <w:sz w:val="20"/>
                  <w:szCs w:val="20"/>
                  <w:vertAlign w:val="superscript"/>
                  <w:lang w:eastAsia="en-AU"/>
                </w:rPr>
                <w:t>24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buildings.  </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(Residential uses)</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rHeight w:val="1590"/>
          <w:tblCellSpacing w:w="15" w:type="dxa"/>
        </w:trPr>
        <w:tc>
          <w:tcPr>
            <w:tcW w:w="1524"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are setback to:</w:t>
            </w:r>
          </w:p>
          <w:p w:rsidR="00937557" w:rsidRPr="00937557" w:rsidRDefault="00937557" w:rsidP="0093755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 consistent with medium to high density Urban neighbourhood precinct character </w:t>
            </w:r>
            <w:r w:rsidRPr="00937557">
              <w:rPr>
                <w:rFonts w:ascii="Arial" w:eastAsia="Times New Roman" w:hAnsi="Arial" w:cs="Arial"/>
                <w:sz w:val="20"/>
                <w:szCs w:val="20"/>
                <w:lang w:eastAsia="en-AU"/>
              </w:rPr>
              <w:lastRenderedPageBreak/>
              <w:t xml:space="preserve">where buildings are positioned close to the footpath to create active frontages; </w:t>
            </w:r>
          </w:p>
          <w:p w:rsidR="00937557" w:rsidRPr="00937557" w:rsidRDefault="00937557" w:rsidP="0093755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private open space areas that are of a size and dimension to be usable and functional;</w:t>
            </w:r>
          </w:p>
          <w:p w:rsidR="00937557" w:rsidRPr="00937557" w:rsidRDefault="00937557" w:rsidP="0093755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the privacy of adjoining properties;</w:t>
            </w:r>
          </w:p>
          <w:p w:rsidR="00937557" w:rsidRPr="00937557" w:rsidRDefault="00937557" w:rsidP="0093755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 parked vehicles do not restrict pedestrian and traffic movement and safety;</w:t>
            </w:r>
          </w:p>
          <w:p w:rsidR="00937557" w:rsidRPr="00937557" w:rsidRDefault="00937557" w:rsidP="0093755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limit the length, height and openings of boundary walls to maximise privacy and amenity on adjoining properties;</w:t>
            </w:r>
          </w:p>
          <w:p w:rsidR="00937557" w:rsidRPr="00937557" w:rsidRDefault="00937557" w:rsidP="0093755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built to boundary walls do not create unusable or inaccessible spaces and do not negatively impact the streetscape character, amenity or functionality of adjoining properties; </w:t>
            </w:r>
          </w:p>
          <w:p w:rsidR="00937557" w:rsidRPr="00937557" w:rsidRDefault="00937557" w:rsidP="0093755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adequate separation to particular infrastructure and water bodies to minimise adverse impacts on people, property, water quality and infrastructure.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937557" w:rsidRPr="00937557" w:rsidTr="009624F7">
              <w:trPr>
                <w:trHeight w:val="480"/>
                <w:tblCellSpacing w:w="15" w:type="dxa"/>
              </w:trPr>
              <w:tc>
                <w:tcPr>
                  <w:tcW w:w="4557"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Residential design for details and examples.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E5.1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Setbacks (excluding built to boundary walls) comply with </w:t>
            </w:r>
            <w:hyperlink r:id="rId15" w:anchor="ID-1088789-TABLE-6.2.6.4.3" w:history="1">
              <w:r w:rsidRPr="00937557">
                <w:rPr>
                  <w:rFonts w:ascii="Arial" w:eastAsia="Times New Roman" w:hAnsi="Arial" w:cs="Arial"/>
                  <w:color w:val="0000FF"/>
                  <w:sz w:val="20"/>
                  <w:szCs w:val="20"/>
                  <w:lang w:eastAsia="en-AU"/>
                </w:rPr>
                <w:t>Table 6.2.6.4.3 ‘Setbacks’</w:t>
              </w:r>
            </w:hyperlink>
            <w:r w:rsidRPr="00937557">
              <w:rPr>
                <w:rFonts w:ascii="Arial" w:eastAsia="Times New Roman" w:hAnsi="Arial" w:cs="Arial"/>
                <w:sz w:val="20"/>
                <w:szCs w:val="20"/>
                <w:lang w:eastAsia="en-AU"/>
              </w:rPr>
              <w:t xml:space="preserve"> -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0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rHeight w:val="4770"/>
          <w:tblCellSpacing w:w="15" w:type="dxa"/>
        </w:trPr>
        <w:tc>
          <w:tcPr>
            <w:tcW w:w="1524"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(excluding class 10 buildings and structures) ensure that built to boundary walls are:</w:t>
            </w:r>
          </w:p>
          <w:p w:rsidR="00937557" w:rsidRPr="00937557" w:rsidRDefault="00937557" w:rsidP="0093755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of a length and height in </w:t>
            </w:r>
            <w:hyperlink r:id="rId16" w:anchor="ID-1088789-TABLE-6.2.6.4.4" w:history="1">
              <w:r w:rsidRPr="00937557">
                <w:rPr>
                  <w:rFonts w:ascii="Arial" w:eastAsia="Times New Roman" w:hAnsi="Arial" w:cs="Arial"/>
                  <w:color w:val="0000FF"/>
                  <w:sz w:val="20"/>
                  <w:szCs w:val="20"/>
                  <w:lang w:eastAsia="en-AU"/>
                </w:rPr>
                <w:t>Table 6.2.6.4.4 ‘Built to boundary walls (Residential uses)’</w:t>
              </w:r>
            </w:hyperlink>
            <w:r w:rsidRPr="00937557">
              <w:rPr>
                <w:rFonts w:ascii="Arial" w:eastAsia="Times New Roman" w:hAnsi="Arial" w:cs="Arial"/>
                <w:sz w:val="20"/>
                <w:szCs w:val="20"/>
                <w:lang w:eastAsia="en-AU"/>
              </w:rPr>
              <w:t xml:space="preserve">; </w:t>
            </w:r>
          </w:p>
          <w:p w:rsidR="00937557" w:rsidRPr="00937557" w:rsidRDefault="00937557" w:rsidP="0093755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setback from the side boundary:</w:t>
            </w:r>
          </w:p>
          <w:p w:rsidR="00937557" w:rsidRPr="00937557" w:rsidRDefault="00937557" w:rsidP="00937557">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 more than 20mm; or</w:t>
            </w:r>
          </w:p>
          <w:p w:rsidR="00937557" w:rsidRPr="00937557" w:rsidRDefault="00937557" w:rsidP="00937557">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if a plan of development shows only one built to boundary wall on the boundary, not more than 150mm;</w:t>
            </w:r>
          </w:p>
          <w:p w:rsidR="00937557" w:rsidRPr="00937557" w:rsidRDefault="00937557" w:rsidP="0093755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0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(Non-residential uses)</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Front setbacks ensure non-residential buildings address and actively interface with streets and public spaces.</w:t>
            </w: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the primary street frontage buildings are constructed:</w:t>
            </w:r>
          </w:p>
          <w:p w:rsidR="00937557" w:rsidRPr="00937557" w:rsidRDefault="00937557" w:rsidP="0093755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to the property boundary; or</w:t>
            </w:r>
          </w:p>
          <w:p w:rsidR="00937557" w:rsidRPr="00937557" w:rsidRDefault="00937557" w:rsidP="0093755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setback a maximum of 3m from the property boundary, where for the purpose of outdoor dining.</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the secondary frontage, setbacks are consistent with adjoining buildings.</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Side and rear setbacks cater for driveway(s), services, utilities and buffers required to protect the amenity of adjoining sensitive land uses. </w:t>
            </w: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cover (residential uses)</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will ensure that site cover:</w:t>
            </w:r>
          </w:p>
          <w:p w:rsidR="00937557" w:rsidRPr="00937557" w:rsidRDefault="00937557" w:rsidP="0093755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 site density that is inconsistent with the character of the area;</w:t>
            </w:r>
          </w:p>
          <w:p w:rsidR="00937557" w:rsidRPr="00937557" w:rsidRDefault="00937557" w:rsidP="0093755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an over development of the site;</w:t>
            </w:r>
          </w:p>
          <w:p w:rsidR="00937557" w:rsidRPr="00937557" w:rsidRDefault="00937557" w:rsidP="0093755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other elements of the site being compromised (e.g. Setbacks, open space etc);</w:t>
            </w:r>
          </w:p>
          <w:p w:rsidR="00937557" w:rsidRPr="00937557" w:rsidRDefault="00937557" w:rsidP="0093755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that buildings and structures reflect the attached medium to high density urban character.</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937557" w:rsidRPr="00937557" w:rsidTr="009624F7">
              <w:trPr>
                <w:trHeight w:val="480"/>
                <w:tblCellSpacing w:w="15" w:type="dxa"/>
              </w:trPr>
              <w:tc>
                <w:tcPr>
                  <w:tcW w:w="4557"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Residential design for details and examples.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cover (excluding eaves, sun shading devices,</w:t>
            </w:r>
            <w:r w:rsidR="009624F7">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patios, balconies and other unenclosed structures) does not exceed the specified percentages in the table below. </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979"/>
              <w:gridCol w:w="818"/>
              <w:gridCol w:w="818"/>
              <w:gridCol w:w="818"/>
              <w:gridCol w:w="910"/>
              <w:gridCol w:w="910"/>
              <w:gridCol w:w="908"/>
              <w:gridCol w:w="86"/>
            </w:tblGrid>
            <w:tr w:rsidR="00937557" w:rsidRPr="009624F7" w:rsidTr="003D3CE5">
              <w:trPr>
                <w:gridBefore w:val="1"/>
                <w:gridAfter w:val="1"/>
                <w:tblCellSpacing w:w="15" w:type="dxa"/>
              </w:trPr>
              <w:tc>
                <w:tcPr>
                  <w:tcW w:w="949" w:type="dxa"/>
                  <w:vMerge w:val="restart"/>
                  <w:tcBorders>
                    <w:top w:val="outset" w:sz="6" w:space="0" w:color="auto"/>
                    <w:left w:val="outset" w:sz="6" w:space="0" w:color="auto"/>
                    <w:bottom w:val="outset" w:sz="6" w:space="0" w:color="auto"/>
                    <w:right w:val="outset" w:sz="6" w:space="0" w:color="auto"/>
                  </w:tcBorders>
                  <w:shd w:val="clear" w:color="auto" w:fill="CCCCCC"/>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Building height</w:t>
                  </w:r>
                </w:p>
              </w:tc>
              <w:tc>
                <w:tcPr>
                  <w:tcW w:w="5152" w:type="dxa"/>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624F7" w:rsidRDefault="00937557" w:rsidP="00937557">
                  <w:pPr>
                    <w:spacing w:before="100" w:beforeAutospacing="1" w:after="100" w:afterAutospacing="1" w:line="240" w:lineRule="auto"/>
                    <w:ind w:left="150" w:right="150"/>
                    <w:jc w:val="center"/>
                    <w:rPr>
                      <w:rFonts w:ascii="Arial" w:eastAsia="Times New Roman" w:hAnsi="Arial" w:cs="Arial"/>
                      <w:sz w:val="18"/>
                      <w:szCs w:val="18"/>
                      <w:lang w:eastAsia="en-AU"/>
                    </w:rPr>
                  </w:pPr>
                  <w:r w:rsidRPr="009624F7">
                    <w:rPr>
                      <w:rFonts w:ascii="Arial" w:eastAsia="Times New Roman" w:hAnsi="Arial" w:cs="Arial"/>
                      <w:b/>
                      <w:bCs/>
                      <w:sz w:val="18"/>
                      <w:szCs w:val="18"/>
                      <w:lang w:eastAsia="en-AU"/>
                    </w:rPr>
                    <w:t>Lot Size</w:t>
                  </w:r>
                </w:p>
              </w:tc>
            </w:tr>
            <w:tr w:rsidR="00937557" w:rsidRPr="009624F7" w:rsidTr="003D3CE5">
              <w:trPr>
                <w:gridBefore w:val="1"/>
                <w:gridAfter w:val="1"/>
                <w:tblCellSpacing w:w="15" w:type="dxa"/>
              </w:trPr>
              <w:tc>
                <w:tcPr>
                  <w:tcW w:w="949" w:type="dxa"/>
                  <w:vMerge/>
                  <w:tcBorders>
                    <w:top w:val="outset" w:sz="6" w:space="0" w:color="auto"/>
                    <w:left w:val="outset" w:sz="6" w:space="0" w:color="auto"/>
                    <w:bottom w:val="outset" w:sz="6" w:space="0" w:color="auto"/>
                    <w:right w:val="outset" w:sz="6" w:space="0" w:color="auto"/>
                  </w:tcBorders>
                  <w:vAlign w:val="center"/>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300m</w:t>
                  </w:r>
                  <w:r w:rsidRPr="009624F7">
                    <w:rPr>
                      <w:rFonts w:ascii="Arial" w:eastAsia="Times New Roman" w:hAnsi="Arial" w:cs="Arial"/>
                      <w:b/>
                      <w:bCs/>
                      <w:sz w:val="18"/>
                      <w:szCs w:val="18"/>
                      <w:vertAlign w:val="superscript"/>
                      <w:lang w:eastAsia="en-AU"/>
                    </w:rPr>
                    <w:t xml:space="preserve">2 </w:t>
                  </w:r>
                  <w:r w:rsidRPr="009624F7">
                    <w:rPr>
                      <w:rFonts w:ascii="Arial" w:eastAsia="Times New Roman" w:hAnsi="Arial" w:cs="Arial"/>
                      <w:b/>
                      <w:bCs/>
                      <w:sz w:val="18"/>
                      <w:szCs w:val="18"/>
                      <w:lang w:eastAsia="en-AU"/>
                    </w:rPr>
                    <w:t>or less</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301- 400m</w:t>
                  </w:r>
                  <w:r w:rsidRPr="009624F7">
                    <w:rPr>
                      <w:rFonts w:ascii="Arial" w:eastAsia="Times New Roman" w:hAnsi="Arial" w:cs="Arial"/>
                      <w:b/>
                      <w:bCs/>
                      <w:sz w:val="18"/>
                      <w:szCs w:val="18"/>
                      <w:vertAlign w:val="superscript"/>
                      <w:lang w:eastAsia="en-AU"/>
                    </w:rPr>
                    <w:t>2</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401- 500m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501- 1000m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1001- 2500m</w:t>
                  </w:r>
                  <w:r w:rsidRPr="009624F7">
                    <w:rPr>
                      <w:rFonts w:ascii="Arial" w:eastAsia="Times New Roman" w:hAnsi="Arial" w:cs="Arial"/>
                      <w:b/>
                      <w:bCs/>
                      <w:sz w:val="18"/>
                      <w:szCs w:val="18"/>
                      <w:vertAlign w:val="superscript"/>
                      <w:lang w:eastAsia="en-AU"/>
                    </w:rPr>
                    <w:t>2</w:t>
                  </w:r>
                </w:p>
              </w:tc>
              <w:tc>
                <w:tcPr>
                  <w:tcW w:w="878" w:type="dxa"/>
                  <w:tcBorders>
                    <w:top w:val="outset" w:sz="6" w:space="0" w:color="auto"/>
                    <w:left w:val="outset" w:sz="6" w:space="0" w:color="auto"/>
                    <w:bottom w:val="outset" w:sz="6" w:space="0" w:color="auto"/>
                    <w:right w:val="outset" w:sz="6" w:space="0" w:color="auto"/>
                  </w:tcBorders>
                  <w:shd w:val="clear" w:color="auto" w:fill="CCCCCC"/>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Greater than 2501m</w:t>
                  </w:r>
                  <w:r w:rsidRPr="009624F7">
                    <w:rPr>
                      <w:rFonts w:ascii="Arial" w:eastAsia="Times New Roman" w:hAnsi="Arial" w:cs="Arial"/>
                      <w:b/>
                      <w:bCs/>
                      <w:sz w:val="18"/>
                      <w:szCs w:val="18"/>
                      <w:vertAlign w:val="superscript"/>
                      <w:lang w:eastAsia="en-AU"/>
                    </w:rPr>
                    <w:t>2</w:t>
                  </w:r>
                </w:p>
              </w:tc>
            </w:tr>
            <w:tr w:rsidR="003D3CE5" w:rsidRPr="009624F7" w:rsidTr="003D3CE5">
              <w:trPr>
                <w:gridBefore w:val="1"/>
                <w:gridAfter w:val="1"/>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8.5m or less</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75%</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70%</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7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r>
            <w:tr w:rsidR="003D3CE5" w:rsidRPr="009624F7" w:rsidTr="003D3CE5">
              <w:trPr>
                <w:gridBefore w:val="1"/>
                <w:gridAfter w:val="1"/>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&gt;8.5m to 12.0m</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7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r>
            <w:tr w:rsidR="003D3CE5" w:rsidRPr="009624F7" w:rsidTr="003D3CE5">
              <w:trPr>
                <w:gridBefore w:val="1"/>
                <w:gridAfter w:val="1"/>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&gt;12.0m to 21m</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c>
                <w:tcPr>
                  <w:tcW w:w="87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r>
            <w:tr w:rsidR="003D3CE5" w:rsidRPr="009624F7" w:rsidTr="003D3CE5">
              <w:trPr>
                <w:gridBefore w:val="1"/>
                <w:gridAfter w:val="1"/>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&gt;21m to 27m</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c>
                <w:tcPr>
                  <w:tcW w:w="87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r>
            <w:tr w:rsidR="003D3CE5" w:rsidRPr="009624F7" w:rsidTr="003D3CE5">
              <w:trPr>
                <w:gridBefore w:val="1"/>
                <w:gridAfter w:val="1"/>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Greater than 27m</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c>
                <w:tcPr>
                  <w:tcW w:w="878"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r>
            <w:tr w:rsidR="00937557" w:rsidRPr="009624F7"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9"/>
                  <w:vAlign w:val="center"/>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Note - Refer to Planning scheme policy - Residential design for details and examples.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Movement network</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rHeight w:val="2445"/>
          <w:tblCellSpacing w:w="15" w:type="dxa"/>
        </w:trPr>
        <w:tc>
          <w:tcPr>
            <w:tcW w:w="1524"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designed to connect to and form part of the surrounding neighbourhood by providing interconnected street, pedestrian and cyclist pathways to adjoining development, nearby centres, neighbourhood hubs, community facilities, public transport nodes and open space. </w:t>
            </w: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and maintains the connections shown on:</w:t>
            </w:r>
          </w:p>
          <w:p w:rsidR="00937557" w:rsidRPr="00937557" w:rsidRDefault="00551397" w:rsidP="00937557">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7" w:anchor="ID-1088789-817922" w:history="1">
              <w:r w:rsidR="00937557" w:rsidRPr="00937557">
                <w:rPr>
                  <w:rFonts w:ascii="Arial" w:eastAsia="Times New Roman" w:hAnsi="Arial" w:cs="Arial"/>
                  <w:color w:val="0000FF"/>
                  <w:sz w:val="20"/>
                  <w:szCs w:val="20"/>
                  <w:lang w:eastAsia="en-AU"/>
                </w:rPr>
                <w:t>‘Figure 6.2.6.4.6 - Dakabin’</w:t>
              </w:r>
            </w:hyperlink>
            <w:r w:rsidR="00937557" w:rsidRPr="00937557">
              <w:rPr>
                <w:rFonts w:ascii="Arial" w:eastAsia="Times New Roman" w:hAnsi="Arial" w:cs="Arial"/>
                <w:sz w:val="20"/>
                <w:szCs w:val="20"/>
                <w:lang w:eastAsia="en-AU"/>
              </w:rPr>
              <w:t xml:space="preserve"> - Dakabin; </w:t>
            </w:r>
          </w:p>
          <w:p w:rsidR="00937557" w:rsidRPr="00937557" w:rsidRDefault="00551397" w:rsidP="00937557">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8" w:anchor="ID-1088789-576053" w:history="1">
              <w:r w:rsidR="00937557" w:rsidRPr="00937557">
                <w:rPr>
                  <w:rFonts w:ascii="Arial" w:eastAsia="Times New Roman" w:hAnsi="Arial" w:cs="Arial"/>
                  <w:color w:val="0000FF"/>
                  <w:sz w:val="20"/>
                  <w:szCs w:val="20"/>
                  <w:lang w:eastAsia="en-AU"/>
                </w:rPr>
                <w:t>‘Figure 6.2.6.4.7 - Kallangur’</w:t>
              </w:r>
            </w:hyperlink>
            <w:r w:rsidR="00937557" w:rsidRPr="00937557">
              <w:rPr>
                <w:rFonts w:ascii="Arial" w:eastAsia="Times New Roman" w:hAnsi="Arial" w:cs="Arial"/>
                <w:sz w:val="20"/>
                <w:szCs w:val="20"/>
                <w:lang w:eastAsia="en-AU"/>
              </w:rPr>
              <w:t xml:space="preserve"> - Kallangur; </w:t>
            </w:r>
          </w:p>
          <w:p w:rsidR="00937557" w:rsidRPr="00937557" w:rsidRDefault="00551397" w:rsidP="00937557">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9" w:anchor="ID-1088789-576029" w:history="1">
              <w:r w:rsidR="00937557" w:rsidRPr="00937557">
                <w:rPr>
                  <w:rFonts w:ascii="Arial" w:eastAsia="Times New Roman" w:hAnsi="Arial" w:cs="Arial"/>
                  <w:color w:val="0000FF"/>
                  <w:sz w:val="20"/>
                  <w:szCs w:val="20"/>
                  <w:lang w:eastAsia="en-AU"/>
                </w:rPr>
                <w:t>‘Figure 6.2.6.4.8 - Mango Hill’</w:t>
              </w:r>
            </w:hyperlink>
            <w:r w:rsidR="00937557" w:rsidRPr="00937557">
              <w:rPr>
                <w:rFonts w:ascii="Arial" w:eastAsia="Times New Roman" w:hAnsi="Arial" w:cs="Arial"/>
                <w:sz w:val="20"/>
                <w:szCs w:val="20"/>
                <w:lang w:eastAsia="en-AU"/>
              </w:rPr>
              <w:t xml:space="preserve"> - Mango Hill; </w:t>
            </w:r>
          </w:p>
          <w:p w:rsidR="00937557" w:rsidRPr="00937557" w:rsidRDefault="00551397" w:rsidP="00937557">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0" w:anchor="ID-1088789-576031" w:history="1">
              <w:r w:rsidR="00937557" w:rsidRPr="00937557">
                <w:rPr>
                  <w:rFonts w:ascii="Arial" w:eastAsia="Times New Roman" w:hAnsi="Arial" w:cs="Arial"/>
                  <w:color w:val="0000FF"/>
                  <w:sz w:val="20"/>
                  <w:szCs w:val="20"/>
                  <w:lang w:eastAsia="en-AU"/>
                </w:rPr>
                <w:t>‘Figure 6.2.6.4.9 - Mango Hill East’</w:t>
              </w:r>
            </w:hyperlink>
            <w:r w:rsidR="00937557" w:rsidRPr="00937557">
              <w:rPr>
                <w:rFonts w:ascii="Arial" w:eastAsia="Times New Roman" w:hAnsi="Arial" w:cs="Arial"/>
                <w:sz w:val="20"/>
                <w:szCs w:val="20"/>
                <w:lang w:eastAsia="en-AU"/>
              </w:rPr>
              <w:t xml:space="preserve"> - Mango Hill East; </w:t>
            </w:r>
          </w:p>
          <w:p w:rsidR="00937557" w:rsidRPr="00937557" w:rsidRDefault="00551397" w:rsidP="00937557">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1" w:anchor="ID-1088789-576040" w:history="1">
              <w:r w:rsidR="00937557" w:rsidRPr="00937557">
                <w:rPr>
                  <w:rFonts w:ascii="Arial" w:eastAsia="Times New Roman" w:hAnsi="Arial" w:cs="Arial"/>
                  <w:color w:val="0000FF"/>
                  <w:sz w:val="20"/>
                  <w:szCs w:val="20"/>
                  <w:lang w:eastAsia="en-AU"/>
                </w:rPr>
                <w:t>‘Figure 6.2.6.4.10 - Murrumba Downs ’</w:t>
              </w:r>
            </w:hyperlink>
            <w:r w:rsidR="00937557" w:rsidRPr="00937557">
              <w:rPr>
                <w:rFonts w:ascii="Arial" w:eastAsia="Times New Roman" w:hAnsi="Arial" w:cs="Arial"/>
                <w:sz w:val="20"/>
                <w:szCs w:val="20"/>
                <w:lang w:eastAsia="en-AU"/>
              </w:rPr>
              <w:t xml:space="preserve">- Murrumba Downs; </w:t>
            </w:r>
          </w:p>
          <w:p w:rsidR="00937557" w:rsidRPr="00937557" w:rsidRDefault="00551397" w:rsidP="00937557">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2" w:anchor="ID-1088789-678437" w:history="1">
              <w:r w:rsidR="00937557" w:rsidRPr="00937557">
                <w:rPr>
                  <w:rFonts w:ascii="Arial" w:eastAsia="Times New Roman" w:hAnsi="Arial" w:cs="Arial"/>
                  <w:color w:val="0000FF"/>
                  <w:sz w:val="20"/>
                  <w:szCs w:val="20"/>
                  <w:lang w:eastAsia="en-AU"/>
                </w:rPr>
                <w:t>‘Figure 6.2.6.4.11 - Narangba east ’</w:t>
              </w:r>
            </w:hyperlink>
            <w:r w:rsidR="00937557" w:rsidRPr="00937557">
              <w:rPr>
                <w:rFonts w:ascii="Arial" w:eastAsia="Times New Roman" w:hAnsi="Arial" w:cs="Arial"/>
                <w:sz w:val="20"/>
                <w:szCs w:val="20"/>
                <w:lang w:eastAsia="en-AU"/>
              </w:rPr>
              <w:t xml:space="preserve">- Narangba; </w:t>
            </w:r>
          </w:p>
          <w:p w:rsidR="00937557" w:rsidRPr="00937557" w:rsidRDefault="00551397" w:rsidP="00937557">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3" w:anchor="ID-1088789-586686" w:history="1">
              <w:r w:rsidR="00937557" w:rsidRPr="00937557">
                <w:rPr>
                  <w:rFonts w:ascii="Arial" w:eastAsia="Times New Roman" w:hAnsi="Arial" w:cs="Arial"/>
                  <w:color w:val="0000FF"/>
                  <w:sz w:val="20"/>
                  <w:szCs w:val="20"/>
                  <w:lang w:eastAsia="en-AU"/>
                </w:rPr>
                <w:t>‘Figure 6.2.6.4.12 - Petrie’</w:t>
              </w:r>
            </w:hyperlink>
            <w:r w:rsidR="00937557" w:rsidRPr="00937557">
              <w:rPr>
                <w:rFonts w:ascii="Arial" w:eastAsia="Times New Roman" w:hAnsi="Arial" w:cs="Arial"/>
                <w:sz w:val="20"/>
                <w:szCs w:val="20"/>
                <w:lang w:eastAsia="en-AU"/>
              </w:rPr>
              <w:t xml:space="preserve"> - Petrie. </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other areas, no example provided. </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Water sensitive urban design</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accordance with Planning scheme policy - Integrated design. </w:t>
            </w: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to sensitive land uses</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within 250m of land in the Industry zone - General industry precinct must mitigate any potential exposure to industrial air, noise or odour emissions that impact on human health, amenity and wellbeing.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28"/>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and operated to ensure that:</w:t>
            </w:r>
          </w:p>
          <w:p w:rsidR="00937557" w:rsidRPr="00937557" w:rsidRDefault="00937557" w:rsidP="0093755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it meets the criteria outlined in the Planning Scheme Policy - Noise; and</w:t>
            </w:r>
          </w:p>
          <w:p w:rsidR="00937557" w:rsidRPr="00937557" w:rsidRDefault="00937557" w:rsidP="0093755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air quality objectives in the </w:t>
            </w:r>
            <w:r w:rsidRPr="00937557">
              <w:rPr>
                <w:rFonts w:ascii="Arial" w:eastAsia="Times New Roman" w:hAnsi="Arial" w:cs="Arial"/>
                <w:i/>
                <w:iCs/>
                <w:sz w:val="20"/>
                <w:szCs w:val="20"/>
                <w:lang w:eastAsia="en-AU"/>
              </w:rPr>
              <w:t>Environmental Protection (Air) Policy 2008</w:t>
            </w:r>
            <w:r w:rsidRPr="00937557">
              <w:rPr>
                <w:rFonts w:ascii="Arial" w:eastAsia="Times New Roman" w:hAnsi="Arial" w:cs="Arial"/>
                <w:sz w:val="20"/>
                <w:szCs w:val="20"/>
                <w:lang w:eastAsia="en-AU"/>
              </w:rPr>
              <w:t xml:space="preserve">, are met. </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4E78FE">
        <w:trPr>
          <w:trHeight w:val="285"/>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Amenity</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PO12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amenity of the area and adjacent sensitive land uses are protected from the impacts of dust, odour, noise, light, chemicals and other environmental nuisances. </w:t>
            </w: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Noise</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937557" w:rsidRPr="00937557" w:rsidTr="009624F7">
              <w:trPr>
                <w:tblCellSpacing w:w="15" w:type="dxa"/>
              </w:trPr>
              <w:tc>
                <w:tcPr>
                  <w:tcW w:w="4557"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937557" w:rsidRPr="00937557" w:rsidTr="009624F7">
              <w:trPr>
                <w:tblCellSpacing w:w="15" w:type="dxa"/>
              </w:trPr>
              <w:tc>
                <w:tcPr>
                  <w:tcW w:w="4557"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4E78FE" w:rsidRPr="00937557" w:rsidTr="004E78FE">
        <w:trPr>
          <w:tblCellSpacing w:w="15" w:type="dxa"/>
        </w:trPr>
        <w:tc>
          <w:tcPr>
            <w:tcW w:w="1524"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937557" w:rsidRPr="00937557" w:rsidRDefault="00937557" w:rsidP="00937557">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937557" w:rsidRPr="00937557" w:rsidRDefault="00937557" w:rsidP="00937557">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maintaining the amenity of the streetscape. </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937557" w:rsidRPr="00937557" w:rsidTr="009624F7">
              <w:trPr>
                <w:tblCellSpacing w:w="15" w:type="dxa"/>
              </w:trPr>
              <w:tc>
                <w:tcPr>
                  <w:tcW w:w="4415"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noise impact assessment may be required to demonstrate compliance with this PO.  Noise impact assessments are to be </w:t>
                  </w:r>
                  <w:r w:rsidRPr="00937557">
                    <w:rPr>
                      <w:rFonts w:ascii="Arial" w:eastAsia="Times New Roman" w:hAnsi="Arial" w:cs="Arial"/>
                      <w:sz w:val="20"/>
                      <w:szCs w:val="20"/>
                      <w:lang w:eastAsia="en-AU"/>
                    </w:rPr>
                    <w:lastRenderedPageBreak/>
                    <w:t xml:space="preserve">prepared in accordance with Planning scheme policy - Noise. </w:t>
                  </w:r>
                </w:p>
              </w:tc>
            </w:tr>
            <w:tr w:rsidR="00937557" w:rsidRPr="00937557" w:rsidTr="009624F7">
              <w:trPr>
                <w:tblCellSpacing w:w="15" w:type="dxa"/>
              </w:trPr>
              <w:tc>
                <w:tcPr>
                  <w:tcW w:w="4415"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Note - Refer to Planning Scheme Policy – Integrated design for details and examples of noise attenuation structures.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E14.1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to meet the criteria outlined in the Planning Scheme Policy – Noise.</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E14.2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Noise attenuation structures (e.g. walls, barriers or fences):</w:t>
            </w:r>
          </w:p>
          <w:p w:rsidR="00937557" w:rsidRPr="00937557" w:rsidRDefault="00937557" w:rsidP="00937557">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are not visible from an adjoining road or public area unless: </w:t>
            </w:r>
          </w:p>
          <w:p w:rsidR="00937557" w:rsidRPr="00937557" w:rsidRDefault="00937557" w:rsidP="00937557">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adjoining a motorway or rail line; or</w:t>
            </w:r>
          </w:p>
          <w:p w:rsidR="00937557" w:rsidRPr="00937557" w:rsidRDefault="00937557" w:rsidP="00937557">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937557" w:rsidRPr="00937557" w:rsidRDefault="00937557" w:rsidP="00937557">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remove existing or prevent future active transport routes or connections to the street network;</w:t>
            </w:r>
          </w:p>
          <w:p w:rsidR="00937557" w:rsidRPr="00937557" w:rsidRDefault="00937557" w:rsidP="00937557">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92"/>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Integrated design for details and examples of noise attenuation structures.</w:t>
                  </w:r>
                </w:p>
              </w:tc>
            </w:tr>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Overlay map – Active transport for future active transport routes.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4E78FE">
        <w:trPr>
          <w:tblCellSpacing w:w="15" w:type="dxa"/>
        </w:trPr>
        <w:tc>
          <w:tcPr>
            <w:tcW w:w="366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Clearing of habitat trees where not located within the Environmental areas overlay map</w:t>
            </w:r>
          </w:p>
        </w:tc>
        <w:tc>
          <w:tcPr>
            <w:tcW w:w="552"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78FE" w:rsidRPr="00937557" w:rsidTr="004E78FE">
        <w:trPr>
          <w:tblCellSpacing w:w="15" w:type="dxa"/>
        </w:trPr>
        <w:tc>
          <w:tcPr>
            <w:tcW w:w="1524"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PO15</w:t>
            </w:r>
          </w:p>
          <w:p w:rsidR="00937557" w:rsidRPr="00937557" w:rsidRDefault="00937557" w:rsidP="0093755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937557" w:rsidRPr="00937557" w:rsidRDefault="00937557" w:rsidP="0093755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937557" w:rsidRPr="00937557" w:rsidRDefault="00937557" w:rsidP="0093755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28"/>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Further guidance on habitat trees is provided in Planning scheme policy - Environmental areas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28"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552"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4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bl>
    <w:p w:rsidR="005167C4" w:rsidRDefault="005167C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694"/>
        <w:gridCol w:w="6527"/>
        <w:gridCol w:w="1032"/>
        <w:gridCol w:w="3120"/>
      </w:tblGrid>
      <w:tr w:rsidR="002363B2" w:rsidRPr="00937557" w:rsidTr="002363B2">
        <w:trPr>
          <w:trHeight w:val="22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Works criteria</w:t>
            </w:r>
          </w:p>
        </w:tc>
      </w:tr>
      <w:tr w:rsidR="00C32BDC" w:rsidRPr="00937557" w:rsidTr="005167C4">
        <w:trPr>
          <w:trHeight w:val="225"/>
          <w:tblCellSpacing w:w="15" w:type="dxa"/>
        </w:trPr>
        <w:tc>
          <w:tcPr>
            <w:tcW w:w="36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Utilities</w:t>
            </w:r>
          </w:p>
        </w:tc>
        <w:tc>
          <w:tcPr>
            <w:tcW w:w="32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 site adjoins or is opposite to a Park</w:t>
            </w:r>
            <w:r w:rsidRPr="00937557">
              <w:rPr>
                <w:rFonts w:ascii="Arial" w:eastAsia="Times New Roman" w:hAnsi="Arial" w:cs="Arial"/>
                <w:sz w:val="20"/>
                <w:szCs w:val="20"/>
                <w:vertAlign w:val="superscript"/>
                <w:lang w:eastAsia="en-AU"/>
              </w:rPr>
              <w:t>(</w:t>
            </w:r>
            <w:hyperlink r:id="rId2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foreshore or </w:t>
            </w:r>
            <w:proofErr w:type="spellStart"/>
            <w:r w:rsidRPr="00937557">
              <w:rPr>
                <w:rFonts w:ascii="Arial" w:eastAsia="Times New Roman" w:hAnsi="Arial" w:cs="Arial"/>
                <w:sz w:val="20"/>
                <w:szCs w:val="20"/>
                <w:lang w:eastAsia="en-AU"/>
              </w:rPr>
              <w:t>Humpybong</w:t>
            </w:r>
            <w:proofErr w:type="spellEnd"/>
            <w:r w:rsidRPr="00937557">
              <w:rPr>
                <w:rFonts w:ascii="Arial" w:eastAsia="Times New Roman" w:hAnsi="Arial" w:cs="Arial"/>
                <w:sz w:val="20"/>
                <w:szCs w:val="20"/>
                <w:lang w:eastAsia="en-AU"/>
              </w:rPr>
              <w:t xml:space="preserve"> Reserve all </w:t>
            </w:r>
            <w:r w:rsidRPr="00937557">
              <w:rPr>
                <w:rFonts w:ascii="Arial" w:eastAsia="Times New Roman" w:hAnsi="Arial" w:cs="Arial"/>
                <w:sz w:val="20"/>
                <w:szCs w:val="20"/>
                <w:lang w:eastAsia="en-AU"/>
              </w:rPr>
              <w:lastRenderedPageBreak/>
              <w:t xml:space="preserve">existing overhead power lines are to be undergrounded for the full frontage of the site.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is connected to an existing reticulated electricity supply system approved by the relevant energy regulating authority.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connected to underground electricity.</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has access to telecommunications and broadband services in accordance with current standards.</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available the development is to safely connect to reticulated gas.</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21"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provides for the treatment and disposal of sewage and other waste water in a way that will not cause environmental harm or pose a risk to public health.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E20.1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in a </w:t>
            </w:r>
            <w:proofErr w:type="spellStart"/>
            <w:r w:rsidRPr="00937557">
              <w:rPr>
                <w:rFonts w:ascii="Arial" w:eastAsia="Times New Roman" w:hAnsi="Arial" w:cs="Arial"/>
                <w:sz w:val="20"/>
                <w:szCs w:val="20"/>
                <w:lang w:eastAsia="en-AU"/>
              </w:rPr>
              <w:t>sewered</w:t>
            </w:r>
            <w:proofErr w:type="spellEnd"/>
            <w:r w:rsidRPr="00937557">
              <w:rPr>
                <w:rFonts w:ascii="Arial" w:eastAsia="Times New Roman" w:hAnsi="Arial" w:cs="Arial"/>
                <w:sz w:val="20"/>
                <w:szCs w:val="20"/>
                <w:lang w:eastAsia="en-AU"/>
              </w:rPr>
              <w:t xml:space="preserve"> area, the development is connected to a reticulated sewerage network.</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E20.2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Trade waste is pre-treated on-site prior to discharging into the sewerage network.</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is provided with an adequate and sustainable supply of potable (drinking and general use e.g. gardening, washing, fire fighting) water.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in an existing connections area or a future connections area as detailed in the </w:t>
            </w:r>
            <w:proofErr w:type="spellStart"/>
            <w:r w:rsidRPr="00937557">
              <w:rPr>
                <w:rFonts w:ascii="Arial" w:eastAsia="Times New Roman" w:hAnsi="Arial" w:cs="Arial"/>
                <w:sz w:val="20"/>
                <w:szCs w:val="20"/>
                <w:lang w:eastAsia="en-AU"/>
              </w:rPr>
              <w:t>Unitywater</w:t>
            </w:r>
            <w:proofErr w:type="spellEnd"/>
            <w:r w:rsidRPr="00937557">
              <w:rPr>
                <w:rFonts w:ascii="Arial" w:eastAsia="Times New Roman" w:hAnsi="Arial" w:cs="Arial"/>
                <w:sz w:val="20"/>
                <w:szCs w:val="20"/>
                <w:lang w:eastAsia="en-AU"/>
              </w:rPr>
              <w:t xml:space="preserve"> Connections Policy, the development is connected to the reticulated water supply system in accordance with the South East Queensland Water Supply and Sewerage Design and Construction Code and the relevant Water Service Association of Australia (WSAA) codes and standards.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is provided with constructed and dedicated road access.</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Access</w:t>
            </w:r>
          </w:p>
        </w:tc>
        <w:tc>
          <w:tcPr>
            <w:tcW w:w="32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Where required, access easements contain a driveway and provision for services appropriate to the use. The easement covers all works associated with the access in accordance with Planning scheme policy - Integrated design.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21"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layout of the development does not compromise:</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of the road network in the area;</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function or safety of the road network;</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The road hierarchy is mapped on Overlay map - Road hierarchy.</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E24.1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Direct vehicle access for residential development does not occur from arterial or sub-arterial roads or a motorway.</w:t>
            </w:r>
          </w:p>
          <w:tbl>
            <w:tblPr>
              <w:tblW w:w="4858"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83"/>
            </w:tblGrid>
            <w:tr w:rsidR="00937557" w:rsidRPr="00937557" w:rsidTr="005167C4">
              <w:trPr>
                <w:tblCellSpacing w:w="15" w:type="dxa"/>
              </w:trPr>
              <w:tc>
                <w:tcPr>
                  <w:tcW w:w="6229"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Editor's note - Residential developments should consider amalgamation with the lot to the rear and gaining access via a laneway.</w:t>
                  </w:r>
                </w:p>
              </w:tc>
            </w:tr>
            <w:tr w:rsidR="00937557" w:rsidRPr="00937557" w:rsidTr="005167C4">
              <w:trPr>
                <w:tblCellSpacing w:w="15" w:type="dxa"/>
              </w:trPr>
              <w:tc>
                <w:tcPr>
                  <w:tcW w:w="6229"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The road hierarchy is mapped on Overlay map - Road hierarchy.</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E24.2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provides for the extension of the road network in the area in accordance with Council’s road network planning.</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E24.3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E24.4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lot layout allows forward access to and from the site.</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Safe access is provided for all vehicles required to access the site.</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E25.1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access and driveways are designed and located in accordance with:</w:t>
            </w:r>
          </w:p>
          <w:p w:rsidR="00937557" w:rsidRPr="00937557" w:rsidRDefault="00937557"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Where for a Council-controlled road, AS/NZS2890.1 section 3; or</w:t>
            </w:r>
          </w:p>
          <w:p w:rsidR="00937557" w:rsidRPr="00937557" w:rsidRDefault="00937557"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for a State-Controlled road, the Safe Intersection Sight Distance requirements in </w:t>
            </w:r>
            <w:proofErr w:type="spellStart"/>
            <w:r w:rsidRPr="00937557">
              <w:rPr>
                <w:rFonts w:ascii="Arial" w:eastAsia="Times New Roman" w:hAnsi="Arial" w:cs="Arial"/>
                <w:sz w:val="20"/>
                <w:szCs w:val="20"/>
                <w:lang w:eastAsia="en-AU"/>
              </w:rPr>
              <w:t>AustRoads</w:t>
            </w:r>
            <w:proofErr w:type="spellEnd"/>
            <w:r w:rsidRPr="00937557">
              <w:rPr>
                <w:rFonts w:ascii="Arial" w:eastAsia="Times New Roman" w:hAnsi="Arial" w:cs="Arial"/>
                <w:sz w:val="20"/>
                <w:szCs w:val="20"/>
                <w:lang w:eastAsia="en-AU"/>
              </w:rPr>
              <w:t xml:space="preserve"> and the appropriate IPWEAQ standard drawings, or a copy of a Transport Infrastructure Act 1994, section 62 approval.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E25.2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Internal driveways and access ways are designed and constructed in accordance with AS/NZS2890.1 Parking Facilities – Off street car parking and the relevant standards in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This includes queue lengths (refer to Schedule 8 Service vehicle requirements), pavement widths and construction.</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E25.3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Access driveways, manoeuvring areas and loading facilities provide for service vehicles listed in Schedule 8 Service vehicle requirements for the relevant use.  The on-site manoeuvring is to be in accordance with Schedule 8 Service vehicle requirements.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Upgrade works (whether trunk or non-trunk) are provided where necessary to:</w:t>
            </w:r>
          </w:p>
          <w:p w:rsidR="00937557" w:rsidRPr="00937557" w:rsidRDefault="00937557" w:rsidP="00937557">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ensure the type or volume of traffic generated by the development does not have a negative impact on the external road network;</w:t>
            </w:r>
          </w:p>
          <w:p w:rsidR="00937557" w:rsidRPr="00937557" w:rsidRDefault="00937557" w:rsidP="00937557">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ensure the orderly and efficient continuation of the active transport network;</w:t>
            </w:r>
          </w:p>
          <w:p w:rsidR="00937557" w:rsidRPr="00937557" w:rsidRDefault="00937557" w:rsidP="00937557">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the site frontage is constructed to a suitable urban standard generally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An Integrated Transport Assessment (ITA) may be required to demonstrate compliance with this performance outcome refer to Planning scheme policy - Integrated transport assessment for guidance on when an ITA is required.  An ITA should be prepared in accordance with Planning scheme policy - Integrated transport assessment. </w:t>
                  </w:r>
                </w:p>
              </w:tc>
            </w:tr>
            <w:tr w:rsidR="00937557" w:rsidRPr="00937557" w:rsidTr="003D3CE5">
              <w:trPr>
                <w:trHeight w:val="165"/>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The road network is mapped on Overlay map - Road hierarchy.</w:t>
                  </w:r>
                </w:p>
              </w:tc>
            </w:tr>
          </w:tbl>
          <w:p w:rsidR="00937557" w:rsidRPr="00937557" w:rsidRDefault="00937557" w:rsidP="00937557">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Note - The primary and secondary active transport network is mapped on Overlay map - Active transport.</w:t>
                  </w:r>
                </w:p>
              </w:tc>
            </w:tr>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compliance with c. of this performance outcome, site frontage works where in existing road reserve (non-trunk) are to be designed and constructed as follows: </w:t>
                  </w:r>
                </w:p>
                <w:p w:rsidR="00937557" w:rsidRPr="00937557" w:rsidRDefault="00937557" w:rsidP="005167C4">
                  <w:pPr>
                    <w:numPr>
                      <w:ilvl w:val="0"/>
                      <w:numId w:val="16"/>
                    </w:numPr>
                    <w:spacing w:before="100" w:beforeAutospacing="1" w:after="100" w:afterAutospacing="1" w:line="240" w:lineRule="auto"/>
                    <w:ind w:left="588"/>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the street is partially established to an urban standard, match the alignment of existing kerb and channel and provide carriageway widening and underground drainage where required; or </w:t>
                  </w:r>
                </w:p>
                <w:p w:rsidR="00937557" w:rsidRPr="00937557" w:rsidRDefault="00937557" w:rsidP="005167C4">
                  <w:pPr>
                    <w:numPr>
                      <w:ilvl w:val="0"/>
                      <w:numId w:val="16"/>
                    </w:numPr>
                    <w:spacing w:before="100" w:beforeAutospacing="1" w:after="100" w:afterAutospacing="1" w:line="240" w:lineRule="auto"/>
                    <w:ind w:left="588"/>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the street is not established to an urban standard, prepare a design that demonstrates how the relevant features of the particular road as shown in the Planning scheme policy - Integrated Design can be achieved in the existing reserve. </w:t>
                  </w:r>
                </w:p>
              </w:tc>
            </w:tr>
          </w:tbl>
          <w:p w:rsidR="00937557" w:rsidRPr="00937557" w:rsidRDefault="00937557" w:rsidP="00937557">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Integrated design for road network and active transport network design standards.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Stormwater</w:t>
            </w:r>
          </w:p>
        </w:tc>
        <w:tc>
          <w:tcPr>
            <w:tcW w:w="32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run-off from the site is conveyed to a point of lawful discharge without causing nuisance or annoyance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Integrated design for details.</w:t>
                  </w:r>
                </w:p>
              </w:tc>
            </w:tr>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937557" w:rsidRPr="00937557" w:rsidRDefault="00937557" w:rsidP="00937557">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quality management systems are designed and constructed to minimise the environmental impact of stormwater discharge on surface and underground receiving water quality and meet the design objectives in Tables A and B in Appendix 2 of the SPP.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stormwater management plan prepared by a suitably qualified professional will be required in accordance with Planning scheme policy - Stormwater management.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Easements for drainage purposes are provided over:</w:t>
            </w:r>
          </w:p>
          <w:p w:rsidR="00937557" w:rsidRPr="00937557" w:rsidRDefault="00937557" w:rsidP="00937557">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stormwater pipes located in freehold land if the pipe diameter exceeds 300mm;</w:t>
            </w:r>
          </w:p>
          <w:p w:rsidR="00937557" w:rsidRPr="00937557" w:rsidRDefault="00937557" w:rsidP="00937557">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overland flow paths where they cross more than one property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Integrated design for details.</w:t>
                  </w:r>
                </w:p>
              </w:tc>
            </w:tr>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Stormwater Drainage easement dimensions are provided in accordance with Section 3.8.5 of QUDM.</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works and construction management</w:t>
            </w:r>
          </w:p>
        </w:tc>
        <w:tc>
          <w:tcPr>
            <w:tcW w:w="32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and any existing structures are maintained in a tidy and safe condition.</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21"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works on-site are managed to:</w:t>
            </w:r>
          </w:p>
          <w:p w:rsidR="00937557" w:rsidRPr="00937557" w:rsidRDefault="00937557" w:rsidP="00937557">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937557" w:rsidRPr="00937557" w:rsidRDefault="00937557" w:rsidP="00937557">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as far as possible, impacts on the natural environment;</w:t>
            </w:r>
          </w:p>
          <w:p w:rsidR="00937557" w:rsidRPr="00937557" w:rsidRDefault="00937557" w:rsidP="00937557">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ensure stormwater discharge is managed in a manner that does not cause nuisance or annoyance to any person or premises;</w:t>
            </w:r>
          </w:p>
          <w:p w:rsidR="00937557" w:rsidRPr="00937557" w:rsidRDefault="00937557" w:rsidP="00937557">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 adverse impacts on street trees and their critical root zone.</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E32.1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Works incorporate temporary stormwater runoff, erosion and sediment controls and trash traps designed in accordance with the Urban Stormwater Quality Planning Guidelines, Planning scheme policy - Stormwater management and Planning scheme policy - Integrated design, including but not limited to the following: </w:t>
            </w:r>
          </w:p>
          <w:p w:rsidR="00937557" w:rsidRPr="00937557" w:rsidRDefault="00937557" w:rsidP="00937557">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is not discharged to adjacent properties in a manner that differs significantly from pre-existing conditions;</w:t>
            </w:r>
          </w:p>
          <w:p w:rsidR="00937557" w:rsidRPr="00937557" w:rsidRDefault="00937557" w:rsidP="00937557">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discharged to adjoining and downstream properties does not cause scour and erosion;</w:t>
            </w:r>
          </w:p>
          <w:p w:rsidR="00937557" w:rsidRPr="00937557" w:rsidRDefault="00937557" w:rsidP="00937557">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discharge rates do not exceed pre-existing conditions;</w:t>
            </w:r>
          </w:p>
          <w:p w:rsidR="00937557" w:rsidRPr="00937557" w:rsidRDefault="00937557" w:rsidP="00937557">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10% AEP storm event is the minimum design storm for all temporary diversion drains; and</w:t>
            </w:r>
          </w:p>
          <w:p w:rsidR="00937557" w:rsidRPr="00937557" w:rsidRDefault="00937557" w:rsidP="00937557">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50% AEP storm event is the minimum design storm for all silt barriers and sedimentation basins.</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E32.2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runoff, erosion and sediment controls are constructed prior to commencement of any clearing or earthworks and are maintained and adjusted as necessary at all times to ensure their ongoing effectiveness.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Note - The measures are adjusted on-site to maximise their effectiveness.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rHeight w:val="15"/>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E32.3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E32.4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works are proposed in proximity to an existing street tree, an inspection and a root management plan is undertaken by a qualified arborist which demonstrates and ensures that no permanent damage is caused to the tree.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dust emissions extend beyond the boundaries of the site during soil disturbances and construction works.</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works on-site and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Where the amount of imported or exported material is greater than 50m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a haulage route must be identified and approved by Council.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E34.1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E34.2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Traffic Management Plan may be required for the site in accordance with the Manual of Uniform Traffic Control Devices (MUTCD).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E34.3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PO35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disturbed areas are rehabilitated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Integrated design for details.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At completion of construction all disturbed areas of the site are to be:</w:t>
            </w:r>
          </w:p>
          <w:p w:rsidR="00937557" w:rsidRPr="00937557" w:rsidRDefault="00937557" w:rsidP="0093755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topsoiled with a minimum compacted thickness of fifty (50) millimetres;</w:t>
            </w:r>
          </w:p>
          <w:p w:rsidR="00937557" w:rsidRPr="00937557" w:rsidRDefault="00937557" w:rsidP="0093755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grassed.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These areas are to be maintained during any maintenance period to maximise grass coverage from grass seeding of these areas.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clearing of vegetation on-site:</w:t>
            </w:r>
          </w:p>
          <w:p w:rsidR="00937557" w:rsidRPr="00937557" w:rsidRDefault="00937557" w:rsidP="0093755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limited to the area of infrastructure works, building areas and other necessary areas for the works; and</w:t>
            </w:r>
          </w:p>
          <w:p w:rsidR="00937557" w:rsidRPr="00937557" w:rsidRDefault="00937557" w:rsidP="0093755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includes the removal of declared weeds and other materials which are detrimental to the intended use of the land;</w:t>
            </w:r>
          </w:p>
          <w:p w:rsidR="00937557" w:rsidRPr="00937557" w:rsidRDefault="00937557" w:rsidP="0093755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No burning of cleared vegetation is permitted.</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No parking of vehicles of storage of machinery or goods is to occur in these areas during development works.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Disposal of materials is managed in one or more of the following ways:</w:t>
            </w:r>
          </w:p>
          <w:p w:rsidR="00937557" w:rsidRPr="00937557" w:rsidRDefault="00937557" w:rsidP="00937557">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937557" w:rsidRPr="00937557" w:rsidRDefault="00937557" w:rsidP="00937557">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The chipped vegetation must be stored in an approved location, preferably a park or public land.</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w:t>
            </w:r>
            <w:r w:rsidRPr="00937557">
              <w:rPr>
                <w:rFonts w:ascii="Arial" w:eastAsia="Times New Roman" w:hAnsi="Arial" w:cs="Arial"/>
                <w:sz w:val="20"/>
                <w:szCs w:val="20"/>
                <w:lang w:eastAsia="en-AU"/>
              </w:rPr>
              <w:lastRenderedPageBreak/>
              <w:t xml:space="preserve">carried with the development and at no cost to Council.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Earthworks</w:t>
            </w:r>
          </w:p>
        </w:tc>
        <w:tc>
          <w:tcPr>
            <w:tcW w:w="32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earthworks are designed to consider the visual and amenity impact as they relate to:</w:t>
            </w:r>
          </w:p>
          <w:p w:rsidR="00937557" w:rsidRPr="00937557" w:rsidRDefault="00937557" w:rsidP="00937557">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natural topographical features of the site;</w:t>
            </w:r>
          </w:p>
          <w:p w:rsidR="00937557" w:rsidRPr="00937557" w:rsidRDefault="00937557" w:rsidP="00937557">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 and long-term slope stability;</w:t>
            </w:r>
          </w:p>
          <w:p w:rsidR="00937557" w:rsidRPr="00937557" w:rsidRDefault="00937557" w:rsidP="00937557">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soft or compressible foundation soils;</w:t>
            </w:r>
          </w:p>
          <w:p w:rsidR="00937557" w:rsidRPr="00937557" w:rsidRDefault="00937557" w:rsidP="00937557">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reactive soils;</w:t>
            </w:r>
          </w:p>
          <w:p w:rsidR="00937557" w:rsidRPr="00937557" w:rsidRDefault="00937557" w:rsidP="00937557">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low density or potentially collapsing soils;</w:t>
            </w:r>
          </w:p>
          <w:p w:rsidR="00937557" w:rsidRPr="00937557" w:rsidRDefault="00937557" w:rsidP="00937557">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existing fill and soil contamination that may exist on-site;</w:t>
            </w:r>
          </w:p>
          <w:p w:rsidR="00937557" w:rsidRPr="00937557" w:rsidRDefault="00937557" w:rsidP="00937557">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stability and maintenance of steep rock slopes and batters;</w:t>
            </w:r>
          </w:p>
          <w:p w:rsidR="00937557" w:rsidRPr="00937557" w:rsidRDefault="00937557" w:rsidP="00937557">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Filling or excavation works are to be completed within six months of the commencement date.</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E38.1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E38.2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Stabilisation measures are provided, as necessary, to ensure long-term stability and low maintenance of steep rock slopes and batters.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E38.3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Inspection and certification of steep rock slopes and batters is required by a suitably qualified and experienced RPEQ.</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E38.4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 batters steeper than 1 (V) in 6 (H) on residential lots are fully turfed to prevent scour and erosion.</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E38.5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filling or excavation is contained on-site.</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E38.6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 placed on-site is:</w:t>
            </w:r>
          </w:p>
          <w:p w:rsidR="00937557" w:rsidRPr="00937557" w:rsidRDefault="00937557" w:rsidP="00937557">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limited to that required for the necessary approved use;</w:t>
            </w:r>
          </w:p>
          <w:p w:rsidR="00937557" w:rsidRPr="00937557" w:rsidRDefault="00937557" w:rsidP="00937557">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clean and uncontaminated (i.e. no building waste, concrete, green waste or contaminated material etc. is used as fill).</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E38.7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PO39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Embankments are stepped, terraced and landscaped to not adversely impact on the visual amenity of the surrounding area.</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Any embankments more than 1.5 metres in height are stepped, terraced and landscaped.</w:t>
            </w:r>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Embankment</w:t>
            </w:r>
            <w:r w:rsidRPr="00937557">
              <w:rPr>
                <w:rFonts w:ascii="Arial" w:eastAsia="Times New Roman" w:hAnsi="Arial" w:cs="Arial"/>
                <w:sz w:val="20"/>
                <w:szCs w:val="20"/>
                <w:lang w:eastAsia="en-AU"/>
              </w:rPr>
              <w:t xml:space="preserve"> </w:t>
            </w:r>
            <w:hyperlink r:id="rId25"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5E4EF68A" wp14:editId="1654F4CF">
                  <wp:extent cx="2876550" cy="1104900"/>
                  <wp:effectExtent l="0" t="0" r="0" b="0"/>
                  <wp:docPr id="16" name="Picture 16"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nk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1104900"/>
                          </a:xfrm>
                          <a:prstGeom prst="rect">
                            <a:avLst/>
                          </a:prstGeom>
                          <a:noFill/>
                          <a:ln>
                            <a:noFill/>
                          </a:ln>
                        </pic:spPr>
                      </pic:pic>
                    </a:graphicData>
                  </a:graphic>
                </wp:inline>
              </w:drawing>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is undertaken in a manner that:</w:t>
            </w:r>
          </w:p>
          <w:p w:rsidR="00937557" w:rsidRPr="00937557" w:rsidRDefault="00937557" w:rsidP="00937557">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937557" w:rsidRPr="00937557" w:rsidRDefault="00937557" w:rsidP="00937557">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preclude reasonable access to a Council or public sector </w:t>
            </w:r>
            <w:proofErr w:type="gramStart"/>
            <w:r w:rsidRPr="00937557">
              <w:rPr>
                <w:rFonts w:ascii="Arial" w:eastAsia="Times New Roman" w:hAnsi="Arial" w:cs="Arial"/>
                <w:sz w:val="20"/>
                <w:szCs w:val="20"/>
                <w:lang w:eastAsia="en-AU"/>
              </w:rPr>
              <w:t>entity maintained</w:t>
            </w:r>
            <w:proofErr w:type="gramEnd"/>
            <w:r w:rsidRPr="00937557">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Public sector entity as defined in the Sustainable Planning Act 2009.</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E40.1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Public sector entity as defined in the Sustainable Planning Act 2009.</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E40.2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that would result in any of the following is not carried out on-site:</w:t>
            </w:r>
          </w:p>
          <w:p w:rsidR="00937557" w:rsidRPr="00937557" w:rsidRDefault="00937557" w:rsidP="00937557">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 reduction in cover over any Council or public sector entity infrastructure service to less than 600mm;</w:t>
            </w:r>
          </w:p>
          <w:p w:rsidR="00937557" w:rsidRPr="00937557" w:rsidRDefault="00937557" w:rsidP="00937557">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undertaken.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Public sector entity as defined in the Sustainable Planning Act 2009.</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Note - Steep rock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result in</w:t>
            </w:r>
          </w:p>
          <w:p w:rsidR="00937557" w:rsidRPr="00937557" w:rsidRDefault="00937557" w:rsidP="00937557">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adverse impacts on the hydrological and hydraulic capacity of the waterway or floodway;</w:t>
            </w:r>
          </w:p>
          <w:p w:rsidR="00937557" w:rsidRPr="00937557" w:rsidRDefault="00937557" w:rsidP="00937557">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increased flood inundation outside the site;</w:t>
            </w:r>
          </w:p>
          <w:p w:rsidR="00937557" w:rsidRPr="00937557" w:rsidRDefault="00937557" w:rsidP="00937557">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any reduction in the flood storage capacity in the floodway;</w:t>
            </w:r>
          </w:p>
          <w:p w:rsidR="00937557" w:rsidRPr="00937557" w:rsidRDefault="00937557" w:rsidP="00937557">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Retaining walls and structures</w:t>
            </w:r>
          </w:p>
        </w:tc>
        <w:tc>
          <w:tcPr>
            <w:tcW w:w="328"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Earth retaining structures:</w:t>
            </w:r>
          </w:p>
          <w:p w:rsidR="00937557" w:rsidRPr="00937557" w:rsidRDefault="00937557" w:rsidP="00937557">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constructed of boulder rocks or timber;</w:t>
            </w:r>
          </w:p>
          <w:p w:rsidR="00937557" w:rsidRPr="00937557" w:rsidRDefault="00937557" w:rsidP="00937557">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where height is no greater than 900mm, are provided in accordance with Figure - Retaining on a boundary;</w:t>
            </w:r>
          </w:p>
          <w:p w:rsidR="00937557" w:rsidRPr="00937557" w:rsidRDefault="00937557" w:rsidP="009624F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Figure - Retaining on boundary</w:t>
            </w:r>
            <w:r w:rsidRPr="00937557">
              <w:rPr>
                <w:rFonts w:ascii="Arial" w:eastAsia="Times New Roman" w:hAnsi="Arial" w:cs="Arial"/>
                <w:sz w:val="20"/>
                <w:szCs w:val="20"/>
                <w:lang w:eastAsia="en-AU"/>
              </w:rPr>
              <w:t xml:space="preserve"> </w:t>
            </w:r>
            <w:hyperlink r:id="rId27"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14:anchorId="54407985" wp14:editId="4882D8BB">
                  <wp:extent cx="2876550" cy="1838325"/>
                  <wp:effectExtent l="0" t="0" r="0" b="9525"/>
                  <wp:docPr id="15" name="Picture 15"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ining on bound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937557" w:rsidRPr="00937557" w:rsidRDefault="00937557" w:rsidP="00937557">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937557" w:rsidRPr="00937557" w:rsidRDefault="00937557" w:rsidP="00937557">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Cut</w:t>
            </w:r>
            <w:r w:rsidRPr="00937557">
              <w:rPr>
                <w:rFonts w:ascii="Arial" w:eastAsia="Times New Roman" w:hAnsi="Arial" w:cs="Arial"/>
                <w:sz w:val="20"/>
                <w:szCs w:val="20"/>
                <w:lang w:eastAsia="en-AU"/>
              </w:rPr>
              <w:t xml:space="preserve"> </w:t>
            </w:r>
            <w:hyperlink r:id="rId29"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5EC1499C" wp14:editId="3831D10B">
                  <wp:extent cx="2876550" cy="2428875"/>
                  <wp:effectExtent l="0" t="0" r="0" b="9525"/>
                  <wp:docPr id="14" name="Picture 14"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Figure - Fill</w:t>
            </w:r>
            <w:r w:rsidRPr="00937557">
              <w:rPr>
                <w:rFonts w:ascii="Arial" w:eastAsia="Times New Roman" w:hAnsi="Arial" w:cs="Arial"/>
                <w:sz w:val="20"/>
                <w:szCs w:val="20"/>
                <w:lang w:eastAsia="en-AU"/>
              </w:rPr>
              <w:t xml:space="preserve"> </w:t>
            </w:r>
            <w:hyperlink r:id="rId31"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6A2D77FF" wp14:editId="6D616C24">
                  <wp:extent cx="2876550" cy="2600325"/>
                  <wp:effectExtent l="0" t="0" r="0" b="9525"/>
                  <wp:docPr id="13" name="Picture 13"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provisions under this heading only apply if:</w:t>
                  </w:r>
                </w:p>
                <w:p w:rsidR="002363B2" w:rsidRPr="00937557" w:rsidRDefault="002363B2" w:rsidP="00937557">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is for, or incorporates: </w:t>
                  </w:r>
                </w:p>
                <w:p w:rsidR="002363B2" w:rsidRPr="00937557" w:rsidRDefault="002363B2" w:rsidP="00937557">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reconfiguring a lot for a community title scheme creating 1 or more vacant lots; or</w:t>
                  </w:r>
                </w:p>
                <w:p w:rsidR="002363B2" w:rsidRPr="00937557" w:rsidRDefault="002363B2" w:rsidP="00937557">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2 or more sole occupancy units on the same lot, or within the same community titles scheme; or</w:t>
                  </w:r>
                </w:p>
                <w:p w:rsidR="002363B2" w:rsidRPr="00937557" w:rsidRDefault="002363B2" w:rsidP="00937557">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a Tourist park</w:t>
                  </w:r>
                  <w:r w:rsidRPr="00937557">
                    <w:rPr>
                      <w:rFonts w:ascii="Arial" w:eastAsia="Times New Roman" w:hAnsi="Arial" w:cs="Arial"/>
                      <w:sz w:val="20"/>
                      <w:szCs w:val="20"/>
                      <w:vertAlign w:val="superscript"/>
                      <w:lang w:eastAsia="en-AU"/>
                    </w:rPr>
                    <w:t>(</w:t>
                  </w:r>
                  <w:hyperlink r:id="rId3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with accommodation in the form of caravans or tents; or </w:t>
                  </w:r>
                </w:p>
                <w:p w:rsidR="002363B2" w:rsidRPr="00937557" w:rsidRDefault="002363B2" w:rsidP="00937557">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outdoor sales</w:t>
                  </w:r>
                  <w:r w:rsidRPr="00937557">
                    <w:rPr>
                      <w:rFonts w:ascii="Arial" w:eastAsia="Times New Roman" w:hAnsi="Arial" w:cs="Arial"/>
                      <w:sz w:val="20"/>
                      <w:szCs w:val="20"/>
                      <w:vertAlign w:val="superscript"/>
                      <w:lang w:eastAsia="en-AU"/>
                    </w:rPr>
                    <w:t>(</w:t>
                  </w:r>
                  <w:hyperlink r:id="rId3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37557">
                      <w:rPr>
                        <w:rFonts w:ascii="Arial" w:eastAsia="Times New Roman" w:hAnsi="Arial" w:cs="Arial"/>
                        <w:color w:val="0000FF"/>
                        <w:sz w:val="20"/>
                        <w:szCs w:val="20"/>
                        <w:vertAlign w:val="superscript"/>
                        <w:lang w:eastAsia="en-AU"/>
                      </w:rPr>
                      <w:t>54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outdoor processing or outdoor storage where involving combustible materials.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AND</w:t>
                  </w:r>
                </w:p>
                <w:p w:rsidR="002363B2" w:rsidRPr="00937557" w:rsidRDefault="002363B2" w:rsidP="00937557">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none of the following exceptions apply: </w:t>
                  </w:r>
                </w:p>
                <w:p w:rsidR="002363B2" w:rsidRPr="00937557" w:rsidRDefault="002363B2" w:rsidP="00937557">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distributor-retailer for the area has indicated, in its </w:t>
                  </w:r>
                  <w:proofErr w:type="spellStart"/>
                  <w:r w:rsidRPr="00937557">
                    <w:rPr>
                      <w:rFonts w:ascii="Arial" w:eastAsia="Times New Roman" w:hAnsi="Arial" w:cs="Arial"/>
                      <w:sz w:val="20"/>
                      <w:szCs w:val="20"/>
                      <w:lang w:eastAsia="en-AU"/>
                    </w:rPr>
                    <w:t>netserv</w:t>
                  </w:r>
                  <w:proofErr w:type="spellEnd"/>
                  <w:r w:rsidRPr="00937557">
                    <w:rPr>
                      <w:rFonts w:ascii="Arial" w:eastAsia="Times New Roman" w:hAnsi="Arial" w:cs="Arial"/>
                      <w:sz w:val="20"/>
                      <w:szCs w:val="20"/>
                      <w:lang w:eastAsia="en-AU"/>
                    </w:rPr>
                    <w:t xml:space="preserve"> plan, that the premises will not be served by that entity’s reticulated water supply; or </w:t>
                  </w:r>
                </w:p>
                <w:p w:rsidR="002363B2" w:rsidRPr="00937557" w:rsidRDefault="002363B2" w:rsidP="00937557">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2363B2" w:rsidRPr="00937557" w:rsidTr="003D3CE5">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PO44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incorporates a fire fighting system that:</w:t>
            </w:r>
          </w:p>
          <w:p w:rsidR="00937557" w:rsidRPr="00937557" w:rsidRDefault="00937557" w:rsidP="00937557">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satisfies the reasonable needs of the fire fighting entity for the area;</w:t>
            </w:r>
          </w:p>
          <w:p w:rsidR="00937557" w:rsidRPr="00937557" w:rsidRDefault="00937557" w:rsidP="00937557">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appropriate for the size, shape and topography of the development and its surrounds;</w:t>
            </w:r>
          </w:p>
          <w:p w:rsidR="00937557" w:rsidRPr="00937557" w:rsidRDefault="00937557" w:rsidP="00937557">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operational equipment available to the fire fighting entity for the area;</w:t>
            </w:r>
          </w:p>
          <w:p w:rsidR="00937557" w:rsidRPr="00937557" w:rsidRDefault="00937557" w:rsidP="00937557">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considers the fire hazard inherent in the materials comprising the development and their proximity to one another;</w:t>
            </w:r>
          </w:p>
          <w:p w:rsidR="00937557" w:rsidRPr="00937557" w:rsidRDefault="00937557" w:rsidP="00937557">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considers the fire hazard inherent in the surrounds to the development site;</w:t>
            </w:r>
          </w:p>
          <w:p w:rsidR="00937557" w:rsidRPr="00937557" w:rsidRDefault="00937557" w:rsidP="00937557">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Queensland Fire and Emergency Services is the entity currently providing the fire fighting function for the urban areas of the Moreton Bay Region.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E44.1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External fire hydrant facilities are provided on site to the standard prescribed under the relevant parts of </w:t>
            </w:r>
            <w:r w:rsidRPr="00937557">
              <w:rPr>
                <w:rFonts w:ascii="Arial" w:eastAsia="Times New Roman" w:hAnsi="Arial" w:cs="Arial"/>
                <w:i/>
                <w:iCs/>
                <w:sz w:val="20"/>
                <w:szCs w:val="20"/>
                <w:lang w:eastAsia="en-AU"/>
              </w:rPr>
              <w:t>Australian Standard AS 2419.1 (2005) – Fire Hydrant Installations</w:t>
            </w:r>
            <w:r w:rsidRPr="0093755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rsidR="00937557" w:rsidRPr="00937557" w:rsidRDefault="00937557" w:rsidP="00937557">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 regard to the form of any fire hydrant - Part 8.5 and Part 3.2.2.1, with the exception that for Tourist parks</w:t>
                  </w:r>
                  <w:r w:rsidRPr="00937557">
                    <w:rPr>
                      <w:rFonts w:ascii="Arial" w:eastAsia="Times New Roman" w:hAnsi="Arial" w:cs="Arial"/>
                      <w:sz w:val="20"/>
                      <w:szCs w:val="20"/>
                      <w:vertAlign w:val="superscript"/>
                      <w:lang w:eastAsia="en-AU"/>
                    </w:rPr>
                    <w:t>(</w:t>
                  </w:r>
                  <w:hyperlink r:id="rId3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937557" w:rsidRPr="00937557" w:rsidRDefault="00937557" w:rsidP="00937557">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937557" w:rsidRPr="00937557" w:rsidRDefault="00937557" w:rsidP="00937557">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 regard to the proximity of hydrants to buildings and other facilities - Part 3.2.2.2 (b), (c) and (d), with the exception that: </w:t>
                  </w:r>
                </w:p>
                <w:p w:rsidR="00937557" w:rsidRPr="00937557" w:rsidRDefault="00937557" w:rsidP="00937557">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937557" w:rsidRPr="00937557" w:rsidRDefault="00937557" w:rsidP="00937557">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for caravans and tents, hydrant coverage need only extend to the roof of those tents and caravans;</w:t>
                  </w:r>
                </w:p>
                <w:p w:rsidR="00937557" w:rsidRPr="00937557" w:rsidRDefault="00937557" w:rsidP="00937557">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for outdoor sales</w:t>
                  </w:r>
                  <w:r w:rsidRPr="00937557">
                    <w:rPr>
                      <w:rFonts w:ascii="Arial" w:eastAsia="Times New Roman" w:hAnsi="Arial" w:cs="Arial"/>
                      <w:sz w:val="20"/>
                      <w:szCs w:val="20"/>
                      <w:vertAlign w:val="superscript"/>
                      <w:lang w:eastAsia="en-AU"/>
                    </w:rPr>
                    <w:t>(</w:t>
                  </w:r>
                  <w:hyperlink r:id="rId36"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37557">
                      <w:rPr>
                        <w:rFonts w:ascii="Arial" w:eastAsia="Times New Roman" w:hAnsi="Arial" w:cs="Arial"/>
                        <w:color w:val="0000FF"/>
                        <w:sz w:val="20"/>
                        <w:szCs w:val="20"/>
                        <w:vertAlign w:val="superscript"/>
                        <w:lang w:eastAsia="en-AU"/>
                      </w:rPr>
                      <w:t>54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processing or storage facilities, hydrant coverage is required across the entire area of the outdoor sales</w:t>
                  </w:r>
                  <w:r w:rsidRPr="00937557">
                    <w:rPr>
                      <w:rFonts w:ascii="Arial" w:eastAsia="Times New Roman" w:hAnsi="Arial" w:cs="Arial"/>
                      <w:sz w:val="20"/>
                      <w:szCs w:val="20"/>
                      <w:vertAlign w:val="superscript"/>
                      <w:lang w:eastAsia="en-AU"/>
                    </w:rPr>
                    <w:t>(</w:t>
                  </w:r>
                  <w:hyperlink r:id="rId37"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37557">
                      <w:rPr>
                        <w:rFonts w:ascii="Arial" w:eastAsia="Times New Roman" w:hAnsi="Arial" w:cs="Arial"/>
                        <w:color w:val="0000FF"/>
                        <w:sz w:val="20"/>
                        <w:szCs w:val="20"/>
                        <w:vertAlign w:val="superscript"/>
                        <w:lang w:eastAsia="en-AU"/>
                      </w:rPr>
                      <w:t>54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outdoor processing and outdoor storage facilities; </w:t>
                  </w:r>
                </w:p>
                <w:p w:rsidR="00937557" w:rsidRPr="00937557" w:rsidRDefault="00937557" w:rsidP="00937557">
                  <w:pPr>
                    <w:numPr>
                      <w:ilvl w:val="0"/>
                      <w:numId w:val="33"/>
                    </w:numPr>
                    <w:spacing w:before="100" w:beforeAutospacing="1" w:after="100" w:afterAutospacing="1" w:line="240" w:lineRule="auto"/>
                    <w:ind w:left="450"/>
                    <w:rPr>
                      <w:rFonts w:ascii="Arial" w:eastAsia="Times New Roman" w:hAnsi="Arial" w:cs="Arial"/>
                      <w:sz w:val="20"/>
                      <w:szCs w:val="20"/>
                      <w:lang w:eastAsia="en-AU"/>
                    </w:rPr>
                  </w:pPr>
                  <w:proofErr w:type="gramStart"/>
                  <w:r w:rsidRPr="00937557">
                    <w:rPr>
                      <w:rFonts w:ascii="Arial" w:eastAsia="Times New Roman" w:hAnsi="Arial" w:cs="Arial"/>
                      <w:sz w:val="20"/>
                      <w:szCs w:val="20"/>
                      <w:lang w:eastAsia="en-AU"/>
                    </w:rPr>
                    <w:t>in regard to</w:t>
                  </w:r>
                  <w:proofErr w:type="gramEnd"/>
                  <w:r w:rsidRPr="00937557">
                    <w:rPr>
                      <w:rFonts w:ascii="Arial" w:eastAsia="Times New Roman" w:hAnsi="Arial" w:cs="Arial"/>
                      <w:sz w:val="20"/>
                      <w:szCs w:val="20"/>
                      <w:lang w:eastAsia="en-AU"/>
                    </w:rPr>
                    <w:t xml:space="preserve"> fire hydrant accessibility and clearance requirements - Part 3.5 and, where applicable, Part 3.6.</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E44.2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937557" w:rsidRPr="00937557" w:rsidRDefault="00937557" w:rsidP="00937557">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width of no less than 3.5m;</w:t>
            </w:r>
          </w:p>
          <w:p w:rsidR="00937557" w:rsidRPr="00937557" w:rsidRDefault="00937557" w:rsidP="00937557">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height of no less than 4.8m;</w:t>
            </w:r>
          </w:p>
          <w:p w:rsidR="00937557" w:rsidRPr="00937557" w:rsidRDefault="00937557" w:rsidP="00937557">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constructed to be readily traversed by a 17 tonne HRV fire brigade pumping appliance;</w:t>
            </w:r>
          </w:p>
          <w:p w:rsidR="00937557" w:rsidRPr="00937557" w:rsidRDefault="00937557" w:rsidP="00937557">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an area for a fire brigade pumping appliance to stand within 20m of each fire hydrant and 8m of each hydrant booster point.</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E44.3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fire hydrant facilities are maintained in effective operating order in a manner prescribed in </w:t>
            </w:r>
            <w:r w:rsidRPr="00937557">
              <w:rPr>
                <w:rFonts w:ascii="Arial" w:eastAsia="Times New Roman" w:hAnsi="Arial" w:cs="Arial"/>
                <w:i/>
                <w:iCs/>
                <w:sz w:val="20"/>
                <w:szCs w:val="20"/>
                <w:lang w:eastAsia="en-AU"/>
              </w:rPr>
              <w:t>Australian Standard AS1851 (2012) – Routine service of fire protection systems and equipment</w:t>
            </w:r>
            <w:r w:rsidRPr="00937557">
              <w:rPr>
                <w:rFonts w:ascii="Arial" w:eastAsia="Times New Roman" w:hAnsi="Arial" w:cs="Arial"/>
                <w:sz w:val="20"/>
                <w:szCs w:val="20"/>
                <w:lang w:eastAsia="en-AU"/>
              </w:rPr>
              <w:t xml:space="preserve">. </w:t>
            </w: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development that contains on-site fire hydrants external to buildings:</w:t>
            </w:r>
          </w:p>
          <w:p w:rsidR="00937557" w:rsidRPr="00937557" w:rsidRDefault="00937557" w:rsidP="00937557">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those external hydrants can be seen from the vehicular entry point to the site; or</w:t>
            </w:r>
          </w:p>
          <w:p w:rsidR="00937557" w:rsidRPr="00937557" w:rsidRDefault="00937557" w:rsidP="00937557">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sign identifying the following is provided at the vehicular entry point to the site:</w:t>
            </w:r>
          </w:p>
          <w:p w:rsidR="00937557" w:rsidRPr="00937557" w:rsidRDefault="00937557" w:rsidP="00937557">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overall layout of the development (to scale);</w:t>
            </w:r>
          </w:p>
          <w:p w:rsidR="00937557" w:rsidRPr="00937557" w:rsidRDefault="00937557" w:rsidP="00937557">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internal road names (where used);</w:t>
            </w:r>
          </w:p>
          <w:p w:rsidR="00937557" w:rsidRPr="00937557" w:rsidRDefault="00937557" w:rsidP="00937557">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communal facilities (where provided);</w:t>
            </w:r>
          </w:p>
          <w:p w:rsidR="00937557" w:rsidRPr="00937557" w:rsidRDefault="00937557" w:rsidP="00937557">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reception area and on-site manager’s office (where provided);</w:t>
            </w:r>
          </w:p>
          <w:p w:rsidR="00937557" w:rsidRPr="00937557" w:rsidRDefault="00937557" w:rsidP="00937557">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external hydrants and hydrant booster points;</w:t>
            </w:r>
          </w:p>
          <w:p w:rsidR="00937557" w:rsidRPr="00937557" w:rsidRDefault="00937557" w:rsidP="00937557">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sign prescribed above, and the graphics used are to be:</w:t>
                  </w:r>
                </w:p>
                <w:p w:rsidR="00937557" w:rsidRPr="00937557" w:rsidRDefault="00937557" w:rsidP="00937557">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 a form;</w:t>
                  </w:r>
                </w:p>
                <w:p w:rsidR="00937557" w:rsidRPr="00937557" w:rsidRDefault="00937557" w:rsidP="00937557">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of a size;</w:t>
                  </w:r>
                </w:p>
                <w:p w:rsidR="00937557" w:rsidRPr="00937557" w:rsidRDefault="00937557" w:rsidP="00937557">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illuminated to a level;</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which allows the information on the sign to be readily understood, </w:t>
                  </w:r>
                  <w:proofErr w:type="gramStart"/>
                  <w:r w:rsidRPr="00937557">
                    <w:rPr>
                      <w:rFonts w:ascii="Arial" w:eastAsia="Times New Roman" w:hAnsi="Arial" w:cs="Arial"/>
                      <w:sz w:val="20"/>
                      <w:szCs w:val="20"/>
                      <w:lang w:eastAsia="en-AU"/>
                    </w:rPr>
                    <w:t>at all times</w:t>
                  </w:r>
                  <w:proofErr w:type="gramEnd"/>
                  <w:r w:rsidRPr="00937557">
                    <w:rPr>
                      <w:rFonts w:ascii="Arial" w:eastAsia="Times New Roman" w:hAnsi="Arial" w:cs="Arial"/>
                      <w:sz w:val="20"/>
                      <w:szCs w:val="20"/>
                      <w:lang w:eastAsia="en-AU"/>
                    </w:rPr>
                    <w:t xml:space="preserve">, by a person in a fire fighting appliance up to 4.5m from the sign.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21"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w:t>
            </w:r>
            <w:r w:rsidRPr="00937557">
              <w:rPr>
                <w:rFonts w:ascii="Arial" w:eastAsia="Times New Roman" w:hAnsi="Arial" w:cs="Arial"/>
                <w:sz w:val="20"/>
                <w:szCs w:val="20"/>
                <w:lang w:eastAsia="en-AU"/>
              </w:rPr>
              <w:lastRenderedPageBreak/>
              <w:t xml:space="preserve">of any firefighting appliance traversing the development site. </w:t>
            </w:r>
          </w:p>
        </w:tc>
        <w:tc>
          <w:tcPr>
            <w:tcW w:w="211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E46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w:t>
            </w:r>
            <w:r w:rsidRPr="00937557">
              <w:rPr>
                <w:rFonts w:ascii="Arial" w:eastAsia="Times New Roman" w:hAnsi="Arial" w:cs="Arial"/>
                <w:sz w:val="20"/>
                <w:szCs w:val="20"/>
                <w:lang w:eastAsia="en-AU"/>
              </w:rPr>
              <w:lastRenderedPageBreak/>
              <w:t xml:space="preserve">technical note </w:t>
            </w:r>
            <w:r w:rsidRPr="00937557">
              <w:rPr>
                <w:rFonts w:ascii="Arial" w:eastAsia="Times New Roman" w:hAnsi="Arial" w:cs="Arial"/>
                <w:i/>
                <w:iCs/>
                <w:sz w:val="20"/>
                <w:szCs w:val="20"/>
                <w:lang w:eastAsia="en-AU"/>
              </w:rPr>
              <w:t>Fire hydrant indication system</w:t>
            </w:r>
            <w:r w:rsidRPr="0093755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7"/>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Technical note Fire hydrant indication system is available on the website of the Queensland Department of Transport and Main Roads.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8"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87"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167C4" w:rsidRDefault="005167C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666"/>
        <w:gridCol w:w="6521"/>
        <w:gridCol w:w="1026"/>
        <w:gridCol w:w="3160"/>
      </w:tblGrid>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Use specific criteria</w:t>
            </w: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Home based business</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38"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p>
        </w:tc>
        <w:tc>
          <w:tcPr>
            <w:tcW w:w="326"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rHeight w:val="5415"/>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scale and intensity of the Home based business</w:t>
            </w:r>
            <w:r w:rsidRPr="00937557">
              <w:rPr>
                <w:rFonts w:ascii="Arial" w:eastAsia="Times New Roman" w:hAnsi="Arial" w:cs="Arial"/>
                <w:sz w:val="20"/>
                <w:szCs w:val="20"/>
                <w:vertAlign w:val="superscript"/>
                <w:lang w:eastAsia="en-AU"/>
              </w:rPr>
              <w:t>(</w:t>
            </w:r>
            <w:hyperlink r:id="rId39"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physical characteristics of the site and the character of the local area;</w:t>
            </w:r>
          </w:p>
          <w:p w:rsidR="00937557" w:rsidRPr="00937557" w:rsidRDefault="00937557" w:rsidP="00937557">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able to accommodate anticipated car parking demand without negatively impacting the streetscape or road safety;</w:t>
            </w:r>
          </w:p>
          <w:p w:rsidR="00937557" w:rsidRPr="00937557" w:rsidRDefault="00937557" w:rsidP="00937557">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on the amenity of the adjoining and nearby premises;</w:t>
            </w:r>
          </w:p>
          <w:p w:rsidR="00937557" w:rsidRPr="00937557" w:rsidRDefault="00937557" w:rsidP="00937557">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remains ancillary to the residential use of the dwelling;</w:t>
            </w:r>
          </w:p>
          <w:p w:rsidR="00937557" w:rsidRPr="00937557" w:rsidRDefault="00937557" w:rsidP="00937557">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create conditions which cause hazards or nuisances to neighbours or other persons not associated with the activity;</w:t>
            </w:r>
          </w:p>
          <w:p w:rsidR="00937557" w:rsidRPr="00937557" w:rsidRDefault="00937557" w:rsidP="00937557">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employees and visitors to the site do not negatively impact the expected amenity of adjoining properties;</w:t>
            </w:r>
          </w:p>
          <w:p w:rsidR="00937557" w:rsidRPr="00937557" w:rsidRDefault="00937557" w:rsidP="00937557">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service and delivery vehicles do not negatively impact the amenity of the area.</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Major electricity infrastructure</w:t>
            </w:r>
            <w:r w:rsidRPr="00937557">
              <w:rPr>
                <w:rFonts w:ascii="Arial" w:eastAsia="Times New Roman" w:hAnsi="Arial" w:cs="Arial"/>
                <w:b/>
                <w:bCs/>
                <w:sz w:val="20"/>
                <w:szCs w:val="20"/>
                <w:vertAlign w:val="superscript"/>
                <w:lang w:eastAsia="en-AU"/>
              </w:rPr>
              <w:t>(</w:t>
            </w:r>
            <w:hyperlink r:id="rId40"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Substation</w:t>
            </w:r>
            <w:r w:rsidRPr="00937557">
              <w:rPr>
                <w:rFonts w:ascii="Arial" w:eastAsia="Times New Roman" w:hAnsi="Arial" w:cs="Arial"/>
                <w:b/>
                <w:bCs/>
                <w:sz w:val="20"/>
                <w:szCs w:val="20"/>
                <w:vertAlign w:val="superscript"/>
                <w:lang w:eastAsia="en-AU"/>
              </w:rPr>
              <w:t>(</w:t>
            </w:r>
            <w:hyperlink r:id="rId4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xml:space="preserve"> and Utility installation</w:t>
            </w:r>
            <w:r w:rsidRPr="00937557">
              <w:rPr>
                <w:rFonts w:ascii="Arial" w:eastAsia="Times New Roman" w:hAnsi="Arial" w:cs="Arial"/>
                <w:b/>
                <w:bCs/>
                <w:sz w:val="20"/>
                <w:szCs w:val="20"/>
                <w:vertAlign w:val="superscript"/>
                <w:lang w:eastAsia="en-AU"/>
              </w:rPr>
              <w:t>(</w:t>
            </w:r>
            <w:hyperlink r:id="rId42"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b/>
                <w:bCs/>
                <w:sz w:val="20"/>
                <w:szCs w:val="20"/>
                <w:vertAlign w:val="superscript"/>
                <w:lang w:eastAsia="en-AU"/>
              </w:rPr>
              <w:t>)</w:t>
            </w:r>
          </w:p>
        </w:tc>
        <w:tc>
          <w:tcPr>
            <w:tcW w:w="326"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The development does not have an adverse impact on the visual amenity of a locality and is:</w:t>
            </w:r>
          </w:p>
          <w:p w:rsidR="00937557" w:rsidRPr="00937557" w:rsidRDefault="00937557" w:rsidP="00937557">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rsidR="00937557" w:rsidRPr="00937557" w:rsidRDefault="00937557" w:rsidP="00937557">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rsidR="00937557" w:rsidRPr="00937557" w:rsidRDefault="00937557" w:rsidP="00937557">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rsidR="00937557" w:rsidRPr="00937557" w:rsidRDefault="00937557" w:rsidP="00937557">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rsidR="00937557" w:rsidRPr="00937557" w:rsidRDefault="00937557" w:rsidP="00937557">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below the level of the predominant tree canopy or the level of the surrounding buildings and structures;</w:t>
            </w:r>
          </w:p>
          <w:p w:rsidR="00937557" w:rsidRPr="00937557" w:rsidRDefault="00937557" w:rsidP="00937557">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rsidR="00937557" w:rsidRPr="00937557" w:rsidRDefault="00937557" w:rsidP="00937557">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rsidR="00937557" w:rsidRPr="00937557" w:rsidRDefault="00937557" w:rsidP="00937557">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rsidR="00937557" w:rsidRPr="00937557" w:rsidRDefault="00937557" w:rsidP="00937557">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E48.1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Development is designed to minimise surrounding land use conflicts by ensuring infrastructure, buildings, structures and other equipment: </w:t>
            </w:r>
          </w:p>
          <w:p w:rsidR="00937557" w:rsidRPr="00937557" w:rsidRDefault="00937557" w:rsidP="00937557">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enclosed within buildings or structures;</w:t>
            </w:r>
          </w:p>
          <w:p w:rsidR="00937557" w:rsidRPr="00937557" w:rsidRDefault="00937557" w:rsidP="00937557">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behind the main building line;</w:t>
            </w:r>
          </w:p>
          <w:p w:rsidR="00937557" w:rsidRPr="00937557" w:rsidRDefault="00937557" w:rsidP="00937557">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a similar height, bulk and scale to the surrounding fabric;</w:t>
            </w:r>
          </w:p>
          <w:p w:rsidR="00937557" w:rsidRPr="00937557" w:rsidRDefault="00937557" w:rsidP="00937557">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horizontal and vertical articulation applied to all exterior walls.</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E48.2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Infrastructure does not have an impact on pedestrian health and safety.</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Access control arrangements:</w:t>
            </w:r>
          </w:p>
          <w:p w:rsidR="00937557" w:rsidRPr="00937557" w:rsidRDefault="00937557" w:rsidP="00937557">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create dead-ends or dark alleyways adjacent to the infrastructure;</w:t>
            </w:r>
          </w:p>
          <w:p w:rsidR="00937557" w:rsidRPr="00937557" w:rsidRDefault="00937557" w:rsidP="00937557">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the number and width of crossovers and entry points;</w:t>
            </w:r>
          </w:p>
          <w:p w:rsidR="00937557" w:rsidRPr="00937557" w:rsidRDefault="00937557" w:rsidP="00937557">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provide safe vehicular access to the site;</w:t>
            </w:r>
          </w:p>
          <w:p w:rsidR="00937557" w:rsidRPr="00937557" w:rsidRDefault="00937557" w:rsidP="00937557">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utilise barbed wire or razor wire.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937557" w:rsidRPr="00937557" w:rsidRDefault="00937557" w:rsidP="00937557">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generates no audible sound at the site boundaries where in a residential setting; or</w:t>
            </w:r>
          </w:p>
          <w:p w:rsidR="00937557" w:rsidRPr="00937557" w:rsidRDefault="00937557" w:rsidP="00937557">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meet the objectives as set out in the Environmental Protection (Noise) Policy 2008.</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Sales office</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3"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p>
        </w:tc>
        <w:tc>
          <w:tcPr>
            <w:tcW w:w="326"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rHeight w:val="3495"/>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PO51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Sales office</w:t>
            </w:r>
            <w:r w:rsidRPr="00937557">
              <w:rPr>
                <w:rFonts w:ascii="Arial" w:eastAsia="Times New Roman" w:hAnsi="Arial" w:cs="Arial"/>
                <w:sz w:val="20"/>
                <w:szCs w:val="20"/>
                <w:vertAlign w:val="superscript"/>
                <w:lang w:eastAsia="en-AU"/>
              </w:rPr>
              <w:t>(</w:t>
            </w:r>
            <w:hyperlink r:id="rId44"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to: </w:t>
            </w:r>
          </w:p>
          <w:p w:rsidR="00937557" w:rsidRPr="00937557" w:rsidRDefault="00937557" w:rsidP="00937557">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functional and safe access, manoeuvring areas and car parking spaces for the number and type of vehicles anticipated to access the site; </w:t>
            </w:r>
          </w:p>
          <w:p w:rsidR="00937557" w:rsidRPr="00937557" w:rsidRDefault="00937557" w:rsidP="00937557">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 the streetscape character while maintaining surveillance between buildings and public spaces;</w:t>
            </w:r>
          </w:p>
          <w:p w:rsidR="00937557" w:rsidRPr="00937557" w:rsidRDefault="00937557" w:rsidP="00937557">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be temporary in nature.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Residential design for access and crossover requirements.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Telecommunications facility</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In accordance with the Federal legislation Telecommunications facilities </w:t>
                  </w:r>
                  <w:r w:rsidRPr="0093755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Telecommunications facilities</w:t>
            </w:r>
            <w:r w:rsidRPr="00937557">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with existing telecommunications facilities</w:t>
            </w:r>
            <w:r w:rsidRPr="00937557">
              <w:rPr>
                <w:rFonts w:ascii="Arial" w:eastAsia="Times New Roman" w:hAnsi="Arial" w:cs="Arial"/>
                <w:sz w:val="20"/>
                <w:szCs w:val="20"/>
                <w:vertAlign w:val="superscript"/>
                <w:lang w:eastAsia="en-AU"/>
              </w:rPr>
              <w:t>(</w:t>
            </w:r>
            <w:hyperlink r:id="rId48"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Utility installation</w:t>
            </w:r>
            <w:r w:rsidRPr="00937557">
              <w:rPr>
                <w:rFonts w:ascii="Arial" w:eastAsia="Times New Roman" w:hAnsi="Arial" w:cs="Arial"/>
                <w:sz w:val="20"/>
                <w:szCs w:val="20"/>
                <w:vertAlign w:val="superscript"/>
                <w:lang w:eastAsia="en-AU"/>
              </w:rPr>
              <w:t>(</w:t>
            </w:r>
            <w:hyperlink r:id="rId4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Major electricity infrastructure</w:t>
            </w:r>
            <w:r w:rsidRPr="00937557">
              <w:rPr>
                <w:rFonts w:ascii="Arial" w:eastAsia="Times New Roman" w:hAnsi="Arial" w:cs="Arial"/>
                <w:sz w:val="20"/>
                <w:szCs w:val="20"/>
                <w:vertAlign w:val="superscript"/>
                <w:lang w:eastAsia="en-AU"/>
              </w:rPr>
              <w:t>(</w:t>
            </w:r>
            <w:hyperlink r:id="rId50"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Substation</w:t>
            </w:r>
            <w:r w:rsidRPr="00937557">
              <w:rPr>
                <w:rFonts w:ascii="Arial" w:eastAsia="Times New Roman" w:hAnsi="Arial" w:cs="Arial"/>
                <w:sz w:val="20"/>
                <w:szCs w:val="20"/>
                <w:vertAlign w:val="superscript"/>
                <w:lang w:eastAsia="en-AU"/>
              </w:rPr>
              <w:t>(</w:t>
            </w:r>
            <w:hyperlink r:id="rId5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if there is already a facility in the same coverage area.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E52.1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New telecommunication facilities</w:t>
            </w:r>
            <w:r w:rsidRPr="00937557">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E52.2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new Telecommunications facility</w:t>
            </w:r>
            <w:r w:rsidRPr="00937557">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minimum of 45m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is available at ground level to allow for additional equipment shelters and associated structures for the purpose of co-locating on the proposed facility.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Telecommunications facilities</w:t>
            </w:r>
            <w:r w:rsidRPr="00937557">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 not conflict with lawful existing land uses both on and adjoining the site.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E54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The development results in no net reduction in the minimum quantity and standard of landscaping, private or communal open space or car parking spaces required under the planning scheme or under an existing development approval.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Telecommunications facility</w:t>
            </w:r>
            <w:r w:rsidRPr="00937557">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does not have an adverse impact on the visual amenity of a locality and is: </w:t>
            </w:r>
          </w:p>
          <w:p w:rsidR="00937557" w:rsidRPr="00937557" w:rsidRDefault="00937557" w:rsidP="00937557">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rsidR="00937557" w:rsidRPr="00937557" w:rsidRDefault="00937557" w:rsidP="00937557">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rsidR="00937557" w:rsidRPr="00937557" w:rsidRDefault="00937557" w:rsidP="00937557">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rsidR="00937557" w:rsidRPr="00937557" w:rsidRDefault="00937557" w:rsidP="00937557">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rsidR="00937557" w:rsidRPr="00937557" w:rsidRDefault="00937557" w:rsidP="00937557">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below the level of the predominant tree canopy or the level of the surrounding buildings and structures;</w:t>
            </w:r>
          </w:p>
          <w:p w:rsidR="00937557" w:rsidRPr="00937557" w:rsidRDefault="00937557" w:rsidP="00937557">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rsidR="00937557" w:rsidRPr="00937557" w:rsidRDefault="00937557" w:rsidP="00937557">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rsidR="00937557" w:rsidRPr="00937557" w:rsidRDefault="00937557" w:rsidP="00937557">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rsidR="00937557" w:rsidRPr="00937557" w:rsidRDefault="00937557" w:rsidP="00937557">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E55.1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937557">
              <w:rPr>
                <w:rFonts w:ascii="Arial" w:eastAsia="Times New Roman" w:hAnsi="Arial" w:cs="Arial"/>
                <w:sz w:val="20"/>
                <w:szCs w:val="20"/>
                <w:lang w:eastAsia="en-AU"/>
              </w:rPr>
              <w:t>treeline</w:t>
            </w:r>
            <w:proofErr w:type="spellEnd"/>
            <w:r w:rsidRPr="00937557">
              <w:rPr>
                <w:rFonts w:ascii="Arial" w:eastAsia="Times New Roman" w:hAnsi="Arial" w:cs="Arial"/>
                <w:sz w:val="20"/>
                <w:szCs w:val="20"/>
                <w:lang w:eastAsia="en-AU"/>
              </w:rPr>
              <w:t xml:space="preserve">, prominent ridgeline or building rooftops in the surrounding townscape.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E55.2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 all other areas towers do not exceed 35m in height.</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E55.3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Towers, equipment shelters and associated structures are of a design, colour and material to:</w:t>
            </w:r>
          </w:p>
          <w:p w:rsidR="00937557" w:rsidRPr="00937557" w:rsidRDefault="00937557" w:rsidP="00937557">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recognition in the landscape;</w:t>
            </w:r>
          </w:p>
          <w:p w:rsidR="00937557" w:rsidRPr="00937557" w:rsidRDefault="00937557" w:rsidP="00937557">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glare and reflectivity.</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E55.4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there is no established building line the facility is located at the rear of the site.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E55.5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facility is enclosed by security fencing or by other means to ensure public access is prohibited.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E55.6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Note - Landscaping is provided in accordance with Planning scheme policy - Integrated design.</w:t>
                  </w:r>
                </w:p>
              </w:tc>
            </w:tr>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Lawful access is maintained to the site at all times that does not alter the amenity of the landscape or surrounding uses.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equipment comprising the Telecommunications facility</w:t>
            </w:r>
            <w:r w:rsidRPr="00937557">
              <w:rPr>
                <w:rFonts w:ascii="Arial" w:eastAsia="Times New Roman" w:hAnsi="Arial" w:cs="Arial"/>
                <w:sz w:val="20"/>
                <w:szCs w:val="20"/>
                <w:vertAlign w:val="superscript"/>
                <w:lang w:eastAsia="en-AU"/>
              </w:rPr>
              <w:t>(</w:t>
            </w:r>
            <w:hyperlink r:id="rId56"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Retail, commercial and community uses</w:t>
            </w:r>
          </w:p>
        </w:tc>
        <w:tc>
          <w:tcPr>
            <w:tcW w:w="326"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activities:</w:t>
            </w:r>
          </w:p>
          <w:p w:rsidR="00937557" w:rsidRPr="00937557" w:rsidRDefault="00937557" w:rsidP="00937557">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to:</w:t>
            </w:r>
          </w:p>
          <w:p w:rsidR="00937557" w:rsidRPr="00937557" w:rsidRDefault="00937557" w:rsidP="00937557">
            <w:pPr>
              <w:numPr>
                <w:ilvl w:val="1"/>
                <w:numId w:val="4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cluster with other non-residential activities to form a neighbourhood hub (this may include being located within or adjacent to an existing neighbourhood hub); or </w:t>
            </w:r>
          </w:p>
          <w:p w:rsidR="00937557" w:rsidRPr="00937557" w:rsidRDefault="00937557" w:rsidP="00937557">
            <w:pPr>
              <w:numPr>
                <w:ilvl w:val="1"/>
                <w:numId w:val="4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if establishing a new neighbourhood hub (as described in the PO below); be on a main street;</w:t>
            </w:r>
          </w:p>
          <w:p w:rsidR="00937557" w:rsidRPr="00937557" w:rsidRDefault="00937557" w:rsidP="00937557">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on allotments that have appropriate area and dimensions for the sitting of:</w:t>
            </w:r>
          </w:p>
          <w:p w:rsidR="00937557" w:rsidRPr="00937557" w:rsidRDefault="00937557" w:rsidP="00937557">
            <w:pPr>
              <w:numPr>
                <w:ilvl w:val="1"/>
                <w:numId w:val="4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w:t>
            </w:r>
          </w:p>
          <w:p w:rsidR="00937557" w:rsidRPr="00937557" w:rsidRDefault="00937557" w:rsidP="00937557">
            <w:pPr>
              <w:numPr>
                <w:ilvl w:val="1"/>
                <w:numId w:val="4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vehicle servicing, deliveries, parking, manoeuvring and circulation;</w:t>
            </w:r>
          </w:p>
          <w:p w:rsidR="00937557" w:rsidRPr="00937557" w:rsidRDefault="00937557" w:rsidP="00937557">
            <w:pPr>
              <w:numPr>
                <w:ilvl w:val="1"/>
                <w:numId w:val="4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and open space including buffering;</w:t>
            </w:r>
          </w:p>
          <w:p w:rsidR="00937557" w:rsidRPr="00937557" w:rsidRDefault="00937557" w:rsidP="00937557">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of a small scale, having regard to the surrounding character;</w:t>
            </w:r>
          </w:p>
          <w:p w:rsidR="00937557" w:rsidRPr="00937557" w:rsidRDefault="00937557" w:rsidP="00937557">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are serviced by public transport;</w:t>
            </w:r>
          </w:p>
          <w:p w:rsidR="00937557" w:rsidRPr="00937557" w:rsidRDefault="00937557" w:rsidP="00937557">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 not negatively impact adjoining residents or the streetscape.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activities do not establish in this precinct unless:</w:t>
            </w:r>
          </w:p>
          <w:p w:rsidR="00937557" w:rsidRPr="00937557" w:rsidRDefault="00937557" w:rsidP="00937557">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forming part of </w:t>
            </w:r>
            <w:proofErr w:type="spellStart"/>
            <w:r w:rsidRPr="00937557">
              <w:rPr>
                <w:rFonts w:ascii="Arial" w:eastAsia="Times New Roman" w:hAnsi="Arial" w:cs="Arial"/>
                <w:sz w:val="20"/>
                <w:szCs w:val="20"/>
                <w:lang w:eastAsia="en-AU"/>
              </w:rPr>
              <w:t>a</w:t>
            </w:r>
            <w:proofErr w:type="spellEnd"/>
            <w:r w:rsidRPr="00937557">
              <w:rPr>
                <w:rFonts w:ascii="Arial" w:eastAsia="Times New Roman" w:hAnsi="Arial" w:cs="Arial"/>
                <w:sz w:val="20"/>
                <w:szCs w:val="20"/>
                <w:lang w:eastAsia="en-AU"/>
              </w:rPr>
              <w:t xml:space="preserve"> existing or new neighbourhood hub on a site identified on Overlay map - Community activities and neighbourhood hubs; or </w:t>
            </w:r>
          </w:p>
          <w:p w:rsidR="00937557" w:rsidRPr="00937557" w:rsidRDefault="00937557" w:rsidP="00937557">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forming a new neighbourhood hub where the urban neighbourhood precinct does not adjoin a higher order or district centre (e.g. Clontarf, Woody Point, Scarborough) or where adjoining or opposite a train station; or </w:t>
            </w:r>
          </w:p>
          <w:p w:rsidR="00937557" w:rsidRPr="00937557" w:rsidRDefault="00937557" w:rsidP="00937557">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forming part of a mixed-use building with residential uses; or</w:t>
            </w:r>
          </w:p>
          <w:p w:rsidR="00937557" w:rsidRPr="00937557" w:rsidRDefault="00937557" w:rsidP="00937557">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a corner store.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PO60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may establish as standalone uses (not part of a neighbourhood hub) where:</w:t>
            </w:r>
          </w:p>
          <w:p w:rsidR="00937557" w:rsidRPr="00937557" w:rsidRDefault="00937557" w:rsidP="00937557">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a corner store or forming part of a mixed use building;</w:t>
            </w:r>
          </w:p>
          <w:p w:rsidR="00937557" w:rsidRPr="00937557" w:rsidRDefault="00937557" w:rsidP="00937557">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having a maximum GFA of 250m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building adjoins the street frontage and has its main pedestrian entrance from the street frontage.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rHeight w:val="2175"/>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are of a scale that provide for the convenience needs or localised services of the immediate neighbourhood and do not constitute the scale or function of a Local centre.</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937557" w:rsidRPr="00937557" w:rsidTr="002363B2">
              <w:trPr>
                <w:tblCellSpacing w:w="15" w:type="dxa"/>
              </w:trPr>
              <w:tc>
                <w:tcPr>
                  <w:tcW w:w="4415"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For the function and scale of a Local centre refer to Table 6.2.1.1 Moreton Bay centres network.</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consist of no more than:</w:t>
            </w:r>
          </w:p>
          <w:p w:rsidR="00937557" w:rsidRPr="00937557" w:rsidRDefault="00937557" w:rsidP="00937557">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 small format supermarket with a maximum GFA of 1200m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10 small format retail or commercial tenancies with a maximum GFA of 100m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each.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rHeight w:val="5475"/>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 uses address and activate streets and public spaces by:</w:t>
            </w:r>
          </w:p>
          <w:p w:rsidR="00937557" w:rsidRPr="00937557" w:rsidRDefault="00937557" w:rsidP="00937557">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ensuring buildings and individual tenancies address street frontage(s), civic space and other areas of pedestrian movement;</w:t>
            </w:r>
          </w:p>
          <w:p w:rsidR="00937557" w:rsidRPr="00937557" w:rsidRDefault="00937557" w:rsidP="00937557">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new buildings adjoin or are within 3m of the primary street frontage(s), civic space or public open space;</w:t>
            </w:r>
          </w:p>
          <w:p w:rsidR="00937557" w:rsidRPr="00937557" w:rsidRDefault="00937557" w:rsidP="00937557">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locating car parking areas behind or under buildings to not dominate the street environment;</w:t>
            </w:r>
          </w:p>
          <w:p w:rsidR="00937557" w:rsidRPr="00937557" w:rsidRDefault="00937557" w:rsidP="00937557">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937557" w:rsidRPr="00937557" w:rsidRDefault="00937557" w:rsidP="00937557">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providing visual interest to the façade (e.g. Windows or glazing, variation in colour, materials, finishes, articulation, recesses or projections); </w:t>
            </w:r>
          </w:p>
          <w:p w:rsidR="00937557" w:rsidRPr="00937557" w:rsidRDefault="00937557" w:rsidP="00937557">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establishing and maintaining human scale.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rHeight w:val="5370"/>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PO63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buildings exhibit a high standard of design and construction, which:</w:t>
            </w:r>
          </w:p>
          <w:p w:rsidR="00937557" w:rsidRPr="00937557" w:rsidRDefault="00937557" w:rsidP="00937557">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add visual interest to the streetscape (e.g. variation in materials, patterns, textures and colours, cantilevered awning);</w:t>
            </w:r>
          </w:p>
          <w:p w:rsidR="00937557" w:rsidRPr="00937557" w:rsidRDefault="00937557" w:rsidP="00937557">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enable differentiation between buildings;</w:t>
            </w:r>
          </w:p>
          <w:p w:rsidR="00937557" w:rsidRPr="00937557" w:rsidRDefault="00937557" w:rsidP="00937557">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contribute to a safe environment;</w:t>
            </w:r>
          </w:p>
          <w:p w:rsidR="00937557" w:rsidRPr="00937557" w:rsidRDefault="00937557" w:rsidP="00937557">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incorporate architectural features within the building facade at the street level to create human scale (e.g. cantilevered awning); </w:t>
            </w:r>
          </w:p>
          <w:p w:rsidR="00937557" w:rsidRPr="00937557" w:rsidRDefault="00937557" w:rsidP="00937557">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building entrances that are readily identifiable from the road frontage;</w:t>
            </w:r>
          </w:p>
          <w:p w:rsidR="00937557" w:rsidRPr="00937557" w:rsidRDefault="00937557" w:rsidP="00937557">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locate and orientate to favour active and public transport usage by connecting to pedestrian footpaths on the street frontage and adjoining sites; </w:t>
            </w:r>
          </w:p>
          <w:p w:rsidR="00937557" w:rsidRPr="00937557" w:rsidRDefault="00937557" w:rsidP="00937557">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incorporate appropriate acoustic treatments, having regard to any adjoining residential uses;</w:t>
            </w:r>
          </w:p>
          <w:p w:rsidR="00937557" w:rsidRPr="00937557" w:rsidRDefault="00937557" w:rsidP="00937557">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facilitate casual surveillance of all public spaces.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rHeight w:val="3660"/>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PO64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functional and integrated car parking and vehicle access, that:</w:t>
            </w:r>
          </w:p>
          <w:p w:rsidR="00937557" w:rsidRPr="00937557" w:rsidRDefault="00937557" w:rsidP="00937557">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prioritises the movement and safety of pedestrians between the street frontage and the entrance to the building;</w:t>
            </w:r>
          </w:p>
          <w:p w:rsidR="00937557" w:rsidRPr="00937557" w:rsidRDefault="00937557" w:rsidP="00937557">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provides safety and security of people and property at all times;</w:t>
            </w:r>
          </w:p>
          <w:p w:rsidR="00937557" w:rsidRPr="00937557" w:rsidRDefault="00937557" w:rsidP="00937557">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impede active transport options;</w:t>
            </w:r>
          </w:p>
          <w:p w:rsidR="00937557" w:rsidRPr="00937557" w:rsidRDefault="00937557" w:rsidP="00937557">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impact on the safe and efficient movement of traffic external to the site;</w:t>
            </w:r>
          </w:p>
          <w:p w:rsidR="00937557" w:rsidRPr="00937557" w:rsidRDefault="00937557" w:rsidP="00937557">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consolidated and shared with adjoining sites wherever possible.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PO65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937557" w:rsidRPr="00937557" w:rsidRDefault="00937557" w:rsidP="00937557">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along the most direct route between building entrances, car parks and adjoining uses;</w:t>
            </w:r>
          </w:p>
          <w:p w:rsidR="00937557" w:rsidRPr="00937557" w:rsidRDefault="00937557" w:rsidP="00937557">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vehicle intrusion through the use of physical and visual separation (e.g. wheel stops, trees etc);</w:t>
            </w:r>
          </w:p>
          <w:p w:rsidR="00937557" w:rsidRPr="00937557" w:rsidRDefault="00937557" w:rsidP="00937557">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of a width to allow safe and efficient access for prams and wheelchairs.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rHeight w:val="1350"/>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PO66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number of car parking spaces is managed to:</w:t>
            </w:r>
          </w:p>
          <w:p w:rsidR="00937557" w:rsidRPr="00937557" w:rsidRDefault="00937557" w:rsidP="00937557">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significant impacts on the safety and efficiency of the road network;</w:t>
            </w:r>
          </w:p>
          <w:p w:rsidR="00937557" w:rsidRPr="00937557" w:rsidRDefault="00937557" w:rsidP="00937557">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an oversupply of car parking spaces;</w:t>
            </w:r>
          </w:p>
          <w:p w:rsidR="00937557" w:rsidRPr="00937557" w:rsidRDefault="00937557" w:rsidP="00937557">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the visual impact of large areas of open car parking from road frontages and public areas;</w:t>
            </w:r>
          </w:p>
          <w:p w:rsidR="00937557" w:rsidRPr="00937557" w:rsidRDefault="00937557" w:rsidP="00937557">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active and public transport options;</w:t>
            </w:r>
          </w:p>
          <w:p w:rsidR="00937557" w:rsidRPr="00937557" w:rsidRDefault="00937557" w:rsidP="00937557">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Refer to Planning scheme policy - Integrated transport assessment for guidance on how to achieve compliance with this outcome.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E66.1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Car parking is provided in accordance with </w:t>
            </w:r>
            <w:hyperlink r:id="rId57" w:anchor="ID-1088789-TABLE-6.2.6.4.5" w:history="1">
              <w:r w:rsidRPr="00937557">
                <w:rPr>
                  <w:rFonts w:ascii="Arial" w:eastAsia="Times New Roman" w:hAnsi="Arial" w:cs="Arial"/>
                  <w:color w:val="0000FF"/>
                  <w:sz w:val="20"/>
                  <w:szCs w:val="20"/>
                  <w:lang w:eastAsia="en-AU"/>
                </w:rPr>
                <w:t>Table 6.2.6.4.5 ‘Car parking spaces’</w:t>
              </w:r>
            </w:hyperlink>
            <w:r w:rsidRPr="0093755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rHeight w:val="1410"/>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E66.2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car parking areas are designed and constructed in accordance with Australian Standard AS2890.1.</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PO67</w:t>
            </w:r>
          </w:p>
          <w:p w:rsidR="00937557" w:rsidRPr="00937557" w:rsidRDefault="00937557" w:rsidP="00937557">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End of trip facilities are provided for employees or occupants, in the building or </w:t>
            </w:r>
            <w:r w:rsidRPr="00937557">
              <w:rPr>
                <w:rFonts w:ascii="Arial" w:eastAsia="Times New Roman" w:hAnsi="Arial" w:cs="Arial"/>
                <w:sz w:val="20"/>
                <w:szCs w:val="20"/>
                <w:lang w:eastAsia="en-AU"/>
              </w:rPr>
              <w:lastRenderedPageBreak/>
              <w:t xml:space="preserve">on-site within a reasonable walking distance, and include: </w:t>
            </w:r>
          </w:p>
          <w:p w:rsidR="00937557" w:rsidRPr="00937557" w:rsidRDefault="00937557" w:rsidP="00937557">
            <w:pPr>
              <w:numPr>
                <w:ilvl w:val="1"/>
                <w:numId w:val="54"/>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bicycle parking and storage facilities; and</w:t>
            </w:r>
          </w:p>
          <w:p w:rsidR="00937557" w:rsidRPr="00937557" w:rsidRDefault="00937557" w:rsidP="00937557">
            <w:pPr>
              <w:numPr>
                <w:ilvl w:val="1"/>
                <w:numId w:val="54"/>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provision for securing belongings; and</w:t>
            </w:r>
          </w:p>
          <w:p w:rsidR="00937557" w:rsidRPr="00937557" w:rsidRDefault="00937557" w:rsidP="00937557">
            <w:pPr>
              <w:numPr>
                <w:ilvl w:val="1"/>
                <w:numId w:val="54"/>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change rooms that include adequate showers, sanitary compartments, wash basins and mirrors.</w:t>
            </w:r>
          </w:p>
          <w:p w:rsidR="00937557" w:rsidRPr="00937557" w:rsidRDefault="00937557" w:rsidP="00937557">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937557" w:rsidRPr="00937557" w:rsidRDefault="00937557" w:rsidP="00937557">
            <w:pPr>
              <w:numPr>
                <w:ilvl w:val="1"/>
                <w:numId w:val="54"/>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projected population growth and forward planning for road upgrading and development of cycle paths; or</w:t>
            </w:r>
          </w:p>
          <w:p w:rsidR="00937557" w:rsidRPr="00937557" w:rsidRDefault="00937557" w:rsidP="00937557">
            <w:pPr>
              <w:numPr>
                <w:ilvl w:val="1"/>
                <w:numId w:val="54"/>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937557" w:rsidRPr="00937557" w:rsidRDefault="00937557" w:rsidP="00937557">
            <w:pPr>
              <w:numPr>
                <w:ilvl w:val="1"/>
                <w:numId w:val="54"/>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937557" w:rsidRPr="00937557" w:rsidTr="003D3CE5">
              <w:trPr>
                <w:tblCellSpacing w:w="15" w:type="dxa"/>
              </w:trPr>
              <w:tc>
                <w:tcPr>
                  <w:tcW w:w="8626" w:type="dxa"/>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w:t>
                  </w:r>
                  <w:r w:rsidRPr="00937557">
                    <w:rPr>
                      <w:rFonts w:ascii="Arial" w:eastAsia="Times New Roman" w:hAnsi="Arial" w:cs="Arial"/>
                      <w:sz w:val="20"/>
                      <w:szCs w:val="20"/>
                      <w:lang w:eastAsia="en-AU"/>
                    </w:rPr>
                    <w:lastRenderedPageBreak/>
                    <w:t xml:space="preserve">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E67.1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77"/>
              <w:gridCol w:w="2926"/>
              <w:gridCol w:w="3366"/>
              <w:gridCol w:w="76"/>
            </w:tblGrid>
            <w:tr w:rsidR="00937557" w:rsidRPr="00937557" w:rsidTr="003D3CE5">
              <w:trPr>
                <w:gridBefore w:val="1"/>
                <w:gridAfter w:val="1"/>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Bicycle Parking</w:t>
                  </w:r>
                </w:p>
              </w:tc>
            </w:tr>
            <w:tr w:rsidR="00937557" w:rsidRPr="00937557" w:rsidTr="003D3CE5">
              <w:trPr>
                <w:gridBefore w:val="1"/>
                <w:gridAfter w:val="1"/>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dwelling</w:t>
                  </w:r>
                </w:p>
              </w:tc>
            </w:tr>
            <w:tr w:rsidR="00937557" w:rsidRPr="00937557" w:rsidTr="003D3CE5">
              <w:trPr>
                <w:gridBefore w:val="1"/>
                <w:gridAfter w:val="1"/>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 car parking spaces identified in Schedule 7 – car parking</w:t>
                  </w:r>
                </w:p>
              </w:tc>
            </w:tr>
            <w:tr w:rsidR="00937557" w:rsidRPr="00937557" w:rsidTr="003D3CE5">
              <w:trPr>
                <w:gridBefore w:val="1"/>
                <w:gridAfter w:val="1"/>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200m2 of GFA</w:t>
                  </w:r>
                </w:p>
              </w:tc>
            </w:tr>
            <w:tr w:rsidR="00937557" w:rsidRPr="00937557" w:rsidTr="003D3CE5">
              <w:tblPrEx>
                <w:tblBorders>
                  <w:top w:val="none" w:sz="0" w:space="0" w:color="auto"/>
                  <w:left w:val="none" w:sz="0" w:space="0" w:color="auto"/>
                  <w:bottom w:val="none" w:sz="0" w:space="0" w:color="auto"/>
                  <w:right w:val="none" w:sz="0" w:space="0" w:color="auto"/>
                </w:tblBorders>
              </w:tblPrEx>
              <w:trPr>
                <w:tblCellSpacing w:w="15" w:type="dxa"/>
              </w:trPr>
              <w:tc>
                <w:tcPr>
                  <w:tcW w:w="6232" w:type="dxa"/>
                  <w:gridSpan w:val="4"/>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E67.2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Bicycle parking is:</w:t>
            </w:r>
          </w:p>
          <w:p w:rsidR="00937557" w:rsidRPr="00937557" w:rsidRDefault="00937557" w:rsidP="00937557">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provided in accordance with </w:t>
            </w:r>
            <w:r w:rsidRPr="00937557">
              <w:rPr>
                <w:rFonts w:ascii="Arial" w:eastAsia="Times New Roman" w:hAnsi="Arial" w:cs="Arial"/>
                <w:i/>
                <w:iCs/>
                <w:sz w:val="20"/>
                <w:szCs w:val="20"/>
                <w:lang w:eastAsia="en-AU"/>
              </w:rPr>
              <w:t>Austroads (2008), Guide to Traffic Management - Part 11: Parking</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the weather by its location or a dedicated roof structure;</w:t>
            </w:r>
          </w:p>
          <w:p w:rsidR="00937557" w:rsidRPr="00937557" w:rsidRDefault="00937557" w:rsidP="00937557">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within the building or in a dedicated, secure structure for residents and staff;</w:t>
            </w:r>
          </w:p>
          <w:p w:rsidR="00937557" w:rsidRPr="00937557" w:rsidRDefault="00937557" w:rsidP="00937557">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Bicycle parking structures are to be constructed to the standards prescribed in AS2890.3.</w:t>
                  </w:r>
                </w:p>
              </w:tc>
            </w:tr>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Bicycle parking and end of trip facilities provided for residential and non-residential activities may be pooled, provided they are within 100 metres of the entrance to the building. </w:t>
                  </w:r>
                </w:p>
              </w:tc>
            </w:tr>
          </w:tbl>
          <w:p w:rsidR="00937557" w:rsidRPr="00937557" w:rsidRDefault="00937557" w:rsidP="00937557">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w:t>
                  </w:r>
                  <w:r w:rsidRPr="00937557">
                    <w:rPr>
                      <w:rFonts w:ascii="Arial" w:eastAsia="Times New Roman" w:hAnsi="Arial" w:cs="Arial"/>
                      <w:sz w:val="20"/>
                      <w:szCs w:val="20"/>
                      <w:lang w:eastAsia="en-AU"/>
                    </w:rPr>
                    <w:lastRenderedPageBreak/>
                    <w:t xml:space="preserve">Queensland Development Code and the additional facilities required by Council.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rHeight w:val="3945"/>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E67.3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non-residential uses, storage lockers:</w:t>
            </w:r>
          </w:p>
          <w:p w:rsidR="00937557" w:rsidRPr="00937557" w:rsidRDefault="00937557" w:rsidP="00937557">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provide at a rate of 1.6 per bicycle parking space (rounded up to the nearest whole number);</w:t>
            </w:r>
          </w:p>
          <w:p w:rsidR="00937557" w:rsidRPr="00937557" w:rsidRDefault="00937557" w:rsidP="00937557">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Storage lockers may be pooled across multiple sites and activities when within 100 metres of the entrance to the building and within 50 metres of bicycle parking and storage facilities. </w:t>
                  </w:r>
                </w:p>
              </w:tc>
            </w:tr>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E67.4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non-residential uses, changing rooms:</w:t>
            </w:r>
          </w:p>
          <w:p w:rsidR="00937557" w:rsidRPr="00937557" w:rsidRDefault="00937557" w:rsidP="00937557">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provided at a rate of 1 per 10 bicycle parking spaces;</w:t>
            </w:r>
          </w:p>
          <w:p w:rsidR="00937557" w:rsidRPr="00937557" w:rsidRDefault="00937557" w:rsidP="00937557">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fitted with a lockable door or otherwise screened from public view;</w:t>
            </w:r>
          </w:p>
          <w:p w:rsidR="00937557" w:rsidRPr="00937557" w:rsidRDefault="00937557" w:rsidP="00937557">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931"/>
              <w:gridCol w:w="789"/>
              <w:gridCol w:w="901"/>
              <w:gridCol w:w="957"/>
              <w:gridCol w:w="1485"/>
              <w:gridCol w:w="1255"/>
              <w:gridCol w:w="77"/>
            </w:tblGrid>
            <w:tr w:rsidR="002363B2" w:rsidRPr="009624F7" w:rsidTr="003D3CE5">
              <w:trPr>
                <w:gridBefore w:val="1"/>
                <w:gridAfter w:val="1"/>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b/>
                      <w:bCs/>
                      <w:sz w:val="18"/>
                      <w:szCs w:val="18"/>
                      <w:lang w:eastAsia="en-AU"/>
                    </w:rPr>
                    <w:t>Bicycle spaces provided</w:t>
                  </w:r>
                </w:p>
              </w:tc>
              <w:tc>
                <w:tcPr>
                  <w:tcW w:w="741"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b/>
                      <w:bCs/>
                      <w:sz w:val="18"/>
                      <w:szCs w:val="18"/>
                      <w:lang w:eastAsia="en-AU"/>
                    </w:rPr>
                    <w:t>Male/ Female</w:t>
                  </w:r>
                </w:p>
              </w:tc>
              <w:tc>
                <w:tcPr>
                  <w:tcW w:w="85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b/>
                      <w:bCs/>
                      <w:sz w:val="18"/>
                      <w:szCs w:val="18"/>
                      <w:lang w:eastAsia="en-AU"/>
                    </w:rPr>
                    <w:t>Change rooms required</w:t>
                  </w:r>
                </w:p>
              </w:tc>
              <w:tc>
                <w:tcPr>
                  <w:tcW w:w="905"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b/>
                      <w:bCs/>
                      <w:sz w:val="18"/>
                      <w:szCs w:val="18"/>
                      <w:lang w:eastAsia="en-AU"/>
                    </w:rPr>
                    <w:t>Showers required</w:t>
                  </w:r>
                </w:p>
              </w:tc>
              <w:tc>
                <w:tcPr>
                  <w:tcW w:w="142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b/>
                      <w:bCs/>
                      <w:sz w:val="18"/>
                      <w:szCs w:val="18"/>
                      <w:lang w:eastAsia="en-AU"/>
                    </w:rPr>
                    <w:t>Sanitary compartments required</w:t>
                  </w:r>
                </w:p>
              </w:tc>
              <w:tc>
                <w:tcPr>
                  <w:tcW w:w="1196"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b/>
                      <w:bCs/>
                      <w:sz w:val="18"/>
                      <w:szCs w:val="18"/>
                      <w:lang w:eastAsia="en-AU"/>
                    </w:rPr>
                    <w:t>Washbasins required</w:t>
                  </w:r>
                </w:p>
              </w:tc>
            </w:tr>
            <w:tr w:rsidR="002363B2" w:rsidRPr="009624F7" w:rsidTr="003D3CE5">
              <w:trPr>
                <w:gridBefore w:val="1"/>
                <w:gridAfter w:val="1"/>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1-5</w:t>
                  </w:r>
                </w:p>
              </w:tc>
              <w:tc>
                <w:tcPr>
                  <w:tcW w:w="741"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Male and female</w:t>
                  </w:r>
                </w:p>
              </w:tc>
              <w:tc>
                <w:tcPr>
                  <w:tcW w:w="85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 unisex change room</w:t>
                  </w:r>
                </w:p>
              </w:tc>
              <w:tc>
                <w:tcPr>
                  <w:tcW w:w="905"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r>
            <w:tr w:rsidR="002363B2" w:rsidRPr="009624F7" w:rsidTr="003D3CE5">
              <w:trPr>
                <w:gridBefore w:val="1"/>
                <w:gridAfter w:val="1"/>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6-19</w:t>
                  </w:r>
                </w:p>
              </w:tc>
              <w:tc>
                <w:tcPr>
                  <w:tcW w:w="741"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r>
            <w:tr w:rsidR="002363B2" w:rsidRPr="009624F7" w:rsidTr="003D3CE5">
              <w:trPr>
                <w:gridBefore w:val="1"/>
                <w:gridAfter w:val="1"/>
                <w:tblCellSpacing w:w="15" w:type="dxa"/>
              </w:trPr>
              <w:tc>
                <w:tcPr>
                  <w:tcW w:w="879" w:type="dxa"/>
                  <w:vMerge w:val="restart"/>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20 or more</w:t>
                  </w:r>
                </w:p>
              </w:tc>
              <w:tc>
                <w:tcPr>
                  <w:tcW w:w="741"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r>
            <w:tr w:rsidR="002363B2" w:rsidRPr="009624F7" w:rsidTr="003D3CE5">
              <w:trPr>
                <w:gridBefore w:val="1"/>
                <w:gridAfter w:val="1"/>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2, plus 1 for every 20 bicycle spaces provided thereafter</w:t>
                  </w:r>
                </w:p>
              </w:tc>
              <w:tc>
                <w:tcPr>
                  <w:tcW w:w="142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2 closet pans, plus 1 sanitary compartment for every 60 bicycle parking spaces provided thereafter</w:t>
                  </w:r>
                </w:p>
              </w:tc>
              <w:tc>
                <w:tcPr>
                  <w:tcW w:w="1196"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 plus 1 for every 60 bicycle parking spaces provided thereafter</w:t>
                  </w:r>
                </w:p>
              </w:tc>
            </w:tr>
            <w:tr w:rsidR="002363B2" w:rsidRPr="009624F7" w:rsidTr="003D3CE5">
              <w:trPr>
                <w:gridBefore w:val="1"/>
                <w:gridAfter w:val="1"/>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2, plus 1 for every 20 bicycle spaces provided thereafter</w:t>
                  </w:r>
                </w:p>
              </w:tc>
              <w:tc>
                <w:tcPr>
                  <w:tcW w:w="1420"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 xml:space="preserve">1 urinal and 1 closet pans, plus 1 sanitary compartment at the rate of 1 closet pan or 1 urinal for every 60 bicycle space provided thereafter </w:t>
                  </w:r>
                </w:p>
              </w:tc>
              <w:tc>
                <w:tcPr>
                  <w:tcW w:w="1196" w:type="dxa"/>
                  <w:tcBorders>
                    <w:top w:val="outset" w:sz="6" w:space="0" w:color="auto"/>
                    <w:left w:val="outset" w:sz="6" w:space="0" w:color="auto"/>
                    <w:bottom w:val="outset" w:sz="6" w:space="0" w:color="auto"/>
                    <w:right w:val="outset" w:sz="6" w:space="0" w:color="auto"/>
                  </w:tcBorders>
                  <w:hideMark/>
                </w:tcPr>
                <w:p w:rsidR="00937557" w:rsidRPr="009624F7" w:rsidRDefault="00937557" w:rsidP="00937557">
                  <w:pPr>
                    <w:spacing w:before="100" w:beforeAutospacing="1" w:after="100" w:afterAutospacing="1" w:line="240" w:lineRule="auto"/>
                    <w:rPr>
                      <w:rFonts w:ascii="Arial" w:eastAsia="Times New Roman" w:hAnsi="Arial" w:cs="Arial"/>
                      <w:sz w:val="18"/>
                      <w:szCs w:val="18"/>
                      <w:lang w:eastAsia="en-AU"/>
                    </w:rPr>
                  </w:pPr>
                  <w:r w:rsidRPr="009624F7">
                    <w:rPr>
                      <w:rFonts w:ascii="Arial" w:eastAsia="Times New Roman" w:hAnsi="Arial" w:cs="Arial"/>
                      <w:sz w:val="18"/>
                      <w:szCs w:val="18"/>
                      <w:lang w:eastAsia="en-AU"/>
                    </w:rPr>
                    <w:t>1, plus 1 for every 60 bicycle parking spaces provided thereafter</w:t>
                  </w:r>
                </w:p>
              </w:tc>
            </w:tr>
            <w:tr w:rsidR="00937557" w:rsidRPr="009624F7"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8"/>
                  <w:vAlign w:val="center"/>
                  <w:hideMark/>
                </w:tcPr>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Note - All showers have a minimum 3-star Water Efficiency Labelling and Standards (WELS) rating shower head.</w:t>
                  </w:r>
                </w:p>
                <w:p w:rsidR="00937557" w:rsidRPr="009624F7" w:rsidRDefault="00937557" w:rsidP="00937557">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Note - All sanitary compartments are constructed in compliance with F2.3 (e) and F2.5 of BCA (Volume 1).</w:t>
                  </w:r>
                </w:p>
              </w:tc>
            </w:tr>
          </w:tbl>
          <w:p w:rsidR="00937557" w:rsidRPr="00937557" w:rsidRDefault="00937557" w:rsidP="00937557">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are provided with: </w:t>
            </w:r>
          </w:p>
          <w:p w:rsidR="00937557" w:rsidRPr="00937557" w:rsidRDefault="00937557" w:rsidP="00937557">
            <w:pPr>
              <w:numPr>
                <w:ilvl w:val="1"/>
                <w:numId w:val="5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a mirror located above each wash basin;</w:t>
            </w:r>
          </w:p>
          <w:p w:rsidR="00937557" w:rsidRPr="00937557" w:rsidRDefault="00937557" w:rsidP="00937557">
            <w:pPr>
              <w:numPr>
                <w:ilvl w:val="1"/>
                <w:numId w:val="5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a hook and bench seating within each shower compartment;</w:t>
            </w:r>
          </w:p>
          <w:p w:rsidR="00937557" w:rsidRPr="00937557" w:rsidRDefault="00937557" w:rsidP="00937557">
            <w:pPr>
              <w:numPr>
                <w:ilvl w:val="1"/>
                <w:numId w:val="5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rHeight w:val="2340"/>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PO68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Loading and servicing areas:</w:t>
            </w:r>
          </w:p>
          <w:p w:rsidR="00937557" w:rsidRPr="00937557" w:rsidRDefault="00937557" w:rsidP="00937557">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not visible from the street frontage;</w:t>
            </w:r>
          </w:p>
          <w:p w:rsidR="00937557" w:rsidRPr="00937557" w:rsidRDefault="00937557" w:rsidP="00937557">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integrated into the design of the building;</w:t>
            </w:r>
          </w:p>
          <w:p w:rsidR="00937557" w:rsidRPr="00937557" w:rsidRDefault="00937557" w:rsidP="00937557">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screening and buffers to reduce negative impacts on adjoining sensitive land uses;</w:t>
            </w:r>
          </w:p>
          <w:p w:rsidR="00937557" w:rsidRPr="00937557" w:rsidRDefault="00937557" w:rsidP="00937557">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possible loading and servicing areas are consolidated and shared with adjoining sites.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PO69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Bins and bin storage areas are provided, designed and managed in accordance with Planning scheme policy – Waste.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rHeight w:val="4200"/>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landscaping is provided, that:</w:t>
            </w:r>
          </w:p>
          <w:p w:rsidR="00937557" w:rsidRPr="00937557" w:rsidRDefault="00937557" w:rsidP="00937557">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incorporated into the design of the development;</w:t>
            </w:r>
          </w:p>
          <w:p w:rsidR="00937557" w:rsidRPr="00937557" w:rsidRDefault="00937557" w:rsidP="00937557">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reduces the dominance of car parking and servicing areas from the street frontage;</w:t>
            </w:r>
          </w:p>
          <w:p w:rsidR="00937557" w:rsidRPr="00937557" w:rsidRDefault="00937557" w:rsidP="00937557">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retains mature trees wherever possible;</w:t>
            </w:r>
          </w:p>
          <w:p w:rsidR="00937557" w:rsidRPr="00937557" w:rsidRDefault="00937557" w:rsidP="00937557">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create safety or security issues by creating potential concealment areas or interfering with sight lines;</w:t>
            </w:r>
          </w:p>
          <w:p w:rsidR="00937557" w:rsidRPr="00937557" w:rsidRDefault="00937557" w:rsidP="00937557">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maintains the achievement of active frontages and sight 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All landscaping is to accord with Planning scheme policy - Integrated design.</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Surveillance and overlooking are maintained between the road frontage and the main building line.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E71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fencing is provided forward of the building line.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Lighting is designed to provide adequate levels of illumination to public and communal spaces to maximise safety and minimise adverse impacts on residential and other sensitive land uses.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hours of operation minimise adverse amenity impacts on adjoining sensitive land uses.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E73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Hours of operation do not exceed 6:00am to 9:00pm Monday to Sunday.</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167C4" w:rsidRDefault="005167C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666"/>
        <w:gridCol w:w="6521"/>
        <w:gridCol w:w="1026"/>
        <w:gridCol w:w="3160"/>
      </w:tblGrid>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jc w:val="center"/>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xml:space="preserve">Acid </w:t>
            </w:r>
            <w:proofErr w:type="spellStart"/>
            <w:r w:rsidRPr="00937557">
              <w:rPr>
                <w:rFonts w:ascii="Arial" w:eastAsia="Times New Roman" w:hAnsi="Arial" w:cs="Arial"/>
                <w:b/>
                <w:bCs/>
                <w:sz w:val="20"/>
                <w:szCs w:val="20"/>
                <w:lang w:eastAsia="en-AU"/>
              </w:rPr>
              <w:t>sulfate</w:t>
            </w:r>
            <w:proofErr w:type="spellEnd"/>
            <w:r w:rsidRPr="00937557">
              <w:rPr>
                <w:rFonts w:ascii="Arial" w:eastAsia="Times New Roman" w:hAnsi="Arial" w:cs="Arial"/>
                <w:b/>
                <w:bCs/>
                <w:sz w:val="20"/>
                <w:szCs w:val="20"/>
                <w:lang w:eastAsia="en-AU"/>
              </w:rPr>
              <w:t xml:space="preserve"> soils - (refer Overlay map - Acid </w:t>
            </w:r>
            <w:proofErr w:type="spellStart"/>
            <w:r w:rsidRPr="00937557">
              <w:rPr>
                <w:rFonts w:ascii="Arial" w:eastAsia="Times New Roman" w:hAnsi="Arial" w:cs="Arial"/>
                <w:b/>
                <w:bCs/>
                <w:sz w:val="20"/>
                <w:szCs w:val="20"/>
                <w:lang w:eastAsia="en-AU"/>
              </w:rPr>
              <w:t>sulfate</w:t>
            </w:r>
            <w:proofErr w:type="spellEnd"/>
            <w:r w:rsidRPr="00937557">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achievement of the performance outcome, an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disturbing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 Where development disturbs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 development:</w:t>
            </w:r>
          </w:p>
          <w:p w:rsidR="00937557" w:rsidRPr="00937557" w:rsidRDefault="00937557" w:rsidP="00937557">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937557" w:rsidRPr="00937557" w:rsidRDefault="00937557" w:rsidP="00937557">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protects the environmental and ecological values and health of receiving waters;</w:t>
            </w:r>
          </w:p>
          <w:p w:rsidR="00937557" w:rsidRPr="00937557" w:rsidRDefault="00937557" w:rsidP="00937557">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protects buildings and infrastructure from the effects of acid </w:t>
            </w:r>
            <w:proofErr w:type="spellStart"/>
            <w:r w:rsidRPr="00937557">
              <w:rPr>
                <w:rFonts w:ascii="Arial" w:eastAsia="Times New Roman" w:hAnsi="Arial" w:cs="Arial"/>
                <w:sz w:val="20"/>
                <w:szCs w:val="20"/>
                <w:lang w:eastAsia="en-AU"/>
              </w:rPr>
              <w:t>sulfate</w:t>
            </w:r>
            <w:proofErr w:type="spellEnd"/>
            <w:r w:rsidRPr="00937557">
              <w:rPr>
                <w:rFonts w:ascii="Arial" w:eastAsia="Times New Roman" w:hAnsi="Arial" w:cs="Arial"/>
                <w:sz w:val="20"/>
                <w:szCs w:val="20"/>
                <w:lang w:eastAsia="en-AU"/>
              </w:rPr>
              <w:t xml:space="preserve"> soils.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E74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involve:</w:t>
            </w:r>
          </w:p>
          <w:p w:rsidR="00937557" w:rsidRPr="00937557" w:rsidRDefault="00937557" w:rsidP="00937557">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or otherwise removing of more than 100m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soil or sediment where below than 5m Australian Height datum AHD; or </w:t>
            </w:r>
          </w:p>
          <w:p w:rsidR="00937557" w:rsidRPr="00937557" w:rsidRDefault="00937557" w:rsidP="00937557">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filling of land of more than 500m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material with an average depth of 0.5m or greater where below the 5m Australian Height datum AHD.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following are excluded from the native vegetation clearing provisions of this planning scheme:</w:t>
                  </w:r>
                </w:p>
                <w:p w:rsidR="002363B2" w:rsidRPr="00937557" w:rsidRDefault="002363B2" w:rsidP="00937557">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Clearing of native vegetation located within an approved development footprint;</w:t>
                  </w:r>
                </w:p>
                <w:p w:rsidR="002363B2" w:rsidRPr="00937557" w:rsidRDefault="002363B2" w:rsidP="00937557">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2363B2" w:rsidRPr="00937557" w:rsidRDefault="002363B2" w:rsidP="00937557">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2363B2" w:rsidRPr="00937557" w:rsidRDefault="002363B2" w:rsidP="00937557">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2363B2" w:rsidRPr="00937557" w:rsidRDefault="002363B2" w:rsidP="00937557">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2363B2" w:rsidRPr="00937557" w:rsidRDefault="002363B2" w:rsidP="00937557">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2363B2" w:rsidRPr="00937557" w:rsidRDefault="002363B2" w:rsidP="00937557">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2363B2" w:rsidRPr="00937557" w:rsidRDefault="002363B2" w:rsidP="00937557">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Grazing of native pasture by stock;</w:t>
                  </w:r>
                </w:p>
                <w:p w:rsidR="002363B2" w:rsidRPr="00937557" w:rsidRDefault="002363B2" w:rsidP="00937557">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Native forest practice where accepted development under Part 1, 1.7.7 Accepted development</w:t>
                  </w:r>
                </w:p>
              </w:tc>
            </w:tr>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Definition for native vegetation is located in Schedule 1 Definitions.</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2363B2" w:rsidRPr="00937557" w:rsidRDefault="002363B2" w:rsidP="00937557">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ecological value and connectivity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937557" w:rsidRPr="00937557" w:rsidRDefault="00937557" w:rsidP="00937557">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quality and integrity of the biodiversity and ecological values inherent to a High Value </w:t>
            </w:r>
            <w:r w:rsidRPr="00937557">
              <w:rPr>
                <w:rFonts w:ascii="Arial" w:eastAsia="Times New Roman" w:hAnsi="Arial" w:cs="Arial"/>
                <w:sz w:val="20"/>
                <w:szCs w:val="20"/>
                <w:lang w:eastAsia="en-AU"/>
              </w:rPr>
              <w:lastRenderedPageBreak/>
              <w:t xml:space="preserve">Area and a Value Offset Area is maintained and not lost or degraded; </w:t>
            </w:r>
          </w:p>
          <w:p w:rsidR="00937557" w:rsidRPr="00937557" w:rsidRDefault="00937557" w:rsidP="00937557">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Editor's note - This is not a requirement for an environmental offset under the Environmental Offsets Act 2014.</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937557" w:rsidRPr="00937557" w:rsidRDefault="00937557" w:rsidP="00937557">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retaining habitat trees;</w:t>
            </w:r>
          </w:p>
          <w:p w:rsidR="00937557" w:rsidRPr="00937557" w:rsidRDefault="00937557" w:rsidP="00937557">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rsidR="00937557" w:rsidRPr="00937557" w:rsidRDefault="00937557" w:rsidP="00937557">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provide replacement and rehabilitation planting to improve connectivity;</w:t>
            </w:r>
          </w:p>
          <w:p w:rsidR="00937557" w:rsidRPr="00937557" w:rsidRDefault="00937557" w:rsidP="00937557">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rsidR="00937557" w:rsidRPr="00937557" w:rsidRDefault="00937557" w:rsidP="00937557">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Wildlife movement infrastructure may include refuge poles, tree </w:t>
                  </w:r>
                  <w:proofErr w:type="spellStart"/>
                  <w:r w:rsidRPr="00937557">
                    <w:rPr>
                      <w:rFonts w:ascii="Arial" w:eastAsia="Times New Roman" w:hAnsi="Arial" w:cs="Arial"/>
                      <w:sz w:val="20"/>
                      <w:szCs w:val="20"/>
                      <w:lang w:eastAsia="en-AU"/>
                    </w:rPr>
                    <w:t>boulevarding</w:t>
                  </w:r>
                  <w:proofErr w:type="spellEnd"/>
                  <w:r w:rsidRPr="00937557">
                    <w:rPr>
                      <w:rFonts w:ascii="Arial" w:eastAsia="Times New Roman" w:hAnsi="Arial" w:cs="Arial"/>
                      <w:sz w:val="20"/>
                      <w:szCs w:val="20"/>
                      <w:lang w:eastAsia="en-AU"/>
                    </w:rPr>
                    <w:t xml:space="preserve">, ‘stepping stone’ vegetation plantings, tunnels, appropriate wildlife fencing; culverts with ledges, underpasses, overpasses, land bridges and rope bridges. Further information </w:t>
                  </w:r>
                  <w:r w:rsidRPr="00937557">
                    <w:rPr>
                      <w:rFonts w:ascii="Arial" w:eastAsia="Times New Roman" w:hAnsi="Arial" w:cs="Arial"/>
                      <w:sz w:val="20"/>
                      <w:szCs w:val="20"/>
                      <w:lang w:eastAsia="en-AU"/>
                    </w:rPr>
                    <w:lastRenderedPageBreak/>
                    <w:t xml:space="preserve">is provided in Planning scheme policy – Environmental areas.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habitat protection</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937557" w:rsidRPr="00937557" w:rsidRDefault="00937557" w:rsidP="00937557">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rehabilitate, revegetate, restore and enhance an area to ensure it continues to function as a viable and healthy habitat area;</w:t>
            </w:r>
          </w:p>
          <w:p w:rsidR="00937557" w:rsidRPr="00937557" w:rsidRDefault="00937557" w:rsidP="00937557">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937557" w:rsidRPr="00937557" w:rsidRDefault="00937557" w:rsidP="00937557">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PO79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ensures safe, unimpeded, convenient and ongoing wildlife movement and habitat connectivity by:</w:t>
            </w:r>
          </w:p>
          <w:p w:rsidR="00937557" w:rsidRPr="00937557" w:rsidRDefault="00937557" w:rsidP="00937557">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rsidR="00937557" w:rsidRPr="00937557" w:rsidRDefault="00937557" w:rsidP="00937557">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rsidR="00937557" w:rsidRPr="00937557" w:rsidRDefault="00937557" w:rsidP="00937557">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wildlife movement infrastructure;</w:t>
            </w:r>
          </w:p>
          <w:p w:rsidR="00937557" w:rsidRPr="00937557" w:rsidRDefault="00937557" w:rsidP="00937557">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replacement and rehabilitation planting to improve connectivity.</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Vegetation clearing and soil resource stability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rsidR="00937557" w:rsidRPr="00937557" w:rsidRDefault="00937557" w:rsidP="00937557">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result in soil erosion or land degradation;</w:t>
            </w:r>
          </w:p>
          <w:p w:rsidR="00937557" w:rsidRPr="00937557" w:rsidRDefault="00937557" w:rsidP="00937557">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leave cleared land exposed for an unreasonable </w:t>
            </w:r>
            <w:proofErr w:type="gramStart"/>
            <w:r w:rsidRPr="00937557">
              <w:rPr>
                <w:rFonts w:ascii="Arial" w:eastAsia="Times New Roman" w:hAnsi="Arial" w:cs="Arial"/>
                <w:sz w:val="20"/>
                <w:szCs w:val="20"/>
                <w:lang w:eastAsia="en-AU"/>
              </w:rPr>
              <w:t>period of time</w:t>
            </w:r>
            <w:proofErr w:type="gramEnd"/>
            <w:r w:rsidRPr="00937557">
              <w:rPr>
                <w:rFonts w:ascii="Arial" w:eastAsia="Times New Roman" w:hAnsi="Arial" w:cs="Arial"/>
                <w:sz w:val="20"/>
                <w:szCs w:val="20"/>
                <w:lang w:eastAsia="en-AU"/>
              </w:rPr>
              <w:t xml:space="preserve"> but is rehabilitated in a timely manner.</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water quality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maintains or improves the quality of groundwater and surface water within, and downstream, of a site by:</w:t>
            </w:r>
          </w:p>
          <w:p w:rsidR="00937557" w:rsidRPr="00937557" w:rsidRDefault="00937557" w:rsidP="00937557">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937557" w:rsidRPr="00937557" w:rsidRDefault="00937557" w:rsidP="00937557">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or minimising changes to landforms to maintain hydrological water flows;</w:t>
            </w:r>
          </w:p>
          <w:p w:rsidR="00937557" w:rsidRPr="00937557" w:rsidRDefault="00937557" w:rsidP="00937557">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adopting suitable measures to exclude livestock from entering a waterbody where a site is being used for animal husbandry</w:t>
            </w:r>
            <w:r w:rsidRPr="00937557">
              <w:rPr>
                <w:rFonts w:ascii="Arial" w:eastAsia="Times New Roman" w:hAnsi="Arial" w:cs="Arial"/>
                <w:sz w:val="20"/>
                <w:szCs w:val="20"/>
                <w:vertAlign w:val="superscript"/>
                <w:lang w:eastAsia="en-AU"/>
              </w:rPr>
              <w:t>(</w:t>
            </w:r>
            <w:hyperlink r:id="rId58"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937557">
                <w:rPr>
                  <w:rFonts w:ascii="Arial" w:eastAsia="Times New Roman" w:hAnsi="Arial" w:cs="Arial"/>
                  <w:color w:val="0000FF"/>
                  <w:sz w:val="20"/>
                  <w:szCs w:val="20"/>
                  <w:vertAlign w:val="superscript"/>
                  <w:lang w:eastAsia="en-AU"/>
                </w:rPr>
                <w:t>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animal keeping</w:t>
            </w:r>
            <w:r w:rsidRPr="00937557">
              <w:rPr>
                <w:rFonts w:ascii="Arial" w:eastAsia="Times New Roman" w:hAnsi="Arial" w:cs="Arial"/>
                <w:sz w:val="20"/>
                <w:szCs w:val="20"/>
                <w:vertAlign w:val="superscript"/>
                <w:lang w:eastAsia="en-AU"/>
              </w:rPr>
              <w:t>(</w:t>
            </w:r>
            <w:hyperlink r:id="rId59" w:anchor="target-d60297e447140" w:tooltip="Animal keeping - Premises used for boarding, breeding or training of animals.  The use may include ancillary temporary or permanent holding facilities on the same site and ancillary repair and servicing of machinery." w:history="1">
              <w:r w:rsidRPr="00937557">
                <w:rPr>
                  <w:rFonts w:ascii="Arial" w:eastAsia="Times New Roman" w:hAnsi="Arial" w:cs="Arial"/>
                  <w:color w:val="0000FF"/>
                  <w:sz w:val="20"/>
                  <w:szCs w:val="20"/>
                  <w:vertAlign w:val="superscript"/>
                  <w:lang w:eastAsia="en-AU"/>
                </w:rPr>
                <w:t>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activities.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adverse impacts of stormwater run-off on water quality by:</w:t>
            </w:r>
          </w:p>
          <w:p w:rsidR="00937557" w:rsidRPr="00937557" w:rsidRDefault="00937557" w:rsidP="00937557">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flow velocity to reduce erosion;</w:t>
            </w:r>
          </w:p>
          <w:p w:rsidR="00937557" w:rsidRPr="00937557" w:rsidRDefault="00937557" w:rsidP="00937557">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hard surface areas;</w:t>
            </w:r>
          </w:p>
          <w:p w:rsidR="00937557" w:rsidRPr="00937557" w:rsidRDefault="00937557" w:rsidP="00937557">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maximising the use of permeable surfaces;</w:t>
            </w:r>
          </w:p>
          <w:p w:rsidR="00937557" w:rsidRPr="00937557" w:rsidRDefault="00937557" w:rsidP="00937557">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incorporating sediment retention devices;</w:t>
            </w:r>
          </w:p>
          <w:p w:rsidR="00937557" w:rsidRPr="00937557" w:rsidRDefault="00937557" w:rsidP="00937557">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channelled flow.</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access, edge effects and urban heat island effects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PO83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potential adverse ‘edge effects’ on ecological values by:</w:t>
            </w:r>
          </w:p>
          <w:p w:rsidR="00937557" w:rsidRPr="00937557" w:rsidRDefault="00937557" w:rsidP="00937557">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dense planting buffers of native vegetation between a development and environmental areas;</w:t>
            </w:r>
          </w:p>
          <w:p w:rsidR="00937557" w:rsidRPr="00937557" w:rsidRDefault="00937557" w:rsidP="00937557">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937557" w:rsidRPr="00937557" w:rsidRDefault="00937557" w:rsidP="00937557">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restoring, rehabilitating and increasing the size of existing patches of native vegetation;</w:t>
            </w:r>
          </w:p>
          <w:p w:rsidR="00937557" w:rsidRPr="00937557" w:rsidRDefault="00937557" w:rsidP="00937557">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ensuring that buildings and access (public and vehicle) are setback as far as possible from environmental areas and corridors;</w:t>
            </w:r>
          </w:p>
          <w:p w:rsidR="00937557" w:rsidRPr="00937557" w:rsidRDefault="00937557" w:rsidP="00937557">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shd w:val="clear" w:color="auto" w:fill="FFFFFF"/>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937557" w:rsidRPr="00937557" w:rsidRDefault="00937557" w:rsidP="00937557">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pervious surfaces;</w:t>
            </w:r>
          </w:p>
          <w:p w:rsidR="00937557" w:rsidRPr="00937557" w:rsidRDefault="00937557" w:rsidP="00937557">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providing deeply planted vegetation buffers and green linkage opportunities;</w:t>
            </w:r>
          </w:p>
          <w:p w:rsidR="00937557" w:rsidRPr="00937557" w:rsidRDefault="00937557" w:rsidP="00937557">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local native plant species to achieve well-shaded urban places;</w:t>
            </w:r>
          </w:p>
          <w:p w:rsidR="00937557" w:rsidRPr="00937557" w:rsidRDefault="00937557" w:rsidP="00937557">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increasing the service extent of the urban forest canopy.</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Matters of Local Environmental Significance (MLES) environmental offsets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For MSES Koala Offsets, the environmental offset provisions in schedule 11 of the Regulation, in combination with the requirements of the Environmental Offset Act 2014, apply.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937557">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937557" w:rsidRPr="00937557" w:rsidRDefault="00937557" w:rsidP="00937557">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the establishment of uses that are incompatible with the operation of Extractive resources transport routes;</w:t>
            </w:r>
          </w:p>
          <w:p w:rsidR="00937557" w:rsidRPr="00937557" w:rsidRDefault="00937557" w:rsidP="00937557">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937557" w:rsidRPr="00937557" w:rsidRDefault="00937557" w:rsidP="00937557">
            <w:pPr>
              <w:numPr>
                <w:ilvl w:val="1"/>
                <w:numId w:val="73"/>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locating the furthest distance possible from the transportation route;</w:t>
            </w:r>
          </w:p>
          <w:p w:rsidR="00937557" w:rsidRPr="00937557" w:rsidRDefault="00937557" w:rsidP="00937557">
            <w:pPr>
              <w:numPr>
                <w:ilvl w:val="1"/>
                <w:numId w:val="73"/>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being located the furthest from the transportation route;</w:t>
            </w:r>
          </w:p>
          <w:p w:rsidR="00937557" w:rsidRPr="00937557" w:rsidRDefault="00937557" w:rsidP="00937557">
            <w:pPr>
              <w:numPr>
                <w:ilvl w:val="1"/>
                <w:numId w:val="73"/>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shielding and screening private outdoor recreation space from the transportation routes.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E87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following uses are not located within the 100m wide transport route buffer:</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Caretaker’s accommodation</w:t>
            </w:r>
            <w:r w:rsidRPr="00937557">
              <w:rPr>
                <w:rFonts w:ascii="Arial" w:eastAsia="Times New Roman" w:hAnsi="Arial" w:cs="Arial"/>
                <w:sz w:val="20"/>
                <w:szCs w:val="20"/>
                <w:vertAlign w:val="superscript"/>
                <w:lang w:eastAsia="en-AU"/>
              </w:rPr>
              <w:t>(</w:t>
            </w:r>
            <w:hyperlink r:id="rId60" w:anchor="target-d60297e447244" w:tooltip="Caretaker’s accommodation - A dwelling provided for a caretaker of a non-residential use on the same premises." w:history="1">
              <w:r w:rsidRPr="00937557">
                <w:rPr>
                  <w:rFonts w:ascii="Arial" w:eastAsia="Times New Roman" w:hAnsi="Arial" w:cs="Arial"/>
                  <w:color w:val="0000FF"/>
                  <w:sz w:val="20"/>
                  <w:szCs w:val="20"/>
                  <w:vertAlign w:val="superscript"/>
                  <w:lang w:eastAsia="en-AU"/>
                </w:rPr>
                <w:t>10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except where located in the Extractive industry zone;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residence</w:t>
            </w:r>
            <w:r w:rsidRPr="00937557">
              <w:rPr>
                <w:rFonts w:ascii="Arial" w:eastAsia="Times New Roman" w:hAnsi="Arial" w:cs="Arial"/>
                <w:sz w:val="20"/>
                <w:szCs w:val="20"/>
                <w:vertAlign w:val="superscript"/>
                <w:lang w:eastAsia="en-AU"/>
              </w:rPr>
              <w:t>(</w:t>
            </w:r>
            <w:hyperlink r:id="rId61"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937557">
                <w:rPr>
                  <w:rFonts w:ascii="Arial" w:eastAsia="Times New Roman" w:hAnsi="Arial" w:cs="Arial"/>
                  <w:color w:val="0000FF"/>
                  <w:sz w:val="20"/>
                  <w:szCs w:val="20"/>
                  <w:vertAlign w:val="superscript"/>
                  <w:lang w:eastAsia="en-AU"/>
                </w:rPr>
                <w:t>16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Dual occupancy</w:t>
            </w:r>
            <w:r w:rsidRPr="00937557">
              <w:rPr>
                <w:rFonts w:ascii="Arial" w:eastAsia="Times New Roman" w:hAnsi="Arial" w:cs="Arial"/>
                <w:sz w:val="20"/>
                <w:szCs w:val="20"/>
                <w:vertAlign w:val="superscript"/>
                <w:lang w:eastAsia="en-AU"/>
              </w:rPr>
              <w:t>(</w:t>
            </w:r>
            <w:hyperlink r:id="rId62"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house</w:t>
            </w:r>
            <w:r w:rsidRPr="00937557">
              <w:rPr>
                <w:rFonts w:ascii="Arial" w:eastAsia="Times New Roman" w:hAnsi="Arial" w:cs="Arial"/>
                <w:sz w:val="20"/>
                <w:szCs w:val="20"/>
                <w:vertAlign w:val="superscript"/>
                <w:lang w:eastAsia="en-AU"/>
              </w:rPr>
              <w:t>(</w:t>
            </w:r>
            <w:hyperlink r:id="rId6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37557">
                <w:rPr>
                  <w:rFonts w:ascii="Arial" w:eastAsia="Times New Roman" w:hAnsi="Arial" w:cs="Arial"/>
                  <w:color w:val="0000FF"/>
                  <w:sz w:val="20"/>
                  <w:szCs w:val="20"/>
                  <w:vertAlign w:val="superscript"/>
                  <w:lang w:eastAsia="en-AU"/>
                </w:rPr>
                <w:t>22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unit</w:t>
            </w:r>
            <w:r w:rsidRPr="00937557">
              <w:rPr>
                <w:rFonts w:ascii="Arial" w:eastAsia="Times New Roman" w:hAnsi="Arial" w:cs="Arial"/>
                <w:sz w:val="20"/>
                <w:szCs w:val="20"/>
                <w:vertAlign w:val="superscript"/>
                <w:lang w:eastAsia="en-AU"/>
              </w:rPr>
              <w:t>(</w:t>
            </w:r>
            <w:hyperlink r:id="rId64" w:anchor="target-d60297e447532" w:tooltip="Dwelling unit - A single dwelling within a premises containing non residential use(s)." w:history="1">
              <w:r w:rsidRPr="00937557">
                <w:rPr>
                  <w:rFonts w:ascii="Arial" w:eastAsia="Times New Roman" w:hAnsi="Arial" w:cs="Arial"/>
                  <w:color w:val="0000FF"/>
                  <w:sz w:val="20"/>
                  <w:szCs w:val="20"/>
                  <w:vertAlign w:val="superscript"/>
                  <w:lang w:eastAsia="en-AU"/>
                </w:rPr>
                <w:t>23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Hospital</w:t>
            </w:r>
            <w:r w:rsidRPr="00937557">
              <w:rPr>
                <w:rFonts w:ascii="Arial" w:eastAsia="Times New Roman" w:hAnsi="Arial" w:cs="Arial"/>
                <w:sz w:val="20"/>
                <w:szCs w:val="20"/>
                <w:vertAlign w:val="superscript"/>
                <w:lang w:eastAsia="en-AU"/>
              </w:rPr>
              <w:t>(</w:t>
            </w:r>
            <w:hyperlink r:id="rId6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937557">
                <w:rPr>
                  <w:rFonts w:ascii="Arial" w:eastAsia="Times New Roman" w:hAnsi="Arial" w:cs="Arial"/>
                  <w:color w:val="0000FF"/>
                  <w:sz w:val="20"/>
                  <w:szCs w:val="20"/>
                  <w:vertAlign w:val="superscript"/>
                  <w:lang w:eastAsia="en-AU"/>
                </w:rPr>
                <w:t>36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Rooming accommodation</w:t>
            </w:r>
            <w:r w:rsidRPr="00937557">
              <w:rPr>
                <w:rFonts w:ascii="Arial" w:eastAsia="Times New Roman" w:hAnsi="Arial" w:cs="Arial"/>
                <w:sz w:val="20"/>
                <w:szCs w:val="20"/>
                <w:vertAlign w:val="superscript"/>
                <w:lang w:eastAsia="en-AU"/>
              </w:rPr>
              <w:t>(</w:t>
            </w:r>
            <w:hyperlink r:id="rId6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Multiple dwelling</w:t>
            </w:r>
            <w:r w:rsidRPr="00937557">
              <w:rPr>
                <w:rFonts w:ascii="Arial" w:eastAsia="Times New Roman" w:hAnsi="Arial" w:cs="Arial"/>
                <w:sz w:val="20"/>
                <w:szCs w:val="20"/>
                <w:vertAlign w:val="superscript"/>
                <w:lang w:eastAsia="en-AU"/>
              </w:rPr>
              <w:t>(</w:t>
            </w:r>
            <w:hyperlink r:id="rId67"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 workforce accommodation</w:t>
            </w:r>
            <w:r w:rsidRPr="00937557">
              <w:rPr>
                <w:rFonts w:ascii="Arial" w:eastAsia="Times New Roman" w:hAnsi="Arial" w:cs="Arial"/>
                <w:sz w:val="20"/>
                <w:szCs w:val="20"/>
                <w:vertAlign w:val="superscript"/>
                <w:lang w:eastAsia="en-AU"/>
              </w:rPr>
              <w:t>(</w:t>
            </w:r>
            <w:hyperlink r:id="rId6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37557">
                <w:rPr>
                  <w:rFonts w:ascii="Arial" w:eastAsia="Times New Roman" w:hAnsi="Arial" w:cs="Arial"/>
                  <w:color w:val="0000FF"/>
                  <w:sz w:val="20"/>
                  <w:szCs w:val="20"/>
                  <w:vertAlign w:val="superscript"/>
                  <w:lang w:eastAsia="en-AU"/>
                </w:rPr>
                <w:t>52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Relocatable home park</w:t>
            </w:r>
            <w:r w:rsidRPr="00937557">
              <w:rPr>
                <w:rFonts w:ascii="Arial" w:eastAsia="Times New Roman" w:hAnsi="Arial" w:cs="Arial"/>
                <w:sz w:val="20"/>
                <w:szCs w:val="20"/>
                <w:vertAlign w:val="superscript"/>
                <w:lang w:eastAsia="en-AU"/>
              </w:rPr>
              <w:t>(</w:t>
            </w:r>
            <w:hyperlink r:id="rId6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Residential care facility</w:t>
            </w:r>
            <w:r w:rsidRPr="00937557">
              <w:rPr>
                <w:rFonts w:ascii="Arial" w:eastAsia="Times New Roman" w:hAnsi="Arial" w:cs="Arial"/>
                <w:sz w:val="20"/>
                <w:szCs w:val="20"/>
                <w:vertAlign w:val="superscript"/>
                <w:lang w:eastAsia="en-AU"/>
              </w:rPr>
              <w:t>(</w:t>
            </w:r>
            <w:hyperlink r:id="rId7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Resort complex</w:t>
            </w:r>
            <w:r w:rsidRPr="00937557">
              <w:rPr>
                <w:rFonts w:ascii="Arial" w:eastAsia="Times New Roman" w:hAnsi="Arial" w:cs="Arial"/>
                <w:sz w:val="20"/>
                <w:szCs w:val="20"/>
                <w:vertAlign w:val="superscript"/>
                <w:lang w:eastAsia="en-AU"/>
              </w:rPr>
              <w:t>(</w:t>
            </w:r>
            <w:hyperlink r:id="rId7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937557">
                <w:rPr>
                  <w:rFonts w:ascii="Arial" w:eastAsia="Times New Roman" w:hAnsi="Arial" w:cs="Arial"/>
                  <w:color w:val="0000FF"/>
                  <w:sz w:val="20"/>
                  <w:szCs w:val="20"/>
                  <w:vertAlign w:val="superscript"/>
                  <w:lang w:eastAsia="en-AU"/>
                </w:rPr>
                <w:t>66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Retirement facility</w:t>
            </w:r>
            <w:r w:rsidRPr="00937557">
              <w:rPr>
                <w:rFonts w:ascii="Arial" w:eastAsia="Times New Roman" w:hAnsi="Arial" w:cs="Arial"/>
                <w:sz w:val="20"/>
                <w:szCs w:val="20"/>
                <w:vertAlign w:val="superscript"/>
                <w:lang w:eastAsia="en-AU"/>
              </w:rPr>
              <w:t>(</w:t>
            </w:r>
            <w:hyperlink r:id="rId7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workers’ accommodation</w:t>
            </w:r>
            <w:r w:rsidRPr="00937557">
              <w:rPr>
                <w:rFonts w:ascii="Arial" w:eastAsia="Times New Roman" w:hAnsi="Arial" w:cs="Arial"/>
                <w:sz w:val="20"/>
                <w:szCs w:val="20"/>
                <w:vertAlign w:val="superscript"/>
                <w:lang w:eastAsia="en-AU"/>
              </w:rPr>
              <w:t>(</w:t>
            </w:r>
            <w:hyperlink r:id="rId7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937557">
                <w:rPr>
                  <w:rFonts w:ascii="Arial" w:eastAsia="Times New Roman" w:hAnsi="Arial" w:cs="Arial"/>
                  <w:color w:val="0000FF"/>
                  <w:sz w:val="20"/>
                  <w:szCs w:val="20"/>
                  <w:vertAlign w:val="superscript"/>
                  <w:lang w:eastAsia="en-AU"/>
                </w:rPr>
                <w:t>71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Short-term accommodation</w:t>
            </w:r>
            <w:r w:rsidRPr="00937557">
              <w:rPr>
                <w:rFonts w:ascii="Arial" w:eastAsia="Times New Roman" w:hAnsi="Arial" w:cs="Arial"/>
                <w:sz w:val="20"/>
                <w:szCs w:val="20"/>
                <w:vertAlign w:val="superscript"/>
                <w:lang w:eastAsia="en-AU"/>
              </w:rPr>
              <w:t>(</w:t>
            </w:r>
            <w:hyperlink r:id="rId7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Tourist park</w:t>
            </w:r>
            <w:r w:rsidRPr="00937557">
              <w:rPr>
                <w:rFonts w:ascii="Arial" w:eastAsia="Times New Roman" w:hAnsi="Arial" w:cs="Arial"/>
                <w:sz w:val="20"/>
                <w:szCs w:val="20"/>
                <w:vertAlign w:val="superscript"/>
                <w:lang w:eastAsia="en-AU"/>
              </w:rPr>
              <w:t>(</w:t>
            </w:r>
            <w:hyperlink r:id="rId7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937557">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upon the efficient and effective transportation of extractive material along a transportation route;</w:t>
            </w:r>
          </w:p>
          <w:p w:rsidR="00937557" w:rsidRPr="00937557" w:rsidRDefault="00937557" w:rsidP="00937557">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937557" w:rsidRPr="00937557" w:rsidRDefault="00937557" w:rsidP="00937557">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E88.1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create a new vehicle access point onto an Extractive resources transport route.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E88.2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vehicle access point is located, designed and constructed in accordance with Planning scheme policy - Integrated design.</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PO89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will:</w:t>
            </w:r>
          </w:p>
          <w:p w:rsidR="00937557" w:rsidRPr="00937557" w:rsidRDefault="00937557" w:rsidP="00937557">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 diminish or cause irreversible damage to the cultural heritage values present on the site, and associated with a heritage site, object or building; </w:t>
            </w:r>
          </w:p>
          <w:p w:rsidR="00937557" w:rsidRPr="00937557" w:rsidRDefault="00937557" w:rsidP="00937557">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fabric and setting of the heritage site, object or building;</w:t>
            </w:r>
          </w:p>
          <w:p w:rsidR="00937557" w:rsidRPr="00937557" w:rsidRDefault="00937557" w:rsidP="00937557">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 consistent with the form, scale and style of the heritage site, object or building;</w:t>
            </w:r>
          </w:p>
          <w:p w:rsidR="00937557" w:rsidRPr="00937557" w:rsidRDefault="00937557" w:rsidP="00937557">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utilise similar materials to those existing, or where this is not reasonable or practicable, neutral materials and finishes;</w:t>
            </w:r>
          </w:p>
          <w:p w:rsidR="00937557" w:rsidRPr="00937557" w:rsidRDefault="00937557" w:rsidP="00937557">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incorporate complementary elements, detailing and ornamentation to those present on the heritage site, object or building;</w:t>
            </w:r>
          </w:p>
          <w:p w:rsidR="00937557" w:rsidRPr="00937557" w:rsidRDefault="00937557" w:rsidP="00937557">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 public access where this is currently provided.</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E89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PO90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Demolition and removal is only considered where:</w:t>
            </w:r>
          </w:p>
          <w:p w:rsidR="00937557" w:rsidRPr="00937557" w:rsidRDefault="00937557" w:rsidP="00937557">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937557" w:rsidRPr="00937557" w:rsidRDefault="00937557" w:rsidP="00937557">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937557" w:rsidRPr="00937557" w:rsidRDefault="00937557" w:rsidP="00937557">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limited demolition is performed in the course of repairs, maintenance or restoration; or</w:t>
            </w:r>
          </w:p>
          <w:p w:rsidR="00937557" w:rsidRPr="00937557" w:rsidRDefault="00937557" w:rsidP="00937557">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demolition is performed following a catastrophic event which substantially destroys the building or object.</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PO91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w:t>
            </w:r>
            <w:r w:rsidRPr="00937557">
              <w:rPr>
                <w:rFonts w:ascii="Arial" w:eastAsia="Times New Roman" w:hAnsi="Arial" w:cs="Arial"/>
                <w:sz w:val="20"/>
                <w:szCs w:val="20"/>
                <w:lang w:eastAsia="en-AU"/>
              </w:rPr>
              <w:lastRenderedPageBreak/>
              <w:t xml:space="preserve">present on the site and not result in their values being eroded, degraded or unreasonably obscured from public view.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PO92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w:t>
            </w:r>
          </w:p>
          <w:p w:rsidR="00937557" w:rsidRPr="00937557" w:rsidRDefault="00937557" w:rsidP="00937557">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result in the removal of a significant tree;</w:t>
            </w:r>
          </w:p>
          <w:p w:rsidR="00937557" w:rsidRPr="00937557" w:rsidRDefault="00937557" w:rsidP="00937557">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occur within 20m of a protected tree;</w:t>
            </w:r>
          </w:p>
          <w:p w:rsidR="00937557" w:rsidRPr="00937557" w:rsidRDefault="00937557" w:rsidP="00937557">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involve pruning of a tree in accordance with Australian Standard AS 4373-2007 – Pruning of Amenity Trees.</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PO93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within a Water supply buffer captures solid or liquid waste from all land use, development and activities is designed, constructed and managed to prevent the release of contaminants to surface water or groundwater bodies.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E93.1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Run-off and sediment from roadways and impervious surfaces within a Water supply buffer are intercepted and treated on-site to remove oil, grease, chemicals, silt, trace metals and nutrients such as nitrogen and phosphorous.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E93.2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Incineration or burial of waste within a Water supply buffer is not undertaken onsite.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E93.3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Solid waste within a Water supply buffer is collected and stored in weather proof, sealed waste receptacles, located in roofed and bunded areas, for disposal by a licenced contractor.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E93.4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Holding tanks within a Water supply buffer are used for all liquid waste and provide for the separation of oils/solvents and solids prior to pump-out and collection by a licenced contractor.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E93.5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PO94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sewerage systems within a Water supply buffer are designed and operated to ensure there is no worsening or adverse impacts to health risks, environmental risks and water quality.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hideMark/>
                </w:tcPr>
                <w:p w:rsidR="00937557" w:rsidRPr="00937557" w:rsidRDefault="00937557" w:rsidP="002363B2">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Editor's Note - For guidance refer to the S</w:t>
                  </w:r>
                  <w:r w:rsidR="002363B2">
                    <w:rPr>
                      <w:rFonts w:ascii="Arial" w:eastAsia="Times New Roman" w:hAnsi="Arial" w:cs="Arial"/>
                      <w:sz w:val="20"/>
                      <w:szCs w:val="20"/>
                      <w:lang w:eastAsia="en-AU"/>
                    </w:rPr>
                    <w:t>EQ</w:t>
                  </w:r>
                  <w:r w:rsidRPr="00937557">
                    <w:rPr>
                      <w:rFonts w:ascii="Arial" w:eastAsia="Times New Roman" w:hAnsi="Arial" w:cs="Arial"/>
                      <w:sz w:val="20"/>
                      <w:szCs w:val="20"/>
                      <w:lang w:eastAsia="en-AU"/>
                    </w:rPr>
                    <w:t xml:space="preserve"> water Development Guidelines: Development Guidelines for Water Quality Management in Drinking Water Catchments 2012.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Secondary treated wastewater treatment systems within a Water supply buffer include:</w:t>
            </w:r>
          </w:p>
          <w:p w:rsidR="00937557" w:rsidRPr="00937557" w:rsidRDefault="00937557" w:rsidP="00937557">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emergency storage capable of holding 3-6 hours peak flow of treated effluent in the event of emergencies or overload with provision for de-sludging; </w:t>
            </w:r>
          </w:p>
          <w:p w:rsidR="00937557" w:rsidRPr="00937557" w:rsidRDefault="00937557" w:rsidP="00937557">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back up pump installation and backup power;</w:t>
            </w:r>
          </w:p>
          <w:p w:rsidR="00937557" w:rsidRPr="00937557" w:rsidRDefault="00937557" w:rsidP="00937557">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MEDLI modelling to determine irrigation rates and sizing of irrigation areas;</w:t>
            </w:r>
          </w:p>
          <w:p w:rsidR="00937557" w:rsidRPr="00937557" w:rsidRDefault="00937557" w:rsidP="00937557">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vegetated land application areas are not located in overland flow paths or on areas that perform groundwater recharge or discharge functions; and </w:t>
            </w:r>
          </w:p>
          <w:p w:rsidR="00937557" w:rsidRPr="00937557" w:rsidRDefault="00937557" w:rsidP="00937557">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wastewater collection and storage systems have a capacity to accommodate full load at peak times and includes temporary facilities.</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PO95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within a Bulk water supply infrastructure buffer is located, designed and constructed to:</w:t>
            </w:r>
          </w:p>
          <w:p w:rsidR="00937557" w:rsidRPr="00937557" w:rsidRDefault="00937557" w:rsidP="00937557">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integrity of the water supply pipeline;</w:t>
            </w:r>
          </w:p>
          <w:p w:rsidR="00937557" w:rsidRPr="00937557" w:rsidRDefault="00937557" w:rsidP="00937557">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maintain adequate access for any required maintenance or upgrading work to the water supply pipeline;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937557">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involve the construction of any buildings or structures within a Bulk water supply infrastructure buffer;</w:t>
            </w:r>
          </w:p>
          <w:p w:rsidR="00937557" w:rsidRPr="00937557" w:rsidRDefault="00937557" w:rsidP="00937557">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involving a major hazard facility or environmentally relevant activity (ERA) is setback 30m from a Bulk water supply infrastructure buffer.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PO96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located and designed to maintain required access to Bulk water supply infrastructure.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Development does not restrict access to Bulk water supply infrastructure of any type or size, having regard to (among other things): </w:t>
            </w:r>
          </w:p>
          <w:p w:rsidR="00937557" w:rsidRPr="00937557" w:rsidRDefault="00937557" w:rsidP="00937557">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or structures;</w:t>
            </w:r>
          </w:p>
          <w:p w:rsidR="00937557" w:rsidRPr="00937557" w:rsidRDefault="00937557" w:rsidP="00937557">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gates and fences;</w:t>
            </w:r>
          </w:p>
          <w:p w:rsidR="00937557" w:rsidRPr="00937557" w:rsidRDefault="00937557" w:rsidP="00937557">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storage of equipment or materials;</w:t>
            </w:r>
          </w:p>
          <w:p w:rsidR="00937557" w:rsidRPr="00937557" w:rsidRDefault="00937557" w:rsidP="00937557">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or earthworks or stormwater or other infrastructure.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PO97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located a sufficient distance from substations</w:t>
            </w:r>
            <w:r w:rsidRPr="00937557">
              <w:rPr>
                <w:rFonts w:ascii="Arial" w:eastAsia="Times New Roman" w:hAnsi="Arial" w:cs="Arial"/>
                <w:sz w:val="20"/>
                <w:szCs w:val="20"/>
                <w:vertAlign w:val="superscript"/>
                <w:lang w:eastAsia="en-AU"/>
              </w:rPr>
              <w:t>(</w:t>
            </w:r>
            <w:hyperlink r:id="rId7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w:t>
            </w:r>
          </w:p>
          <w:p w:rsidR="00937557" w:rsidRPr="00937557" w:rsidRDefault="00937557" w:rsidP="00937557">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located within an Electricity supply substation buffer; and</w:t>
            </w:r>
          </w:p>
          <w:p w:rsidR="00937557" w:rsidRPr="00937557" w:rsidRDefault="00937557" w:rsidP="00937557">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proposed on a site subject to an Electricity supply substation</w:t>
            </w:r>
            <w:r w:rsidRPr="00937557">
              <w:rPr>
                <w:rFonts w:ascii="Arial" w:eastAsia="Times New Roman" w:hAnsi="Arial" w:cs="Arial"/>
                <w:sz w:val="20"/>
                <w:szCs w:val="20"/>
                <w:vertAlign w:val="superscript"/>
                <w:lang w:eastAsia="en-AU"/>
              </w:rPr>
              <w:t>(</w:t>
            </w:r>
            <w:hyperlink r:id="rId77"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PO98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acoustically insulated from the noise of a substation</w:t>
            </w:r>
            <w:r w:rsidRPr="00937557">
              <w:rPr>
                <w:rFonts w:ascii="Arial" w:eastAsia="Times New Roman" w:hAnsi="Arial" w:cs="Arial"/>
                <w:sz w:val="20"/>
                <w:szCs w:val="20"/>
                <w:vertAlign w:val="superscript"/>
                <w:lang w:eastAsia="en-AU"/>
              </w:rPr>
              <w:t>(</w:t>
            </w:r>
            <w:hyperlink r:id="rId7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achievement of the performance outcome, a noise impact assessment report is prepared by a suitably qualified person. Guidance to preparing </w:t>
                  </w:r>
                  <w:proofErr w:type="gramStart"/>
                  <w:r w:rsidRPr="00937557">
                    <w:rPr>
                      <w:rFonts w:ascii="Arial" w:eastAsia="Times New Roman" w:hAnsi="Arial" w:cs="Arial"/>
                      <w:sz w:val="20"/>
                      <w:szCs w:val="20"/>
                      <w:lang w:eastAsia="en-AU"/>
                    </w:rPr>
                    <w:t>an</w:t>
                  </w:r>
                  <w:proofErr w:type="gramEnd"/>
                  <w:r w:rsidRPr="00937557">
                    <w:rPr>
                      <w:rFonts w:ascii="Arial" w:eastAsia="Times New Roman" w:hAnsi="Arial" w:cs="Arial"/>
                      <w:sz w:val="20"/>
                      <w:szCs w:val="20"/>
                      <w:lang w:eastAsia="en-AU"/>
                    </w:rPr>
                    <w:t xml:space="preserve"> noise impact assessment report is provided in Planning scheme policy – Noise. </w:t>
                  </w:r>
                </w:p>
              </w:tc>
            </w:tr>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PO99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within a Pumping station buffer is located, designed and constructed to:</w:t>
            </w:r>
          </w:p>
          <w:p w:rsidR="00937557" w:rsidRPr="00937557" w:rsidRDefault="00937557" w:rsidP="00937557">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937557" w:rsidRPr="00937557" w:rsidRDefault="00937557" w:rsidP="00937557">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E99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involve the construction of any buildings or structures within a Pumping station buffer.</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937557">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minimises the risk to persons from overland flow;</w:t>
            </w:r>
          </w:p>
          <w:p w:rsidR="00937557" w:rsidRPr="00937557" w:rsidRDefault="00937557" w:rsidP="00937557">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937557">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937557" w:rsidRPr="00937557" w:rsidRDefault="00937557" w:rsidP="00937557">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Reporting to be prepared in accordance with Planning scheme policy – Flood hazard, Coastal hazard and Overland flow.</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rsidR="00937557" w:rsidRPr="00937557" w:rsidRDefault="00937557" w:rsidP="00937557">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directly, indirectly or cumulatively cause any increase in overland flow velocity or level;</w:t>
            </w:r>
          </w:p>
          <w:p w:rsidR="00937557" w:rsidRPr="00937557" w:rsidRDefault="00937557" w:rsidP="00937557">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Open concrete drains greater than 1m in width are not an acceptable outcome, nor are any other design options that may increase scouring.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E103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Development which is not in a Rural zone ensures that overland flow is not conveyed from a road or public open space onto a private lot.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E104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Development which is not in a Rural zone that an overland flow paths and drainage infrastructure is provided to convey overland flow from a road or public open space area away from a private lot.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Reporting to be prepared in accordance with Planning scheme policy – Flood hazard, Coastal hazard and Overland flow</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E105.1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937557" w:rsidRPr="00937557" w:rsidRDefault="00937557" w:rsidP="00937557">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Urban area – Level III;</w:t>
            </w:r>
          </w:p>
          <w:p w:rsidR="00937557" w:rsidRPr="00937557" w:rsidRDefault="00937557" w:rsidP="00937557">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area – N/A;</w:t>
            </w:r>
          </w:p>
          <w:p w:rsidR="00937557" w:rsidRPr="00937557" w:rsidRDefault="00937557" w:rsidP="00937557">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Industrial area – Level V;</w:t>
            </w:r>
          </w:p>
          <w:p w:rsidR="00937557" w:rsidRPr="00937557" w:rsidRDefault="00937557" w:rsidP="00937557">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Commercial area – Level V.</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E105.2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protects the conveyance of overland flow such that an easement for drainage purposes is provided over:</w:t>
            </w:r>
          </w:p>
          <w:p w:rsidR="00937557" w:rsidRPr="00937557" w:rsidRDefault="00937557" w:rsidP="00937557">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stormwater pipe if the nominal pipe diameter exceeds 300mm;</w:t>
            </w:r>
          </w:p>
          <w:p w:rsidR="00937557" w:rsidRPr="00937557" w:rsidRDefault="00937557" w:rsidP="00937557">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 overland flow path where it crosses more than one premises;</w:t>
            </w:r>
          </w:p>
          <w:p w:rsidR="00937557" w:rsidRPr="00937557" w:rsidRDefault="00937557" w:rsidP="00937557">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Refer to Planning scheme policy - Integrated design for details and examples.</w:t>
                  </w:r>
                </w:p>
              </w:tc>
            </w:tr>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Stormwater Drainage easement dimensions are provided in accordance with Section 3.8.5 of QUDM.</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Additional criteria for development for a Park</w:t>
            </w:r>
            <w:r w:rsidRPr="00937557">
              <w:rPr>
                <w:rFonts w:ascii="Arial" w:eastAsia="Times New Roman" w:hAnsi="Arial" w:cs="Arial"/>
                <w:b/>
                <w:bCs/>
                <w:sz w:val="20"/>
                <w:szCs w:val="20"/>
                <w:vertAlign w:val="superscript"/>
                <w:lang w:eastAsia="en-AU"/>
              </w:rPr>
              <w:t>(</w:t>
            </w:r>
            <w:hyperlink r:id="rId7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b/>
                <w:bCs/>
                <w:sz w:val="20"/>
                <w:szCs w:val="20"/>
                <w:vertAlign w:val="superscript"/>
                <w:lang w:eastAsia="en-AU"/>
              </w:rPr>
              <w:t>)</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PO107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8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that the design and layout responds to the nature of the overland flow affecting the premises such that: </w:t>
            </w:r>
          </w:p>
          <w:p w:rsidR="00937557" w:rsidRPr="00937557" w:rsidRDefault="00937557" w:rsidP="00937557">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public benefit and enjoyment is maximised;</w:t>
            </w:r>
          </w:p>
          <w:p w:rsidR="00937557" w:rsidRPr="00937557" w:rsidRDefault="00937557" w:rsidP="00937557">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impacts on the asset life and integrity of park structures is minimised;</w:t>
            </w:r>
          </w:p>
          <w:p w:rsidR="00937557" w:rsidRPr="00937557" w:rsidRDefault="00937557" w:rsidP="00937557">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maintenance and replacement costs are minimised.</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E107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8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Riparian and wetland setbacks</w:t>
            </w:r>
          </w:p>
        </w:tc>
        <w:tc>
          <w:tcPr>
            <w:tcW w:w="326"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937557" w:rsidRPr="00937557" w:rsidRDefault="00937557" w:rsidP="00937557">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fauna habitats;</w:t>
            </w:r>
          </w:p>
          <w:p w:rsidR="00937557" w:rsidRPr="00937557" w:rsidRDefault="00937557" w:rsidP="00937557">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wildlife corridors and connectivity;</w:t>
            </w:r>
          </w:p>
          <w:p w:rsidR="00937557" w:rsidRPr="00937557" w:rsidRDefault="00937557" w:rsidP="00937557">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stream integrity;</w:t>
            </w:r>
          </w:p>
          <w:p w:rsidR="00937557" w:rsidRPr="00937557" w:rsidRDefault="00937557" w:rsidP="00937557">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of opportunities for revegetation and rehabilitation planting;</w:t>
            </w:r>
          </w:p>
          <w:p w:rsidR="00937557" w:rsidRPr="00937557" w:rsidRDefault="00937557" w:rsidP="00937557">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edge effects.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E108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occur within:</w:t>
            </w:r>
          </w:p>
          <w:p w:rsidR="00937557" w:rsidRPr="00937557" w:rsidRDefault="00937557" w:rsidP="00937557">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50m from top of bank for W1 waterway and drainage line</w:t>
            </w:r>
          </w:p>
          <w:p w:rsidR="00937557" w:rsidRPr="00937557" w:rsidRDefault="00937557" w:rsidP="00937557">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30m from top of bank for W2 waterway and drainage line</w:t>
            </w:r>
          </w:p>
          <w:p w:rsidR="00937557" w:rsidRPr="00937557" w:rsidRDefault="00937557" w:rsidP="00937557">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20m from top of bank for W3 waterway and drainage line</w:t>
            </w:r>
          </w:p>
          <w:p w:rsidR="00937557" w:rsidRPr="00937557" w:rsidRDefault="00937557" w:rsidP="00937557">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rHeight w:val="9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PO109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w:t>
            </w:r>
          </w:p>
          <w:p w:rsidR="00937557" w:rsidRPr="00937557" w:rsidRDefault="00937557" w:rsidP="00937557">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complements the coastal landscape character and amenity;</w:t>
            </w:r>
          </w:p>
          <w:p w:rsidR="00937557" w:rsidRPr="00937557" w:rsidRDefault="00937557" w:rsidP="00937557">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has known resilience and robustness in the coastal environment;</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w:t>
            </w:r>
          </w:p>
          <w:p w:rsidR="00937557" w:rsidRPr="00937557" w:rsidRDefault="00937557" w:rsidP="00937557">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appear visually dominant or conspicuous within its setting;</w:t>
            </w:r>
          </w:p>
          <w:p w:rsidR="00937557" w:rsidRPr="00937557" w:rsidRDefault="00937557" w:rsidP="00937557">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visual appearance through the use of built form articulation, setbacks, and plant screening;</w:t>
            </w:r>
          </w:p>
          <w:p w:rsidR="00937557" w:rsidRPr="00937557" w:rsidRDefault="00937557" w:rsidP="00937557">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use materials and colours that are complementary to the coastal environment.</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Vegetation that contributes to bayside character and identity are: </w:t>
            </w:r>
          </w:p>
          <w:p w:rsidR="00937557" w:rsidRPr="00937557" w:rsidRDefault="00937557" w:rsidP="00937557">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retained;</w:t>
            </w:r>
          </w:p>
          <w:p w:rsidR="00937557" w:rsidRPr="00937557" w:rsidRDefault="00937557" w:rsidP="00937557">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development diminishing their significance.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E109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located in the Locally Important (Coast) scenic amenity overlay:</w:t>
            </w:r>
          </w:p>
          <w:p w:rsidR="00937557" w:rsidRPr="00937557" w:rsidRDefault="00937557" w:rsidP="00937557">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comprises indigenous coastal species;</w:t>
            </w:r>
          </w:p>
          <w:p w:rsidR="00937557" w:rsidRPr="00937557" w:rsidRDefault="00937557" w:rsidP="00937557">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 are no higher than 1m; and</w:t>
            </w:r>
          </w:p>
          <w:p w:rsidR="00937557" w:rsidRPr="00937557" w:rsidRDefault="00937557" w:rsidP="00937557">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existing pine trees, palm trees, mature fig and cotton trees are retained.</w:t>
            </w:r>
          </w:p>
          <w:p w:rsidR="00937557" w:rsidRPr="00937557" w:rsidRDefault="00937557" w:rsidP="00937557">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over 12m in height, the building design includes the following architectural character elements: </w:t>
            </w:r>
          </w:p>
          <w:p w:rsidR="00937557" w:rsidRPr="00937557" w:rsidRDefault="00937557" w:rsidP="00937557">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curving balcony edges and walls, strong vertical blades and wall planes;</w:t>
            </w:r>
          </w:p>
          <w:p w:rsidR="00937557" w:rsidRPr="00937557" w:rsidRDefault="00937557" w:rsidP="00937557">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balcony roofs, wall articulation expressed with different colours, curves in plan and section, and window awnings;</w:t>
            </w:r>
          </w:p>
          <w:p w:rsidR="00937557" w:rsidRPr="00937557" w:rsidRDefault="00937557" w:rsidP="00937557">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roof top outlooks, tensile structures as shading devices;</w:t>
            </w:r>
          </w:p>
          <w:p w:rsidR="00937557" w:rsidRPr="00937557" w:rsidRDefault="00937557" w:rsidP="00937557">
            <w:pPr>
              <w:numPr>
                <w:ilvl w:val="1"/>
                <w:numId w:val="9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lightweight structures use white frame elements in steel and timber, bold colour contrast.</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1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38"/>
            </w:tblGrid>
            <w:tr w:rsidR="002363B2" w:rsidRPr="00937557" w:rsidTr="007E7408">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7E7408" w:rsidRDefault="007E7408"/>
    <w:p w:rsidR="005167C4" w:rsidRDefault="005167C4">
      <w: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413"/>
        <w:gridCol w:w="1399"/>
        <w:gridCol w:w="1399"/>
        <w:gridCol w:w="1513"/>
        <w:gridCol w:w="1399"/>
        <w:gridCol w:w="1399"/>
        <w:gridCol w:w="1519"/>
        <w:gridCol w:w="1421"/>
        <w:gridCol w:w="1399"/>
        <w:gridCol w:w="1399"/>
        <w:gridCol w:w="1123"/>
      </w:tblGrid>
      <w:tr w:rsidR="007E7408" w:rsidRPr="007E7408" w:rsidTr="00931C02">
        <w:trPr>
          <w:tblCellSpacing w:w="15" w:type="dxa"/>
        </w:trPr>
        <w:tc>
          <w:tcPr>
            <w:tcW w:w="0" w:type="auto"/>
            <w:gridSpan w:val="11"/>
            <w:tcBorders>
              <w:top w:val="nil"/>
              <w:left w:val="nil"/>
              <w:bottom w:val="nil"/>
              <w:right w:val="nil"/>
            </w:tcBorders>
            <w:shd w:val="clear" w:color="auto" w:fill="CCCCCC"/>
            <w:vAlign w:val="center"/>
            <w:hideMark/>
          </w:tcPr>
          <w:p w:rsidR="007E7408" w:rsidRPr="007E7408" w:rsidRDefault="007E7408" w:rsidP="007E7408">
            <w:pPr>
              <w:spacing w:before="100" w:beforeAutospacing="1" w:after="100" w:afterAutospacing="1" w:line="240" w:lineRule="auto"/>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lastRenderedPageBreak/>
              <w:t>Table 6.2.6.4.3 Setbacks</w:t>
            </w:r>
          </w:p>
        </w:tc>
      </w:tr>
      <w:tr w:rsidR="007E7408" w:rsidRPr="007E7408" w:rsidTr="00931C02">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Residential uses</w:t>
            </w:r>
          </w:p>
        </w:tc>
      </w:tr>
      <w:tr w:rsidR="005167C4" w:rsidRPr="007E7408" w:rsidTr="00931C02">
        <w:trPr>
          <w:tblCellSpacing w:w="15" w:type="dxa"/>
        </w:trPr>
        <w:tc>
          <w:tcPr>
            <w:tcW w:w="449"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Height of wall</w:t>
            </w:r>
          </w:p>
        </w:tc>
        <w:tc>
          <w:tcPr>
            <w:tcW w:w="138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primary</w:t>
            </w:r>
          </w:p>
        </w:tc>
        <w:tc>
          <w:tcPr>
            <w:tcW w:w="138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lane</w:t>
            </w:r>
          </w:p>
        </w:tc>
        <w:tc>
          <w:tcPr>
            <w:tcW w:w="449"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Side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non-built to boundary wall</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49"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Rear</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35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Canal</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r>
      <w:tr w:rsidR="005167C4" w:rsidRPr="007E7408" w:rsidTr="00931C0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449"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49"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67"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p>
        </w:tc>
        <w:tc>
          <w:tcPr>
            <w:tcW w:w="449"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49"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68"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wall and covered car parking space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r>
      <w:tr w:rsidR="00931C02" w:rsidRPr="007E7408" w:rsidTr="00931C02">
        <w:trPr>
          <w:tblCellSpacing w:w="15" w:type="dxa"/>
        </w:trPr>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Less than 4.5m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67"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68"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35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rsidTr="00931C02">
        <w:trPr>
          <w:tblCellSpacing w:w="15" w:type="dxa"/>
        </w:trPr>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4.5 to 8.5m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67"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68"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35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rsidTr="00931C02">
        <w:trPr>
          <w:tblCellSpacing w:w="15" w:type="dxa"/>
        </w:trPr>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Greater than 8.5m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3m</w:t>
            </w:r>
          </w:p>
        </w:tc>
        <w:tc>
          <w:tcPr>
            <w:tcW w:w="467"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68"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 up to 8.5m in height; plus 0.5m for every 3m in height or part thereof over 8.5m</w:t>
            </w:r>
          </w:p>
        </w:tc>
        <w:tc>
          <w:tcPr>
            <w:tcW w:w="449"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35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bl>
    <w:p w:rsidR="007E7408" w:rsidRPr="007E7408" w:rsidRDefault="007E7408" w:rsidP="007E7408">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rsidR="007E7408" w:rsidRDefault="007E7408"/>
    <w:p w:rsidR="00931C02" w:rsidRDefault="00931C02">
      <w:pPr>
        <w:rPr>
          <w:rFonts w:ascii="Arial" w:eastAsia="Times New Roman" w:hAnsi="Arial" w:cs="Arial"/>
          <w:sz w:val="20"/>
          <w:szCs w:val="20"/>
          <w:lang w:eastAsia="en-AU"/>
        </w:rPr>
      </w:pPr>
      <w:r>
        <w:rPr>
          <w:rFonts w:ascii="Arial" w:eastAsia="Times New Roman" w:hAnsi="Arial" w:cs="Arial"/>
          <w:sz w:val="20"/>
          <w:szCs w:val="20"/>
          <w:lang w:eastAsia="en-AU"/>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23"/>
        <w:gridCol w:w="5109"/>
        <w:gridCol w:w="5151"/>
      </w:tblGrid>
      <w:tr w:rsidR="00937557" w:rsidRPr="00937557" w:rsidTr="00931C02">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Table 6.2.6.4.4 Built to boundary walls (Residential uses)</w:t>
            </w:r>
          </w:p>
        </w:tc>
      </w:tr>
      <w:tr w:rsidR="00937557" w:rsidRPr="00937557" w:rsidTr="00931C02">
        <w:trPr>
          <w:tblCellSpacing w:w="15" w:type="dxa"/>
        </w:trPr>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Lot frontage width</w:t>
            </w:r>
          </w:p>
        </w:tc>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Mandatory / Optional</w:t>
            </w: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Length and height of built to boundary wall</w:t>
            </w:r>
          </w:p>
        </w:tc>
      </w:tr>
      <w:tr w:rsidR="00937557" w:rsidRPr="00937557" w:rsidTr="00931C0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Urban neighbourhood precinct</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Less than 7.5m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80% of the length of the boundary</w:t>
            </w:r>
            <w:r w:rsidRPr="00937557">
              <w:rPr>
                <w:rFonts w:ascii="Arial" w:eastAsia="Times New Roman" w:hAnsi="Arial" w:cs="Arial"/>
                <w:sz w:val="20"/>
                <w:szCs w:val="20"/>
                <w:lang w:eastAsia="en-AU"/>
              </w:rPr>
              <w:br/>
              <w:t xml:space="preserve">Max Height: 8.5m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7.5m to 12.5m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70% of the length of the boundary</w:t>
            </w:r>
            <w:r w:rsidRPr="00937557">
              <w:rPr>
                <w:rFonts w:ascii="Arial" w:eastAsia="Times New Roman" w:hAnsi="Arial" w:cs="Arial"/>
                <w:sz w:val="20"/>
                <w:szCs w:val="20"/>
                <w:lang w:eastAsia="en-AU"/>
              </w:rPr>
              <w:br/>
              <w:t xml:space="preserve">Max Height: 10.5m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&gt;12.5m to 18m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Optional:</w:t>
            </w:r>
          </w:p>
          <w:p w:rsidR="00937557" w:rsidRPr="00937557" w:rsidRDefault="00937557" w:rsidP="00937557">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1 boundary only;</w:t>
            </w:r>
          </w:p>
          <w:p w:rsidR="00937557" w:rsidRPr="00937557" w:rsidRDefault="00937557" w:rsidP="00937557">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the lesser of 15m or 60% of the length of the boundary</w:t>
            </w:r>
            <w:r w:rsidRPr="00937557">
              <w:rPr>
                <w:rFonts w:ascii="Arial" w:eastAsia="Times New Roman" w:hAnsi="Arial" w:cs="Arial"/>
                <w:sz w:val="20"/>
                <w:szCs w:val="20"/>
                <w:lang w:eastAsia="en-AU"/>
              </w:rPr>
              <w:br/>
              <w:t xml:space="preserve">Max Height: 10.5m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Greater than 18m</w:t>
            </w:r>
          </w:p>
        </w:tc>
        <w:tc>
          <w:tcPr>
            <w:tcW w:w="3317" w:type="pct"/>
            <w:gridSpan w:val="2"/>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As per QDC</w:t>
            </w:r>
          </w:p>
        </w:tc>
      </w:tr>
    </w:tbl>
    <w:p w:rsidR="00937557" w:rsidRPr="00937557" w:rsidRDefault="00937557" w:rsidP="00937557">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913"/>
        <w:gridCol w:w="2963"/>
        <w:gridCol w:w="3724"/>
        <w:gridCol w:w="3709"/>
      </w:tblGrid>
      <w:tr w:rsidR="00937557" w:rsidRPr="00937557" w:rsidTr="007E7408">
        <w:trPr>
          <w:tblCellSpacing w:w="15" w:type="dxa"/>
        </w:trPr>
        <w:tc>
          <w:tcPr>
            <w:tcW w:w="0" w:type="auto"/>
            <w:gridSpan w:val="4"/>
            <w:tcBorders>
              <w:top w:val="nil"/>
              <w:left w:val="nil"/>
              <w:bottom w:val="nil"/>
              <w:right w:val="nil"/>
            </w:tcBorders>
            <w:shd w:val="clear" w:color="auto" w:fill="CCCCCC"/>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6.2.6.4.5 Car parking spaces</w:t>
            </w:r>
          </w:p>
        </w:tc>
      </w:tr>
      <w:tr w:rsidR="00937557" w:rsidRPr="00937557" w:rsidTr="007E740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number of car Spaces to be provided</w:t>
            </w:r>
          </w:p>
        </w:tc>
      </w:tr>
      <w:tr w:rsidR="00937557" w:rsidRPr="00937557" w:rsidTr="007E740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Within 800m walkable</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  Catchment* of</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a higher order centre</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 per 4 dwellings + staff spaces</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 + staff spaces</w:t>
            </w:r>
          </w:p>
        </w:tc>
      </w:tr>
      <w:tr w:rsidR="00937557" w:rsidRPr="00937557" w:rsidTr="007E740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20m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 + staff spaces</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 + staff spaces</w:t>
            </w:r>
          </w:p>
        </w:tc>
      </w:tr>
    </w:tbl>
    <w:p w:rsidR="005167C4" w:rsidRDefault="005167C4"/>
    <w:p w:rsidR="005167C4" w:rsidRDefault="005167C4">
      <w:r>
        <w:br w:type="page"/>
      </w:r>
    </w:p>
    <w:p w:rsidR="007E7408" w:rsidRDefault="007E7408"/>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937557" w:rsidRPr="00937557" w:rsidTr="00937557">
        <w:trPr>
          <w:tblCellSpacing w:w="15" w:type="dxa"/>
        </w:trPr>
        <w:tc>
          <w:tcPr>
            <w:tcW w:w="0" w:type="auto"/>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Car parking rates are to be rounded up to the nearest whole number.</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Allocation of car parking spaces to dwellings is at the discretion of the developer.</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Permanent/long term includes: Multiple dwelling</w:t>
            </w:r>
            <w:r w:rsidRPr="00937557">
              <w:rPr>
                <w:rFonts w:ascii="Arial" w:eastAsia="Times New Roman" w:hAnsi="Arial" w:cs="Arial"/>
                <w:sz w:val="20"/>
                <w:szCs w:val="20"/>
                <w:vertAlign w:val="superscript"/>
                <w:lang w:eastAsia="en-AU"/>
              </w:rPr>
              <w:t>(</w:t>
            </w:r>
            <w:hyperlink r:id="rId82"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Relocatable home park</w:t>
            </w:r>
            <w:r w:rsidRPr="00937557">
              <w:rPr>
                <w:rFonts w:ascii="Arial" w:eastAsia="Times New Roman" w:hAnsi="Arial" w:cs="Arial"/>
                <w:sz w:val="20"/>
                <w:szCs w:val="20"/>
                <w:vertAlign w:val="superscript"/>
                <w:lang w:eastAsia="en-AU"/>
              </w:rPr>
              <w:t>(</w:t>
            </w:r>
            <w:hyperlink r:id="rId8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Residential care facility</w:t>
            </w:r>
            <w:r w:rsidRPr="00937557">
              <w:rPr>
                <w:rFonts w:ascii="Arial" w:eastAsia="Times New Roman" w:hAnsi="Arial" w:cs="Arial"/>
                <w:sz w:val="20"/>
                <w:szCs w:val="20"/>
                <w:vertAlign w:val="superscript"/>
                <w:lang w:eastAsia="en-AU"/>
              </w:rPr>
              <w:t>(</w:t>
            </w:r>
            <w:hyperlink r:id="rId8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Retirement facility</w:t>
            </w:r>
            <w:r w:rsidRPr="00937557">
              <w:rPr>
                <w:rFonts w:ascii="Arial" w:eastAsia="Times New Roman" w:hAnsi="Arial" w:cs="Arial"/>
                <w:sz w:val="20"/>
                <w:szCs w:val="20"/>
                <w:vertAlign w:val="superscript"/>
                <w:lang w:eastAsia="en-AU"/>
              </w:rPr>
              <w:t>(</w:t>
            </w:r>
            <w:hyperlink r:id="rId85"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Services/short term includes: Rooming accommodation</w:t>
            </w:r>
            <w:r w:rsidRPr="00937557">
              <w:rPr>
                <w:rFonts w:ascii="Arial" w:eastAsia="Times New Roman" w:hAnsi="Arial" w:cs="Arial"/>
                <w:sz w:val="20"/>
                <w:szCs w:val="20"/>
                <w:vertAlign w:val="superscript"/>
                <w:lang w:eastAsia="en-AU"/>
              </w:rPr>
              <w:t>(</w:t>
            </w:r>
            <w:hyperlink r:id="rId8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Short-term accommodation</w:t>
            </w:r>
            <w:r w:rsidRPr="00937557">
              <w:rPr>
                <w:rFonts w:ascii="Arial" w:eastAsia="Times New Roman" w:hAnsi="Arial" w:cs="Arial"/>
                <w:sz w:val="20"/>
                <w:szCs w:val="20"/>
                <w:vertAlign w:val="superscript"/>
                <w:lang w:eastAsia="en-AU"/>
              </w:rPr>
              <w:t>(</w:t>
            </w:r>
            <w:hyperlink r:id="rId87"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r>
    </w:tbl>
    <w:p w:rsidR="002363B2" w:rsidRDefault="002363B2" w:rsidP="00937557">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2363B2" w:rsidRDefault="002363B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937557" w:rsidRPr="00937557" w:rsidRDefault="00937557" w:rsidP="002363B2">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Density Figures</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6.2.6.4.1 - Kallangur</w:t>
      </w:r>
      <w:r w:rsidRPr="00937557">
        <w:rPr>
          <w:rFonts w:ascii="Arial" w:eastAsia="Times New Roman" w:hAnsi="Arial" w:cs="Arial"/>
          <w:sz w:val="20"/>
          <w:szCs w:val="20"/>
          <w:lang w:eastAsia="en-AU"/>
        </w:rPr>
        <w:t xml:space="preserve"> </w:t>
      </w:r>
      <w:hyperlink r:id="rId88"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105650" cy="5677001"/>
            <wp:effectExtent l="0" t="0" r="0"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angu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13001" cy="5682874"/>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6.2.6.4.2 - Mango Hill</w:t>
      </w:r>
      <w:r w:rsidR="00937557" w:rsidRPr="00937557">
        <w:rPr>
          <w:rFonts w:ascii="Arial" w:eastAsia="Times New Roman" w:hAnsi="Arial" w:cs="Arial"/>
          <w:sz w:val="20"/>
          <w:szCs w:val="20"/>
          <w:lang w:eastAsia="en-AU"/>
        </w:rPr>
        <w:t xml:space="preserve"> </w:t>
      </w:r>
      <w:hyperlink r:id="rId90"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715250" cy="5946321"/>
            <wp:effectExtent l="0" t="0" r="0" b="0"/>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go Hil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26406" cy="5954919"/>
                    </a:xfrm>
                    <a:prstGeom prst="rect">
                      <a:avLst/>
                    </a:prstGeom>
                    <a:noFill/>
                    <a:ln>
                      <a:noFill/>
                    </a:ln>
                  </pic:spPr>
                </pic:pic>
              </a:graphicData>
            </a:graphic>
          </wp:inline>
        </w:drawing>
      </w:r>
    </w:p>
    <w:p w:rsidR="002363B2" w:rsidRDefault="002363B2">
      <w:pPr>
        <w:rPr>
          <w:rFonts w:ascii="Arial" w:eastAsia="Times New Roman" w:hAnsi="Arial" w:cs="Arial"/>
          <w:b/>
          <w:bCs/>
          <w:sz w:val="20"/>
          <w:szCs w:val="20"/>
          <w:lang w:eastAsia="en-AU"/>
        </w:rPr>
      </w:pP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6.2.6.4.3 - Mango Hill East</w:t>
      </w:r>
      <w:r w:rsidRPr="00937557">
        <w:rPr>
          <w:rFonts w:ascii="Arial" w:eastAsia="Times New Roman" w:hAnsi="Arial" w:cs="Arial"/>
          <w:sz w:val="20"/>
          <w:szCs w:val="20"/>
          <w:lang w:eastAsia="en-AU"/>
        </w:rPr>
        <w:t xml:space="preserve"> </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123515" cy="5553075"/>
            <wp:effectExtent l="0" t="0" r="1270" b="0"/>
            <wp:docPr id="10" name="Picture 10"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32901" cy="5560392"/>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6.2.6.4.4 - Murrumba Downs</w:t>
      </w:r>
      <w:r w:rsidR="00937557" w:rsidRPr="00937557">
        <w:rPr>
          <w:rFonts w:ascii="Arial" w:eastAsia="Times New Roman" w:hAnsi="Arial" w:cs="Arial"/>
          <w:sz w:val="20"/>
          <w:szCs w:val="20"/>
          <w:lang w:eastAsia="en-AU"/>
        </w:rPr>
        <w:t xml:space="preserve"> </w:t>
      </w:r>
      <w:hyperlink r:id="rId93"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321956" cy="5953125"/>
            <wp:effectExtent l="0" t="0" r="0" b="0"/>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32492" cy="5961691"/>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6.2.6.4.5 Kippa-Ring</w:t>
      </w:r>
      <w:r w:rsidR="00937557" w:rsidRPr="00937557">
        <w:rPr>
          <w:rFonts w:ascii="Arial" w:eastAsia="Times New Roman" w:hAnsi="Arial" w:cs="Arial"/>
          <w:sz w:val="20"/>
          <w:szCs w:val="20"/>
          <w:lang w:eastAsia="en-AU"/>
        </w:rPr>
        <w:t xml:space="preserve"> </w:t>
      </w:r>
      <w:hyperlink r:id="rId95"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6010275" cy="6049990"/>
            <wp:effectExtent l="0" t="0" r="0" b="8255"/>
            <wp:docPr id="8" name="Picture 8" descr="Kip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ppa-Ring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7605" cy="6057368"/>
                    </a:xfrm>
                    <a:prstGeom prst="rect">
                      <a:avLst/>
                    </a:prstGeom>
                    <a:noFill/>
                    <a:ln>
                      <a:noFill/>
                    </a:ln>
                  </pic:spPr>
                </pic:pic>
              </a:graphicData>
            </a:graphic>
          </wp:inline>
        </w:drawing>
      </w:r>
    </w:p>
    <w:p w:rsidR="00937557" w:rsidRPr="00937557" w:rsidRDefault="00CE0434"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Movement network figures</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6.2.6.4.6 - Dakabin</w:t>
      </w:r>
      <w:r w:rsidRPr="00937557">
        <w:rPr>
          <w:rFonts w:ascii="Arial" w:eastAsia="Times New Roman" w:hAnsi="Arial" w:cs="Arial"/>
          <w:sz w:val="20"/>
          <w:szCs w:val="20"/>
          <w:lang w:eastAsia="en-AU"/>
        </w:rPr>
        <w:t xml:space="preserve"> </w:t>
      </w:r>
      <w:hyperlink r:id="rId97"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6989812" cy="5572125"/>
            <wp:effectExtent l="0" t="0" r="1905" b="0"/>
            <wp:docPr id="7" name="Picture 7" descr="Daka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kabin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001834" cy="5581708"/>
                    </a:xfrm>
                    <a:prstGeom prst="rect">
                      <a:avLst/>
                    </a:prstGeom>
                    <a:noFill/>
                    <a:ln>
                      <a:noFill/>
                    </a:ln>
                  </pic:spPr>
                </pic:pic>
              </a:graphicData>
            </a:graphic>
          </wp:inline>
        </w:drawing>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Figure 6.2.6.4.7 - Kallangur</w:t>
      </w:r>
      <w:r w:rsidRPr="00937557">
        <w:rPr>
          <w:rFonts w:ascii="Arial" w:eastAsia="Times New Roman" w:hAnsi="Arial" w:cs="Arial"/>
          <w:sz w:val="20"/>
          <w:szCs w:val="20"/>
          <w:lang w:eastAsia="en-AU"/>
        </w:rPr>
        <w:t xml:space="preserve"> </w:t>
      </w:r>
      <w:hyperlink r:id="rId99"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343964" cy="5867400"/>
            <wp:effectExtent l="0" t="0" r="9525" b="0"/>
            <wp:docPr id="6" name="Picture 6"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llangu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355376" cy="5876518"/>
                    </a:xfrm>
                    <a:prstGeom prst="rect">
                      <a:avLst/>
                    </a:prstGeom>
                    <a:noFill/>
                    <a:ln>
                      <a:noFill/>
                    </a:ln>
                  </pic:spPr>
                </pic:pic>
              </a:graphicData>
            </a:graphic>
          </wp:inline>
        </w:drawing>
      </w:r>
    </w:p>
    <w:p w:rsidR="00937557" w:rsidRPr="00937557" w:rsidRDefault="00CE0434"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6.2.6.4.8 - Mango Hill</w:t>
      </w:r>
      <w:r w:rsidR="00937557" w:rsidRPr="00937557">
        <w:rPr>
          <w:rFonts w:ascii="Arial" w:eastAsia="Times New Roman" w:hAnsi="Arial" w:cs="Arial"/>
          <w:sz w:val="20"/>
          <w:szCs w:val="20"/>
          <w:lang w:eastAsia="en-AU"/>
        </w:rPr>
        <w:t xml:space="preserve"> </w:t>
      </w:r>
      <w:hyperlink r:id="rId101"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724078" cy="5953125"/>
            <wp:effectExtent l="0" t="0" r="0" b="0"/>
            <wp:docPr id="5" name="Picture 5"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go Hil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733925" cy="5960714"/>
                    </a:xfrm>
                    <a:prstGeom prst="rect">
                      <a:avLst/>
                    </a:prstGeom>
                    <a:noFill/>
                    <a:ln>
                      <a:noFill/>
                    </a:ln>
                  </pic:spPr>
                </pic:pic>
              </a:graphicData>
            </a:graphic>
          </wp:inline>
        </w:drawing>
      </w:r>
    </w:p>
    <w:p w:rsidR="00937557" w:rsidRPr="00937557" w:rsidRDefault="00CE0434"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6.2.6.4.9 - Mango Hill East</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600045" cy="5924550"/>
            <wp:effectExtent l="0" t="0" r="1270" b="0"/>
            <wp:docPr id="4" name="Picture 4" descr="Mango Hill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go Hill Eas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08997" cy="5931529"/>
                    </a:xfrm>
                    <a:prstGeom prst="rect">
                      <a:avLst/>
                    </a:prstGeom>
                    <a:noFill/>
                    <a:ln>
                      <a:noFill/>
                    </a:ln>
                  </pic:spPr>
                </pic:pic>
              </a:graphicData>
            </a:graphic>
          </wp:inline>
        </w:drawing>
      </w:r>
    </w:p>
    <w:p w:rsidR="00937557" w:rsidRPr="00937557" w:rsidRDefault="00CE0434"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 xml:space="preserve">Figure 6.2.6.4.10 - Murrumba Downs </w:t>
      </w:r>
      <w:hyperlink r:id="rId104"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439108" cy="6048375"/>
            <wp:effectExtent l="0" t="0" r="9525" b="0"/>
            <wp:docPr id="3" name="Picture 3"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rrumba Down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448472" cy="6055988"/>
                    </a:xfrm>
                    <a:prstGeom prst="rect">
                      <a:avLst/>
                    </a:prstGeom>
                    <a:noFill/>
                    <a:ln>
                      <a:noFill/>
                    </a:ln>
                  </pic:spPr>
                </pic:pic>
              </a:graphicData>
            </a:graphic>
          </wp:inline>
        </w:drawing>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 xml:space="preserve">Figure 6.2.6.4.11 - Narangba east </w:t>
      </w:r>
      <w:hyperlink r:id="rId106"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162760" cy="5962650"/>
            <wp:effectExtent l="0" t="0" r="635" b="0"/>
            <wp:docPr id="2" name="Picture 2" descr="Figure 6.2.6.4.9 - Narangb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6.2.6.4.9 - Narangba eas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69734" cy="5968455"/>
                    </a:xfrm>
                    <a:prstGeom prst="rect">
                      <a:avLst/>
                    </a:prstGeom>
                    <a:noFill/>
                    <a:ln>
                      <a:noFill/>
                    </a:ln>
                  </pic:spPr>
                </pic:pic>
              </a:graphicData>
            </a:graphic>
          </wp:inline>
        </w:drawing>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Figure 6.2.6.4.12 - Petrie</w:t>
      </w:r>
      <w:r w:rsidRPr="00937557">
        <w:rPr>
          <w:rFonts w:ascii="Arial" w:eastAsia="Times New Roman" w:hAnsi="Arial" w:cs="Arial"/>
          <w:sz w:val="20"/>
          <w:szCs w:val="20"/>
          <w:lang w:eastAsia="en-AU"/>
        </w:rPr>
        <w:t xml:space="preserve"> </w:t>
      </w:r>
      <w:hyperlink r:id="rId108" w:tgtFrame="_blank" w:tooltip="Link to larger image (popup)" w:history="1">
        <w:r w:rsidRPr="00937557">
          <w:rPr>
            <w:rFonts w:ascii="Arial" w:eastAsia="Times New Roman" w:hAnsi="Arial" w:cs="Arial"/>
            <w:color w:val="0000FF"/>
            <w:sz w:val="20"/>
            <w:szCs w:val="20"/>
            <w:lang w:eastAsia="en-AU"/>
          </w:rPr>
          <w:t> </w:t>
        </w:r>
      </w:hyperlink>
    </w:p>
    <w:p w:rsid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258050" cy="6041975"/>
            <wp:effectExtent l="0" t="0" r="0" b="0"/>
            <wp:docPr id="1" name="Picture 1" descr="P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tri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266830" cy="6049284"/>
                    </a:xfrm>
                    <a:prstGeom prst="rect">
                      <a:avLst/>
                    </a:prstGeom>
                    <a:noFill/>
                    <a:ln>
                      <a:noFill/>
                    </a:ln>
                  </pic:spPr>
                </pic:pic>
              </a:graphicData>
            </a:graphic>
          </wp:inline>
        </w:drawing>
      </w:r>
    </w:p>
    <w:sectPr w:rsidR="00937557" w:rsidSect="00937557">
      <w:footerReference w:type="default" r:id="rId11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397" w:rsidRDefault="00551397" w:rsidP="00937557">
      <w:pPr>
        <w:spacing w:after="0" w:line="240" w:lineRule="auto"/>
      </w:pPr>
      <w:r>
        <w:separator/>
      </w:r>
    </w:p>
  </w:endnote>
  <w:endnote w:type="continuationSeparator" w:id="0">
    <w:p w:rsidR="00551397" w:rsidRDefault="00551397" w:rsidP="0093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CE5" w:rsidRPr="00937557" w:rsidRDefault="003D3CE5" w:rsidP="00937557">
    <w:pPr>
      <w:pStyle w:val="Footer"/>
      <w:jc w:val="center"/>
      <w:rPr>
        <w:rFonts w:ascii="Arial" w:hAnsi="Arial" w:cs="Arial"/>
        <w:i/>
        <w:sz w:val="20"/>
        <w:szCs w:val="20"/>
      </w:rPr>
    </w:pPr>
    <w:r w:rsidRPr="00937557">
      <w:rPr>
        <w:rFonts w:ascii="Arial" w:hAnsi="Arial" w:cs="Arial"/>
        <w:i/>
        <w:sz w:val="20"/>
        <w:szCs w:val="20"/>
      </w:rPr>
      <w:t xml:space="preserve">MBRC Planning Scheme - General residential zone - Urban neighbourhood precinct - Assessable - </w:t>
    </w:r>
    <w:r>
      <w:rPr>
        <w:rFonts w:ascii="Arial" w:hAnsi="Arial" w:cs="Arial"/>
        <w:i/>
        <w:sz w:val="20"/>
        <w:szCs w:val="20"/>
      </w:rPr>
      <w:t>3 July 2017</w:t>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sdt>
      <w:sdtPr>
        <w:rPr>
          <w:rFonts w:ascii="Arial" w:hAnsi="Arial" w:cs="Arial"/>
          <w:noProof/>
          <w:sz w:val="20"/>
          <w:szCs w:val="20"/>
        </w:rPr>
        <w:id w:val="1366955524"/>
        <w:docPartObj>
          <w:docPartGallery w:val="Page Numbers (Bottom of Page)"/>
          <w:docPartUnique/>
        </w:docPartObj>
      </w:sdtPr>
      <w:sdtEndPr/>
      <w:sdtContent>
        <w:r w:rsidRPr="00937557">
          <w:rPr>
            <w:rFonts w:ascii="Arial" w:hAnsi="Arial" w:cs="Arial"/>
            <w:sz w:val="20"/>
            <w:szCs w:val="20"/>
          </w:rPr>
          <w:fldChar w:fldCharType="begin"/>
        </w:r>
        <w:r w:rsidRPr="00937557">
          <w:rPr>
            <w:rFonts w:ascii="Arial" w:hAnsi="Arial" w:cs="Arial"/>
            <w:sz w:val="20"/>
            <w:szCs w:val="20"/>
          </w:rPr>
          <w:instrText xml:space="preserve"> PAGE   \* MERGEFORMAT </w:instrText>
        </w:r>
        <w:r w:rsidRPr="00937557">
          <w:rPr>
            <w:rFonts w:ascii="Arial" w:hAnsi="Arial" w:cs="Arial"/>
            <w:sz w:val="20"/>
            <w:szCs w:val="20"/>
          </w:rPr>
          <w:fldChar w:fldCharType="separate"/>
        </w:r>
        <w:r w:rsidR="00931C02">
          <w:rPr>
            <w:rFonts w:ascii="Arial" w:hAnsi="Arial" w:cs="Arial"/>
            <w:noProof/>
            <w:sz w:val="20"/>
            <w:szCs w:val="20"/>
          </w:rPr>
          <w:t>65</w:t>
        </w:r>
        <w:r w:rsidRPr="00937557">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397" w:rsidRDefault="00551397" w:rsidP="00937557">
      <w:pPr>
        <w:spacing w:after="0" w:line="240" w:lineRule="auto"/>
      </w:pPr>
      <w:r>
        <w:separator/>
      </w:r>
    </w:p>
  </w:footnote>
  <w:footnote w:type="continuationSeparator" w:id="0">
    <w:p w:rsidR="00551397" w:rsidRDefault="00551397" w:rsidP="00937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794"/>
    <w:multiLevelType w:val="multilevel"/>
    <w:tmpl w:val="184EE5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1F367B"/>
    <w:multiLevelType w:val="multilevel"/>
    <w:tmpl w:val="B7E0A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272C9"/>
    <w:multiLevelType w:val="multilevel"/>
    <w:tmpl w:val="99B67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5041DA"/>
    <w:multiLevelType w:val="multilevel"/>
    <w:tmpl w:val="1D5E1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794364"/>
    <w:multiLevelType w:val="multilevel"/>
    <w:tmpl w:val="3A2E8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F23D68"/>
    <w:multiLevelType w:val="multilevel"/>
    <w:tmpl w:val="FCE20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8571358"/>
    <w:multiLevelType w:val="multilevel"/>
    <w:tmpl w:val="7108BC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C749F8"/>
    <w:multiLevelType w:val="multilevel"/>
    <w:tmpl w:val="FB267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A2969C4"/>
    <w:multiLevelType w:val="multilevel"/>
    <w:tmpl w:val="A8100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B8A4E7E"/>
    <w:multiLevelType w:val="multilevel"/>
    <w:tmpl w:val="DADCE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B97536E"/>
    <w:multiLevelType w:val="multilevel"/>
    <w:tmpl w:val="EBDE20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CB40F09"/>
    <w:multiLevelType w:val="multilevel"/>
    <w:tmpl w:val="FE14C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F0312A2"/>
    <w:multiLevelType w:val="multilevel"/>
    <w:tmpl w:val="FAE024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114020"/>
    <w:multiLevelType w:val="multilevel"/>
    <w:tmpl w:val="A058CD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3D46D4C"/>
    <w:multiLevelType w:val="multilevel"/>
    <w:tmpl w:val="B03CA23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506A0D"/>
    <w:multiLevelType w:val="multilevel"/>
    <w:tmpl w:val="AA10DC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32320A"/>
    <w:multiLevelType w:val="multilevel"/>
    <w:tmpl w:val="DF1A6D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65E409F"/>
    <w:multiLevelType w:val="multilevel"/>
    <w:tmpl w:val="B2EEF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7D3354C"/>
    <w:multiLevelType w:val="multilevel"/>
    <w:tmpl w:val="D8001A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A7E7DCB"/>
    <w:multiLevelType w:val="multilevel"/>
    <w:tmpl w:val="5A2E2A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F0A7FA8"/>
    <w:multiLevelType w:val="multilevel"/>
    <w:tmpl w:val="4D9E11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F0F2DDA"/>
    <w:multiLevelType w:val="multilevel"/>
    <w:tmpl w:val="9648D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4534E3B"/>
    <w:multiLevelType w:val="multilevel"/>
    <w:tmpl w:val="CE787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53517D8"/>
    <w:multiLevelType w:val="multilevel"/>
    <w:tmpl w:val="F1E6A8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D6365F"/>
    <w:multiLevelType w:val="multilevel"/>
    <w:tmpl w:val="49A6C3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6BD5C00"/>
    <w:multiLevelType w:val="multilevel"/>
    <w:tmpl w:val="71008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DF3F6B"/>
    <w:multiLevelType w:val="multilevel"/>
    <w:tmpl w:val="6E4026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8F6303B"/>
    <w:multiLevelType w:val="multilevel"/>
    <w:tmpl w:val="2408C3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92F29FC"/>
    <w:multiLevelType w:val="multilevel"/>
    <w:tmpl w:val="E15E8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B1A4127"/>
    <w:multiLevelType w:val="multilevel"/>
    <w:tmpl w:val="8904CA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C6E3C4F"/>
    <w:multiLevelType w:val="multilevel"/>
    <w:tmpl w:val="A6F6C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D2766C7"/>
    <w:multiLevelType w:val="multilevel"/>
    <w:tmpl w:val="3DC295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E425557"/>
    <w:multiLevelType w:val="multilevel"/>
    <w:tmpl w:val="56022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FAE75BC"/>
    <w:multiLevelType w:val="multilevel"/>
    <w:tmpl w:val="F66059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12C11B1"/>
    <w:multiLevelType w:val="multilevel"/>
    <w:tmpl w:val="BCE07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16A7F35"/>
    <w:multiLevelType w:val="multilevel"/>
    <w:tmpl w:val="EDC41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1CE625A"/>
    <w:multiLevelType w:val="multilevel"/>
    <w:tmpl w:val="B5484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2762031"/>
    <w:multiLevelType w:val="multilevel"/>
    <w:tmpl w:val="85B00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2EE1B20"/>
    <w:multiLevelType w:val="multilevel"/>
    <w:tmpl w:val="99E45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6A75D4C"/>
    <w:multiLevelType w:val="multilevel"/>
    <w:tmpl w:val="D7D805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9AB21F4"/>
    <w:multiLevelType w:val="multilevel"/>
    <w:tmpl w:val="69FC69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C39143D"/>
    <w:multiLevelType w:val="multilevel"/>
    <w:tmpl w:val="4D2AB6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CBF1FD1"/>
    <w:multiLevelType w:val="multilevel"/>
    <w:tmpl w:val="B2BA0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CCE5BB2"/>
    <w:multiLevelType w:val="multilevel"/>
    <w:tmpl w:val="F5E29B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D790388"/>
    <w:multiLevelType w:val="multilevel"/>
    <w:tmpl w:val="521ED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00C43F4"/>
    <w:multiLevelType w:val="multilevel"/>
    <w:tmpl w:val="7250E5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4826895"/>
    <w:multiLevelType w:val="multilevel"/>
    <w:tmpl w:val="DCE861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55F2210"/>
    <w:multiLevelType w:val="multilevel"/>
    <w:tmpl w:val="DEF03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59F188C"/>
    <w:multiLevelType w:val="multilevel"/>
    <w:tmpl w:val="C69869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AD4FB8"/>
    <w:multiLevelType w:val="multilevel"/>
    <w:tmpl w:val="0FD4B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66711DC"/>
    <w:multiLevelType w:val="multilevel"/>
    <w:tmpl w:val="8BDE6CD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9574B5"/>
    <w:multiLevelType w:val="multilevel"/>
    <w:tmpl w:val="129EA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7EA1F1D"/>
    <w:multiLevelType w:val="multilevel"/>
    <w:tmpl w:val="C3DC7C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8EF3CEE"/>
    <w:multiLevelType w:val="multilevel"/>
    <w:tmpl w:val="91E22D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9B9744A"/>
    <w:multiLevelType w:val="multilevel"/>
    <w:tmpl w:val="30966C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A8A5CDF"/>
    <w:multiLevelType w:val="multilevel"/>
    <w:tmpl w:val="2AD21F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C593DEE"/>
    <w:multiLevelType w:val="multilevel"/>
    <w:tmpl w:val="16A2A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D335809"/>
    <w:multiLevelType w:val="multilevel"/>
    <w:tmpl w:val="2C8AF6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0272ED0"/>
    <w:multiLevelType w:val="multilevel"/>
    <w:tmpl w:val="3B603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0A16551"/>
    <w:multiLevelType w:val="multilevel"/>
    <w:tmpl w:val="37D44D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1491D26"/>
    <w:multiLevelType w:val="multilevel"/>
    <w:tmpl w:val="0726B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4492A1D"/>
    <w:multiLevelType w:val="multilevel"/>
    <w:tmpl w:val="9A263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48C44FC"/>
    <w:multiLevelType w:val="multilevel"/>
    <w:tmpl w:val="7A3A6B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49A500C"/>
    <w:multiLevelType w:val="multilevel"/>
    <w:tmpl w:val="5E94D6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4E35553"/>
    <w:multiLevelType w:val="multilevel"/>
    <w:tmpl w:val="2EA03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5722BFC"/>
    <w:multiLevelType w:val="multilevel"/>
    <w:tmpl w:val="335A7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5805596"/>
    <w:multiLevelType w:val="multilevel"/>
    <w:tmpl w:val="51A80E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71D3569"/>
    <w:multiLevelType w:val="multilevel"/>
    <w:tmpl w:val="63BEC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75F267E"/>
    <w:multiLevelType w:val="multilevel"/>
    <w:tmpl w:val="D632C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E8D0F36"/>
    <w:multiLevelType w:val="multilevel"/>
    <w:tmpl w:val="5C8A80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FCC7230"/>
    <w:multiLevelType w:val="multilevel"/>
    <w:tmpl w:val="B1E8C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0544D0B"/>
    <w:multiLevelType w:val="multilevel"/>
    <w:tmpl w:val="D53AB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41710D3"/>
    <w:multiLevelType w:val="multilevel"/>
    <w:tmpl w:val="38EE5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53501EC"/>
    <w:multiLevelType w:val="multilevel"/>
    <w:tmpl w:val="E9D05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55117B5"/>
    <w:multiLevelType w:val="multilevel"/>
    <w:tmpl w:val="46DCD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5BF1B2F"/>
    <w:multiLevelType w:val="multilevel"/>
    <w:tmpl w:val="3B7C79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65063CC"/>
    <w:multiLevelType w:val="multilevel"/>
    <w:tmpl w:val="C0A63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69C449C"/>
    <w:multiLevelType w:val="multilevel"/>
    <w:tmpl w:val="C408F1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CF41692"/>
    <w:multiLevelType w:val="multilevel"/>
    <w:tmpl w:val="250A54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D3A2B31"/>
    <w:multiLevelType w:val="multilevel"/>
    <w:tmpl w:val="4C966C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1" w15:restartNumberingAfterBreak="0">
    <w:nsid w:val="6E9771A4"/>
    <w:multiLevelType w:val="multilevel"/>
    <w:tmpl w:val="EE7A8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F2A783D"/>
    <w:multiLevelType w:val="multilevel"/>
    <w:tmpl w:val="0FE88A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0C332C3"/>
    <w:multiLevelType w:val="multilevel"/>
    <w:tmpl w:val="267E10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0F70797"/>
    <w:multiLevelType w:val="multilevel"/>
    <w:tmpl w:val="AC4C6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32B0AF6"/>
    <w:multiLevelType w:val="multilevel"/>
    <w:tmpl w:val="66AC3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3844F2F"/>
    <w:multiLevelType w:val="multilevel"/>
    <w:tmpl w:val="1082C21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54B009E"/>
    <w:multiLevelType w:val="multilevel"/>
    <w:tmpl w:val="C750F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5620154"/>
    <w:multiLevelType w:val="multilevel"/>
    <w:tmpl w:val="3F449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6143092"/>
    <w:multiLevelType w:val="multilevel"/>
    <w:tmpl w:val="373698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0" w15:restartNumberingAfterBreak="0">
    <w:nsid w:val="77F66AEC"/>
    <w:multiLevelType w:val="multilevel"/>
    <w:tmpl w:val="4CBAF39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9614267"/>
    <w:multiLevelType w:val="multilevel"/>
    <w:tmpl w:val="68AAC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BF77464"/>
    <w:multiLevelType w:val="multilevel"/>
    <w:tmpl w:val="F74A5D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CC26390"/>
    <w:multiLevelType w:val="multilevel"/>
    <w:tmpl w:val="987EC0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D626500"/>
    <w:multiLevelType w:val="multilevel"/>
    <w:tmpl w:val="FCBC40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DD64730"/>
    <w:multiLevelType w:val="multilevel"/>
    <w:tmpl w:val="678013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E217F38"/>
    <w:multiLevelType w:val="multilevel"/>
    <w:tmpl w:val="99D86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F7E63B3"/>
    <w:multiLevelType w:val="multilevel"/>
    <w:tmpl w:val="47E826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92"/>
  </w:num>
  <w:num w:numId="2">
    <w:abstractNumId w:val="45"/>
  </w:num>
  <w:num w:numId="3">
    <w:abstractNumId w:val="36"/>
  </w:num>
  <w:num w:numId="4">
    <w:abstractNumId w:val="68"/>
  </w:num>
  <w:num w:numId="5">
    <w:abstractNumId w:val="90"/>
  </w:num>
  <w:num w:numId="6">
    <w:abstractNumId w:val="83"/>
  </w:num>
  <w:num w:numId="7">
    <w:abstractNumId w:val="69"/>
  </w:num>
  <w:num w:numId="8">
    <w:abstractNumId w:val="48"/>
  </w:num>
  <w:num w:numId="9">
    <w:abstractNumId w:val="85"/>
  </w:num>
  <w:num w:numId="10">
    <w:abstractNumId w:val="67"/>
  </w:num>
  <w:num w:numId="11">
    <w:abstractNumId w:val="93"/>
  </w:num>
  <w:num w:numId="12">
    <w:abstractNumId w:val="29"/>
  </w:num>
  <w:num w:numId="13">
    <w:abstractNumId w:val="44"/>
  </w:num>
  <w:num w:numId="14">
    <w:abstractNumId w:val="46"/>
  </w:num>
  <w:num w:numId="15">
    <w:abstractNumId w:val="53"/>
  </w:num>
  <w:num w:numId="16">
    <w:abstractNumId w:val="80"/>
  </w:num>
  <w:num w:numId="17">
    <w:abstractNumId w:val="47"/>
  </w:num>
  <w:num w:numId="18">
    <w:abstractNumId w:val="0"/>
  </w:num>
  <w:num w:numId="19">
    <w:abstractNumId w:val="35"/>
  </w:num>
  <w:num w:numId="20">
    <w:abstractNumId w:val="95"/>
  </w:num>
  <w:num w:numId="21">
    <w:abstractNumId w:val="41"/>
  </w:num>
  <w:num w:numId="22">
    <w:abstractNumId w:val="1"/>
  </w:num>
  <w:num w:numId="23">
    <w:abstractNumId w:val="9"/>
  </w:num>
  <w:num w:numId="24">
    <w:abstractNumId w:val="52"/>
  </w:num>
  <w:num w:numId="25">
    <w:abstractNumId w:val="17"/>
  </w:num>
  <w:num w:numId="26">
    <w:abstractNumId w:val="3"/>
  </w:num>
  <w:num w:numId="27">
    <w:abstractNumId w:val="81"/>
  </w:num>
  <w:num w:numId="28">
    <w:abstractNumId w:val="6"/>
  </w:num>
  <w:num w:numId="29">
    <w:abstractNumId w:val="56"/>
  </w:num>
  <w:num w:numId="30">
    <w:abstractNumId w:val="21"/>
  </w:num>
  <w:num w:numId="31">
    <w:abstractNumId w:val="14"/>
  </w:num>
  <w:num w:numId="32">
    <w:abstractNumId w:val="28"/>
  </w:num>
  <w:num w:numId="33">
    <w:abstractNumId w:val="63"/>
  </w:num>
  <w:num w:numId="34">
    <w:abstractNumId w:val="94"/>
  </w:num>
  <w:num w:numId="35">
    <w:abstractNumId w:val="51"/>
  </w:num>
  <w:num w:numId="36">
    <w:abstractNumId w:val="30"/>
  </w:num>
  <w:num w:numId="37">
    <w:abstractNumId w:val="60"/>
  </w:num>
  <w:num w:numId="38">
    <w:abstractNumId w:val="27"/>
  </w:num>
  <w:num w:numId="39">
    <w:abstractNumId w:val="39"/>
  </w:num>
  <w:num w:numId="40">
    <w:abstractNumId w:val="7"/>
  </w:num>
  <w:num w:numId="41">
    <w:abstractNumId w:val="78"/>
  </w:num>
  <w:num w:numId="42">
    <w:abstractNumId w:val="38"/>
  </w:num>
  <w:num w:numId="43">
    <w:abstractNumId w:val="88"/>
  </w:num>
  <w:num w:numId="44">
    <w:abstractNumId w:val="62"/>
  </w:num>
  <w:num w:numId="45">
    <w:abstractNumId w:val="32"/>
  </w:num>
  <w:num w:numId="46">
    <w:abstractNumId w:val="43"/>
  </w:num>
  <w:num w:numId="47">
    <w:abstractNumId w:val="54"/>
  </w:num>
  <w:num w:numId="48">
    <w:abstractNumId w:val="71"/>
  </w:num>
  <w:num w:numId="49">
    <w:abstractNumId w:val="73"/>
  </w:num>
  <w:num w:numId="50">
    <w:abstractNumId w:val="57"/>
  </w:num>
  <w:num w:numId="51">
    <w:abstractNumId w:val="65"/>
  </w:num>
  <w:num w:numId="52">
    <w:abstractNumId w:val="25"/>
  </w:num>
  <w:num w:numId="53">
    <w:abstractNumId w:val="23"/>
  </w:num>
  <w:num w:numId="54">
    <w:abstractNumId w:val="22"/>
  </w:num>
  <w:num w:numId="55">
    <w:abstractNumId w:val="4"/>
  </w:num>
  <w:num w:numId="56">
    <w:abstractNumId w:val="79"/>
  </w:num>
  <w:num w:numId="57">
    <w:abstractNumId w:val="37"/>
  </w:num>
  <w:num w:numId="58">
    <w:abstractNumId w:val="86"/>
  </w:num>
  <w:num w:numId="59">
    <w:abstractNumId w:val="26"/>
  </w:num>
  <w:num w:numId="60">
    <w:abstractNumId w:val="72"/>
  </w:num>
  <w:num w:numId="61">
    <w:abstractNumId w:val="20"/>
  </w:num>
  <w:num w:numId="62">
    <w:abstractNumId w:val="75"/>
  </w:num>
  <w:num w:numId="63">
    <w:abstractNumId w:val="84"/>
  </w:num>
  <w:num w:numId="64">
    <w:abstractNumId w:val="61"/>
  </w:num>
  <w:num w:numId="65">
    <w:abstractNumId w:val="82"/>
  </w:num>
  <w:num w:numId="66">
    <w:abstractNumId w:val="74"/>
  </w:num>
  <w:num w:numId="67">
    <w:abstractNumId w:val="59"/>
  </w:num>
  <w:num w:numId="68">
    <w:abstractNumId w:val="96"/>
  </w:num>
  <w:num w:numId="69">
    <w:abstractNumId w:val="66"/>
  </w:num>
  <w:num w:numId="70">
    <w:abstractNumId w:val="16"/>
  </w:num>
  <w:num w:numId="71">
    <w:abstractNumId w:val="91"/>
  </w:num>
  <w:num w:numId="72">
    <w:abstractNumId w:val="77"/>
  </w:num>
  <w:num w:numId="73">
    <w:abstractNumId w:val="12"/>
  </w:num>
  <w:num w:numId="74">
    <w:abstractNumId w:val="24"/>
  </w:num>
  <w:num w:numId="75">
    <w:abstractNumId w:val="64"/>
  </w:num>
  <w:num w:numId="76">
    <w:abstractNumId w:val="5"/>
  </w:num>
  <w:num w:numId="77">
    <w:abstractNumId w:val="11"/>
  </w:num>
  <w:num w:numId="78">
    <w:abstractNumId w:val="40"/>
  </w:num>
  <w:num w:numId="79">
    <w:abstractNumId w:val="2"/>
  </w:num>
  <w:num w:numId="80">
    <w:abstractNumId w:val="31"/>
  </w:num>
  <w:num w:numId="81">
    <w:abstractNumId w:val="8"/>
  </w:num>
  <w:num w:numId="82">
    <w:abstractNumId w:val="87"/>
  </w:num>
  <w:num w:numId="83">
    <w:abstractNumId w:val="49"/>
  </w:num>
  <w:num w:numId="84">
    <w:abstractNumId w:val="70"/>
  </w:num>
  <w:num w:numId="85">
    <w:abstractNumId w:val="50"/>
  </w:num>
  <w:num w:numId="86">
    <w:abstractNumId w:val="55"/>
  </w:num>
  <w:num w:numId="87">
    <w:abstractNumId w:val="33"/>
  </w:num>
  <w:num w:numId="88">
    <w:abstractNumId w:val="58"/>
  </w:num>
  <w:num w:numId="89">
    <w:abstractNumId w:val="15"/>
  </w:num>
  <w:num w:numId="90">
    <w:abstractNumId w:val="19"/>
  </w:num>
  <w:num w:numId="91">
    <w:abstractNumId w:val="97"/>
  </w:num>
  <w:num w:numId="92">
    <w:abstractNumId w:val="76"/>
  </w:num>
  <w:num w:numId="93">
    <w:abstractNumId w:val="34"/>
  </w:num>
  <w:num w:numId="94">
    <w:abstractNumId w:val="42"/>
  </w:num>
  <w:num w:numId="95">
    <w:abstractNumId w:val="10"/>
  </w:num>
  <w:num w:numId="96">
    <w:abstractNumId w:val="13"/>
  </w:num>
  <w:num w:numId="97">
    <w:abstractNumId w:val="89"/>
  </w:num>
  <w:num w:numId="98">
    <w:abstractNumId w:val="1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557"/>
    <w:rsid w:val="002363B2"/>
    <w:rsid w:val="003D3CE5"/>
    <w:rsid w:val="004105CC"/>
    <w:rsid w:val="004E78FE"/>
    <w:rsid w:val="005167C4"/>
    <w:rsid w:val="00551397"/>
    <w:rsid w:val="005C3529"/>
    <w:rsid w:val="00711753"/>
    <w:rsid w:val="007E7408"/>
    <w:rsid w:val="00931C02"/>
    <w:rsid w:val="00937557"/>
    <w:rsid w:val="009624F7"/>
    <w:rsid w:val="0099005F"/>
    <w:rsid w:val="00C32BDC"/>
    <w:rsid w:val="00CE04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5E5CCA-FFF9-479F-B142-EE559F23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3755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3755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3755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3755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3755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3755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55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3755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3755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3755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3755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3755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937557"/>
    <w:rPr>
      <w:b/>
      <w:bCs/>
      <w:strike w:val="0"/>
      <w:dstrike w:val="0"/>
      <w:color w:val="0000FF"/>
      <w:u w:val="none"/>
      <w:effect w:val="none"/>
    </w:rPr>
  </w:style>
  <w:style w:type="character" w:styleId="Emphasis">
    <w:name w:val="Emphasis"/>
    <w:basedOn w:val="DefaultParagraphFont"/>
    <w:uiPriority w:val="20"/>
    <w:qFormat/>
    <w:rsid w:val="00937557"/>
    <w:rPr>
      <w:i/>
      <w:iCs/>
    </w:rPr>
  </w:style>
  <w:style w:type="paragraph" w:customStyle="1" w:styleId="error">
    <w:name w:val="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3755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3755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3755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3755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3755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3755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3755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3755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3755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3755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3755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3755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3755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3755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3755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3755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3755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3755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3755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3755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3755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3755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3755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3755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3755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3755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3755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3755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3755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3755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3755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3755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3755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3755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3755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3755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3755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3755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3755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3755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3755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3755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3755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3755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3755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3755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3755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3755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3755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3755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3755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3755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3755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3755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3755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3755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3755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3755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3755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3755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3755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3755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3755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3755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3755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3755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3755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3755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3755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3755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3755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3755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3755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3755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3755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37557"/>
    <w:rPr>
      <w:bdr w:val="single" w:sz="6" w:space="0" w:color="FFFFFF" w:frame="1"/>
    </w:rPr>
  </w:style>
  <w:style w:type="character" w:customStyle="1" w:styleId="pagingicon1">
    <w:name w:val="pagingicon1"/>
    <w:basedOn w:val="DefaultParagraphFont"/>
    <w:rsid w:val="00937557"/>
  </w:style>
  <w:style w:type="character" w:customStyle="1" w:styleId="mapclearicon">
    <w:name w:val="mapclearicon"/>
    <w:basedOn w:val="DefaultParagraphFont"/>
    <w:rsid w:val="00937557"/>
    <w:rPr>
      <w:sz w:val="24"/>
      <w:szCs w:val="24"/>
    </w:rPr>
  </w:style>
  <w:style w:type="character" w:customStyle="1" w:styleId="mapokicon">
    <w:name w:val="mapokicon"/>
    <w:basedOn w:val="DefaultParagraphFont"/>
    <w:rsid w:val="00937557"/>
    <w:rPr>
      <w:sz w:val="24"/>
      <w:szCs w:val="24"/>
    </w:rPr>
  </w:style>
  <w:style w:type="character" w:customStyle="1" w:styleId="mapstepbackicon">
    <w:name w:val="mapstepbackicon"/>
    <w:basedOn w:val="DefaultParagraphFont"/>
    <w:rsid w:val="00937557"/>
    <w:rPr>
      <w:sz w:val="24"/>
      <w:szCs w:val="24"/>
    </w:rPr>
  </w:style>
  <w:style w:type="character" w:customStyle="1" w:styleId="mapok">
    <w:name w:val="mapok"/>
    <w:basedOn w:val="DefaultParagraphFont"/>
    <w:rsid w:val="00937557"/>
    <w:rPr>
      <w:sz w:val="24"/>
      <w:szCs w:val="24"/>
    </w:rPr>
  </w:style>
  <w:style w:type="character" w:customStyle="1" w:styleId="addnew">
    <w:name w:val="addnew"/>
    <w:basedOn w:val="DefaultParagraphFont"/>
    <w:rsid w:val="00937557"/>
    <w:rPr>
      <w:sz w:val="24"/>
      <w:szCs w:val="24"/>
    </w:rPr>
  </w:style>
  <w:style w:type="character" w:customStyle="1" w:styleId="cancelbtn">
    <w:name w:val="cancelbtn"/>
    <w:basedOn w:val="DefaultParagraphFont"/>
    <w:rsid w:val="00937557"/>
    <w:rPr>
      <w:sz w:val="24"/>
      <w:szCs w:val="24"/>
    </w:rPr>
  </w:style>
  <w:style w:type="character" w:customStyle="1" w:styleId="nexticon1">
    <w:name w:val="nexticon1"/>
    <w:basedOn w:val="DefaultParagraphFont"/>
    <w:rsid w:val="00937557"/>
  </w:style>
  <w:style w:type="character" w:customStyle="1" w:styleId="previcon">
    <w:name w:val="previcon"/>
    <w:basedOn w:val="DefaultParagraphFont"/>
    <w:rsid w:val="00937557"/>
  </w:style>
  <w:style w:type="character" w:customStyle="1" w:styleId="answer">
    <w:name w:val="answer"/>
    <w:basedOn w:val="DefaultParagraphFont"/>
    <w:rsid w:val="00937557"/>
  </w:style>
  <w:style w:type="character" w:customStyle="1" w:styleId="featurename">
    <w:name w:val="featurename"/>
    <w:basedOn w:val="DefaultParagraphFont"/>
    <w:rsid w:val="00937557"/>
  </w:style>
  <w:style w:type="character" w:customStyle="1" w:styleId="question1">
    <w:name w:val="question1"/>
    <w:basedOn w:val="DefaultParagraphFont"/>
    <w:rsid w:val="00937557"/>
  </w:style>
  <w:style w:type="character" w:customStyle="1" w:styleId="delete">
    <w:name w:val="delete"/>
    <w:basedOn w:val="DefaultParagraphFont"/>
    <w:rsid w:val="00937557"/>
  </w:style>
  <w:style w:type="paragraph" w:customStyle="1" w:styleId="firstnode1">
    <w:name w:val="firstnod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3755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3755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3755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3755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3755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3755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3755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3755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3755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3755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3755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3755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3755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3755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3755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3755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3755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37557"/>
  </w:style>
  <w:style w:type="character" w:customStyle="1" w:styleId="previcon1">
    <w:name w:val="previcon1"/>
    <w:basedOn w:val="DefaultParagraphFont"/>
    <w:rsid w:val="00937557"/>
  </w:style>
  <w:style w:type="paragraph" w:customStyle="1" w:styleId="eventnavtitle1">
    <w:name w:val="eventnavtitle1"/>
    <w:basedOn w:val="Normal"/>
    <w:rsid w:val="0093755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3755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3755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3755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3755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3755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3755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3755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3755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3755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3755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37557"/>
    <w:rPr>
      <w:b/>
      <w:bCs/>
      <w:vanish w:val="0"/>
      <w:webHidden w:val="0"/>
      <w:specVanish w:val="0"/>
    </w:rPr>
  </w:style>
  <w:style w:type="paragraph" w:customStyle="1" w:styleId="questionbody1">
    <w:name w:val="questionbody1"/>
    <w:basedOn w:val="Normal"/>
    <w:rsid w:val="0093755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37557"/>
    <w:rPr>
      <w:vanish w:val="0"/>
      <w:webHidden w:val="0"/>
      <w:specVanish w:val="0"/>
    </w:rPr>
  </w:style>
  <w:style w:type="paragraph" w:customStyle="1" w:styleId="title10">
    <w:name w:val="title1"/>
    <w:basedOn w:val="Normal"/>
    <w:rsid w:val="0093755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3755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3755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3755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3755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3755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3755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3755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3755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3755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3755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3755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3755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3755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3755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3755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3755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3755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3755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37557"/>
    <w:rPr>
      <w:vanish w:val="0"/>
      <w:webHidden w:val="0"/>
      <w:specVanish w:val="0"/>
    </w:rPr>
  </w:style>
  <w:style w:type="paragraph" w:customStyle="1" w:styleId="select1">
    <w:name w:val="select1"/>
    <w:basedOn w:val="Normal"/>
    <w:rsid w:val="0093755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37557"/>
    <w:rPr>
      <w:vanish w:val="0"/>
      <w:webHidden w:val="0"/>
      <w:specVanish w:val="0"/>
    </w:rPr>
  </w:style>
  <w:style w:type="paragraph" w:customStyle="1" w:styleId="back2">
    <w:name w:val="back2"/>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3755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3755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3755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3755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3755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3755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37557"/>
    <w:rPr>
      <w:b/>
      <w:bCs/>
    </w:rPr>
  </w:style>
  <w:style w:type="character" w:customStyle="1" w:styleId="number">
    <w:name w:val="number"/>
    <w:basedOn w:val="DefaultParagraphFont"/>
    <w:rsid w:val="00937557"/>
  </w:style>
  <w:style w:type="character" w:customStyle="1" w:styleId="newwindow">
    <w:name w:val="newwindow"/>
    <w:basedOn w:val="DefaultParagraphFont"/>
    <w:rsid w:val="00937557"/>
  </w:style>
  <w:style w:type="character" w:customStyle="1" w:styleId="highlightbackground2">
    <w:name w:val="highlightbackground2"/>
    <w:basedOn w:val="DefaultParagraphFont"/>
    <w:rsid w:val="00937557"/>
    <w:rPr>
      <w:shd w:val="clear" w:color="auto" w:fill="FFFF33"/>
    </w:rPr>
  </w:style>
  <w:style w:type="paragraph" w:styleId="Header">
    <w:name w:val="header"/>
    <w:basedOn w:val="Normal"/>
    <w:link w:val="HeaderChar"/>
    <w:uiPriority w:val="99"/>
    <w:unhideWhenUsed/>
    <w:rsid w:val="00937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557"/>
  </w:style>
  <w:style w:type="paragraph" w:styleId="Footer">
    <w:name w:val="footer"/>
    <w:basedOn w:val="Normal"/>
    <w:link w:val="FooterChar"/>
    <w:uiPriority w:val="99"/>
    <w:unhideWhenUsed/>
    <w:rsid w:val="00937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557"/>
  </w:style>
  <w:style w:type="paragraph" w:styleId="ListParagraph">
    <w:name w:val="List Paragraph"/>
    <w:basedOn w:val="Normal"/>
    <w:uiPriority w:val="34"/>
    <w:qFormat/>
    <w:rsid w:val="0099005F"/>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410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5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781337">
      <w:bodyDiv w:val="1"/>
      <w:marLeft w:val="0"/>
      <w:marRight w:val="0"/>
      <w:marTop w:val="0"/>
      <w:marBottom w:val="0"/>
      <w:divBdr>
        <w:top w:val="none" w:sz="0" w:space="0" w:color="auto"/>
        <w:left w:val="none" w:sz="0" w:space="0" w:color="auto"/>
        <w:bottom w:val="none" w:sz="0" w:space="0" w:color="auto"/>
        <w:right w:val="none" w:sz="0" w:space="0" w:color="auto"/>
      </w:divBdr>
      <w:divsChild>
        <w:div w:id="11152388">
          <w:marLeft w:val="0"/>
          <w:marRight w:val="0"/>
          <w:marTop w:val="0"/>
          <w:marBottom w:val="0"/>
          <w:divBdr>
            <w:top w:val="none" w:sz="0" w:space="0" w:color="auto"/>
            <w:left w:val="none" w:sz="0" w:space="0" w:color="auto"/>
            <w:bottom w:val="none" w:sz="0" w:space="0" w:color="auto"/>
            <w:right w:val="none" w:sz="0" w:space="0" w:color="auto"/>
          </w:divBdr>
          <w:divsChild>
            <w:div w:id="1372731085">
              <w:marLeft w:val="0"/>
              <w:marRight w:val="0"/>
              <w:marTop w:val="150"/>
              <w:marBottom w:val="0"/>
              <w:divBdr>
                <w:top w:val="none" w:sz="0" w:space="0" w:color="auto"/>
                <w:left w:val="none" w:sz="0" w:space="0" w:color="auto"/>
                <w:bottom w:val="none" w:sz="0" w:space="0" w:color="auto"/>
                <w:right w:val="none" w:sz="0" w:space="0" w:color="auto"/>
              </w:divBdr>
              <w:divsChild>
                <w:div w:id="1029255373">
                  <w:marLeft w:val="3300"/>
                  <w:marRight w:val="0"/>
                  <w:marTop w:val="0"/>
                  <w:marBottom w:val="0"/>
                  <w:divBdr>
                    <w:top w:val="none" w:sz="0" w:space="0" w:color="auto"/>
                    <w:left w:val="none" w:sz="0" w:space="0" w:color="auto"/>
                    <w:bottom w:val="none" w:sz="0" w:space="0" w:color="auto"/>
                    <w:right w:val="none" w:sz="0" w:space="0" w:color="auto"/>
                  </w:divBdr>
                  <w:divsChild>
                    <w:div w:id="498542499">
                      <w:marLeft w:val="0"/>
                      <w:marRight w:val="0"/>
                      <w:marTop w:val="0"/>
                      <w:marBottom w:val="0"/>
                      <w:divBdr>
                        <w:top w:val="single" w:sz="6" w:space="7" w:color="A8A8A8"/>
                        <w:left w:val="single" w:sz="2" w:space="14" w:color="A8A8A8"/>
                        <w:bottom w:val="single" w:sz="6" w:space="7" w:color="A8A8A8"/>
                        <w:right w:val="single" w:sz="2" w:space="14" w:color="A8A8A8"/>
                      </w:divBdr>
                      <w:divsChild>
                        <w:div w:id="11804288">
                          <w:marLeft w:val="0"/>
                          <w:marRight w:val="0"/>
                          <w:marTop w:val="0"/>
                          <w:marBottom w:val="0"/>
                          <w:divBdr>
                            <w:top w:val="none" w:sz="0" w:space="0" w:color="auto"/>
                            <w:left w:val="none" w:sz="0" w:space="0" w:color="auto"/>
                            <w:bottom w:val="none" w:sz="0" w:space="0" w:color="auto"/>
                            <w:right w:val="none" w:sz="0" w:space="0" w:color="auto"/>
                          </w:divBdr>
                          <w:divsChild>
                            <w:div w:id="1894731945">
                              <w:marLeft w:val="0"/>
                              <w:marRight w:val="0"/>
                              <w:marTop w:val="0"/>
                              <w:marBottom w:val="0"/>
                              <w:divBdr>
                                <w:top w:val="none" w:sz="0" w:space="0" w:color="auto"/>
                                <w:left w:val="none" w:sz="0" w:space="0" w:color="auto"/>
                                <w:bottom w:val="none" w:sz="0" w:space="0" w:color="auto"/>
                                <w:right w:val="none" w:sz="0" w:space="0" w:color="auto"/>
                              </w:divBdr>
                              <w:divsChild>
                                <w:div w:id="1685012631">
                                  <w:marLeft w:val="0"/>
                                  <w:marRight w:val="0"/>
                                  <w:marTop w:val="0"/>
                                  <w:marBottom w:val="0"/>
                                  <w:divBdr>
                                    <w:top w:val="none" w:sz="0" w:space="0" w:color="auto"/>
                                    <w:left w:val="none" w:sz="0" w:space="0" w:color="auto"/>
                                    <w:bottom w:val="none" w:sz="0" w:space="0" w:color="auto"/>
                                    <w:right w:val="none" w:sz="0" w:space="0" w:color="auto"/>
                                  </w:divBdr>
                                  <w:divsChild>
                                    <w:div w:id="330524378">
                                      <w:marLeft w:val="0"/>
                                      <w:marRight w:val="0"/>
                                      <w:marTop w:val="0"/>
                                      <w:marBottom w:val="0"/>
                                      <w:divBdr>
                                        <w:top w:val="none" w:sz="0" w:space="0" w:color="auto"/>
                                        <w:left w:val="none" w:sz="0" w:space="0" w:color="auto"/>
                                        <w:bottom w:val="none" w:sz="0" w:space="0" w:color="auto"/>
                                        <w:right w:val="none" w:sz="0" w:space="0" w:color="auto"/>
                                      </w:divBdr>
                                      <w:divsChild>
                                        <w:div w:id="1282958986">
                                          <w:marLeft w:val="0"/>
                                          <w:marRight w:val="0"/>
                                          <w:marTop w:val="0"/>
                                          <w:marBottom w:val="0"/>
                                          <w:divBdr>
                                            <w:top w:val="none" w:sz="0" w:space="0" w:color="auto"/>
                                            <w:left w:val="none" w:sz="0" w:space="0" w:color="auto"/>
                                            <w:bottom w:val="none" w:sz="0" w:space="0" w:color="auto"/>
                                            <w:right w:val="none" w:sz="0" w:space="0" w:color="auto"/>
                                          </w:divBdr>
                                          <w:divsChild>
                                            <w:div w:id="2066946795">
                                              <w:marLeft w:val="0"/>
                                              <w:marRight w:val="0"/>
                                              <w:marTop w:val="0"/>
                                              <w:marBottom w:val="0"/>
                                              <w:divBdr>
                                                <w:top w:val="none" w:sz="0" w:space="0" w:color="auto"/>
                                                <w:left w:val="none" w:sz="0" w:space="0" w:color="auto"/>
                                                <w:bottom w:val="none" w:sz="0" w:space="0" w:color="auto"/>
                                                <w:right w:val="none" w:sz="0" w:space="0" w:color="auto"/>
                                              </w:divBdr>
                                              <w:divsChild>
                                                <w:div w:id="1817599350">
                                                  <w:marLeft w:val="0"/>
                                                  <w:marRight w:val="0"/>
                                                  <w:marTop w:val="0"/>
                                                  <w:marBottom w:val="0"/>
                                                  <w:divBdr>
                                                    <w:top w:val="none" w:sz="0" w:space="0" w:color="auto"/>
                                                    <w:left w:val="none" w:sz="0" w:space="0" w:color="auto"/>
                                                    <w:bottom w:val="none" w:sz="0" w:space="0" w:color="auto"/>
                                                    <w:right w:val="none" w:sz="0" w:space="0" w:color="auto"/>
                                                  </w:divBdr>
                                                  <w:divsChild>
                                                    <w:div w:id="3652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2423">
                                          <w:marLeft w:val="0"/>
                                          <w:marRight w:val="0"/>
                                          <w:marTop w:val="0"/>
                                          <w:marBottom w:val="0"/>
                                          <w:divBdr>
                                            <w:top w:val="none" w:sz="0" w:space="0" w:color="auto"/>
                                            <w:left w:val="none" w:sz="0" w:space="0" w:color="auto"/>
                                            <w:bottom w:val="none" w:sz="0" w:space="0" w:color="auto"/>
                                            <w:right w:val="none" w:sz="0" w:space="0" w:color="auto"/>
                                          </w:divBdr>
                                          <w:divsChild>
                                            <w:div w:id="2372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726040">
      <w:bodyDiv w:val="1"/>
      <w:marLeft w:val="0"/>
      <w:marRight w:val="0"/>
      <w:marTop w:val="0"/>
      <w:marBottom w:val="0"/>
      <w:divBdr>
        <w:top w:val="none" w:sz="0" w:space="0" w:color="auto"/>
        <w:left w:val="none" w:sz="0" w:space="0" w:color="auto"/>
        <w:bottom w:val="none" w:sz="0" w:space="0" w:color="auto"/>
        <w:right w:val="none" w:sz="0" w:space="0" w:color="auto"/>
      </w:divBdr>
      <w:divsChild>
        <w:div w:id="1681006944">
          <w:marLeft w:val="0"/>
          <w:marRight w:val="0"/>
          <w:marTop w:val="0"/>
          <w:marBottom w:val="0"/>
          <w:divBdr>
            <w:top w:val="none" w:sz="0" w:space="0" w:color="auto"/>
            <w:left w:val="none" w:sz="0" w:space="0" w:color="auto"/>
            <w:bottom w:val="none" w:sz="0" w:space="0" w:color="auto"/>
            <w:right w:val="none" w:sz="0" w:space="0" w:color="auto"/>
          </w:divBdr>
          <w:divsChild>
            <w:div w:id="85008222">
              <w:marLeft w:val="0"/>
              <w:marRight w:val="0"/>
              <w:marTop w:val="150"/>
              <w:marBottom w:val="0"/>
              <w:divBdr>
                <w:top w:val="none" w:sz="0" w:space="0" w:color="auto"/>
                <w:left w:val="none" w:sz="0" w:space="0" w:color="auto"/>
                <w:bottom w:val="none" w:sz="0" w:space="0" w:color="auto"/>
                <w:right w:val="none" w:sz="0" w:space="0" w:color="auto"/>
              </w:divBdr>
              <w:divsChild>
                <w:div w:id="908461504">
                  <w:marLeft w:val="3300"/>
                  <w:marRight w:val="0"/>
                  <w:marTop w:val="0"/>
                  <w:marBottom w:val="0"/>
                  <w:divBdr>
                    <w:top w:val="none" w:sz="0" w:space="0" w:color="auto"/>
                    <w:left w:val="none" w:sz="0" w:space="0" w:color="auto"/>
                    <w:bottom w:val="none" w:sz="0" w:space="0" w:color="auto"/>
                    <w:right w:val="none" w:sz="0" w:space="0" w:color="auto"/>
                  </w:divBdr>
                  <w:divsChild>
                    <w:div w:id="1288318073">
                      <w:marLeft w:val="0"/>
                      <w:marRight w:val="0"/>
                      <w:marTop w:val="0"/>
                      <w:marBottom w:val="0"/>
                      <w:divBdr>
                        <w:top w:val="single" w:sz="6" w:space="7" w:color="A8A8A8"/>
                        <w:left w:val="single" w:sz="2" w:space="14" w:color="A8A8A8"/>
                        <w:bottom w:val="single" w:sz="6" w:space="7" w:color="A8A8A8"/>
                        <w:right w:val="single" w:sz="2" w:space="14" w:color="A8A8A8"/>
                      </w:divBdr>
                      <w:divsChild>
                        <w:div w:id="1380471205">
                          <w:marLeft w:val="0"/>
                          <w:marRight w:val="0"/>
                          <w:marTop w:val="0"/>
                          <w:marBottom w:val="0"/>
                          <w:divBdr>
                            <w:top w:val="none" w:sz="0" w:space="0" w:color="auto"/>
                            <w:left w:val="none" w:sz="0" w:space="0" w:color="auto"/>
                            <w:bottom w:val="none" w:sz="0" w:space="0" w:color="auto"/>
                            <w:right w:val="none" w:sz="0" w:space="0" w:color="auto"/>
                          </w:divBdr>
                          <w:divsChild>
                            <w:div w:id="1109088044">
                              <w:marLeft w:val="0"/>
                              <w:marRight w:val="0"/>
                              <w:marTop w:val="0"/>
                              <w:marBottom w:val="0"/>
                              <w:divBdr>
                                <w:top w:val="none" w:sz="0" w:space="0" w:color="auto"/>
                                <w:left w:val="none" w:sz="0" w:space="0" w:color="auto"/>
                                <w:bottom w:val="none" w:sz="0" w:space="0" w:color="auto"/>
                                <w:right w:val="none" w:sz="0" w:space="0" w:color="auto"/>
                              </w:divBdr>
                              <w:divsChild>
                                <w:div w:id="1085997875">
                                  <w:marLeft w:val="0"/>
                                  <w:marRight w:val="0"/>
                                  <w:marTop w:val="0"/>
                                  <w:marBottom w:val="0"/>
                                  <w:divBdr>
                                    <w:top w:val="none" w:sz="0" w:space="0" w:color="auto"/>
                                    <w:left w:val="none" w:sz="0" w:space="0" w:color="auto"/>
                                    <w:bottom w:val="none" w:sz="0" w:space="0" w:color="auto"/>
                                    <w:right w:val="none" w:sz="0" w:space="0" w:color="auto"/>
                                  </w:divBdr>
                                  <w:divsChild>
                                    <w:div w:id="1799763767">
                                      <w:marLeft w:val="0"/>
                                      <w:marRight w:val="0"/>
                                      <w:marTop w:val="0"/>
                                      <w:marBottom w:val="0"/>
                                      <w:divBdr>
                                        <w:top w:val="none" w:sz="0" w:space="0" w:color="auto"/>
                                        <w:left w:val="none" w:sz="0" w:space="0" w:color="auto"/>
                                        <w:bottom w:val="none" w:sz="0" w:space="0" w:color="auto"/>
                                        <w:right w:val="none" w:sz="0" w:space="0" w:color="auto"/>
                                      </w:divBdr>
                                      <w:divsChild>
                                        <w:div w:id="257297654">
                                          <w:marLeft w:val="0"/>
                                          <w:marRight w:val="0"/>
                                          <w:marTop w:val="0"/>
                                          <w:marBottom w:val="0"/>
                                          <w:divBdr>
                                            <w:top w:val="none" w:sz="0" w:space="0" w:color="auto"/>
                                            <w:left w:val="none" w:sz="0" w:space="0" w:color="auto"/>
                                            <w:bottom w:val="none" w:sz="0" w:space="0" w:color="auto"/>
                                            <w:right w:val="none" w:sz="0" w:space="0" w:color="auto"/>
                                          </w:divBdr>
                                          <w:divsChild>
                                            <w:div w:id="1321232191">
                                              <w:marLeft w:val="0"/>
                                              <w:marRight w:val="0"/>
                                              <w:marTop w:val="0"/>
                                              <w:marBottom w:val="0"/>
                                              <w:divBdr>
                                                <w:top w:val="none" w:sz="0" w:space="0" w:color="auto"/>
                                                <w:left w:val="none" w:sz="0" w:space="0" w:color="auto"/>
                                                <w:bottom w:val="none" w:sz="0" w:space="0" w:color="auto"/>
                                                <w:right w:val="none" w:sz="0" w:space="0" w:color="auto"/>
                                              </w:divBdr>
                                              <w:divsChild>
                                                <w:div w:id="355153034">
                                                  <w:marLeft w:val="0"/>
                                                  <w:marRight w:val="0"/>
                                                  <w:marTop w:val="0"/>
                                                  <w:marBottom w:val="0"/>
                                                  <w:divBdr>
                                                    <w:top w:val="none" w:sz="0" w:space="0" w:color="auto"/>
                                                    <w:left w:val="none" w:sz="0" w:space="0" w:color="auto"/>
                                                    <w:bottom w:val="none" w:sz="0" w:space="0" w:color="auto"/>
                                                    <w:right w:val="none" w:sz="0" w:space="0" w:color="auto"/>
                                                  </w:divBdr>
                                                  <w:divsChild>
                                                    <w:div w:id="1241283893">
                                                      <w:marLeft w:val="0"/>
                                                      <w:marRight w:val="0"/>
                                                      <w:marTop w:val="0"/>
                                                      <w:marBottom w:val="0"/>
                                                      <w:divBdr>
                                                        <w:top w:val="none" w:sz="0" w:space="0" w:color="auto"/>
                                                        <w:left w:val="none" w:sz="0" w:space="0" w:color="auto"/>
                                                        <w:bottom w:val="none" w:sz="0" w:space="0" w:color="auto"/>
                                                        <w:right w:val="none" w:sz="0" w:space="0" w:color="auto"/>
                                                      </w:divBdr>
                                                    </w:div>
                                                  </w:divsChild>
                                                </w:div>
                                                <w:div w:id="1673410601">
                                                  <w:marLeft w:val="0"/>
                                                  <w:marRight w:val="0"/>
                                                  <w:marTop w:val="0"/>
                                                  <w:marBottom w:val="0"/>
                                                  <w:divBdr>
                                                    <w:top w:val="none" w:sz="0" w:space="0" w:color="auto"/>
                                                    <w:left w:val="none" w:sz="0" w:space="0" w:color="auto"/>
                                                    <w:bottom w:val="none" w:sz="0" w:space="0" w:color="auto"/>
                                                    <w:right w:val="none" w:sz="0" w:space="0" w:color="auto"/>
                                                  </w:divBdr>
                                                  <w:divsChild>
                                                    <w:div w:id="1083255663">
                                                      <w:marLeft w:val="0"/>
                                                      <w:marRight w:val="0"/>
                                                      <w:marTop w:val="0"/>
                                                      <w:marBottom w:val="0"/>
                                                      <w:divBdr>
                                                        <w:top w:val="none" w:sz="0" w:space="0" w:color="auto"/>
                                                        <w:left w:val="none" w:sz="0" w:space="0" w:color="auto"/>
                                                        <w:bottom w:val="none" w:sz="0" w:space="0" w:color="auto"/>
                                                        <w:right w:val="none" w:sz="0" w:space="0" w:color="auto"/>
                                                      </w:divBdr>
                                                    </w:div>
                                                  </w:divsChild>
                                                </w:div>
                                                <w:div w:id="773666966">
                                                  <w:marLeft w:val="0"/>
                                                  <w:marRight w:val="0"/>
                                                  <w:marTop w:val="0"/>
                                                  <w:marBottom w:val="0"/>
                                                  <w:divBdr>
                                                    <w:top w:val="none" w:sz="0" w:space="0" w:color="auto"/>
                                                    <w:left w:val="none" w:sz="0" w:space="0" w:color="auto"/>
                                                    <w:bottom w:val="none" w:sz="0" w:space="0" w:color="auto"/>
                                                    <w:right w:val="none" w:sz="0" w:space="0" w:color="auto"/>
                                                  </w:divBdr>
                                                  <w:divsChild>
                                                    <w:div w:id="66152413">
                                                      <w:marLeft w:val="0"/>
                                                      <w:marRight w:val="0"/>
                                                      <w:marTop w:val="0"/>
                                                      <w:marBottom w:val="0"/>
                                                      <w:divBdr>
                                                        <w:top w:val="none" w:sz="0" w:space="0" w:color="auto"/>
                                                        <w:left w:val="none" w:sz="0" w:space="0" w:color="auto"/>
                                                        <w:bottom w:val="none" w:sz="0" w:space="0" w:color="auto"/>
                                                        <w:right w:val="none" w:sz="0" w:space="0" w:color="auto"/>
                                                      </w:divBdr>
                                                    </w:div>
                                                  </w:divsChild>
                                                </w:div>
                                                <w:div w:id="1857962712">
                                                  <w:marLeft w:val="0"/>
                                                  <w:marRight w:val="0"/>
                                                  <w:marTop w:val="0"/>
                                                  <w:marBottom w:val="0"/>
                                                  <w:divBdr>
                                                    <w:top w:val="none" w:sz="0" w:space="0" w:color="auto"/>
                                                    <w:left w:val="none" w:sz="0" w:space="0" w:color="auto"/>
                                                    <w:bottom w:val="none" w:sz="0" w:space="0" w:color="auto"/>
                                                    <w:right w:val="none" w:sz="0" w:space="0" w:color="auto"/>
                                                  </w:divBdr>
                                                  <w:divsChild>
                                                    <w:div w:id="1555850523">
                                                      <w:marLeft w:val="0"/>
                                                      <w:marRight w:val="0"/>
                                                      <w:marTop w:val="0"/>
                                                      <w:marBottom w:val="0"/>
                                                      <w:divBdr>
                                                        <w:top w:val="none" w:sz="0" w:space="0" w:color="auto"/>
                                                        <w:left w:val="none" w:sz="0" w:space="0" w:color="auto"/>
                                                        <w:bottom w:val="none" w:sz="0" w:space="0" w:color="auto"/>
                                                        <w:right w:val="none" w:sz="0" w:space="0" w:color="auto"/>
                                                      </w:divBdr>
                                                    </w:div>
                                                  </w:divsChild>
                                                </w:div>
                                                <w:div w:id="797141142">
                                                  <w:marLeft w:val="0"/>
                                                  <w:marRight w:val="0"/>
                                                  <w:marTop w:val="0"/>
                                                  <w:marBottom w:val="0"/>
                                                  <w:divBdr>
                                                    <w:top w:val="none" w:sz="0" w:space="0" w:color="auto"/>
                                                    <w:left w:val="none" w:sz="0" w:space="0" w:color="auto"/>
                                                    <w:bottom w:val="none" w:sz="0" w:space="0" w:color="auto"/>
                                                    <w:right w:val="none" w:sz="0" w:space="0" w:color="auto"/>
                                                  </w:divBdr>
                                                  <w:divsChild>
                                                    <w:div w:id="1348558552">
                                                      <w:marLeft w:val="0"/>
                                                      <w:marRight w:val="0"/>
                                                      <w:marTop w:val="0"/>
                                                      <w:marBottom w:val="0"/>
                                                      <w:divBdr>
                                                        <w:top w:val="none" w:sz="0" w:space="0" w:color="auto"/>
                                                        <w:left w:val="none" w:sz="0" w:space="0" w:color="auto"/>
                                                        <w:bottom w:val="none" w:sz="0" w:space="0" w:color="auto"/>
                                                        <w:right w:val="none" w:sz="0" w:space="0" w:color="auto"/>
                                                      </w:divBdr>
                                                    </w:div>
                                                  </w:divsChild>
                                                </w:div>
                                                <w:div w:id="1008943606">
                                                  <w:marLeft w:val="0"/>
                                                  <w:marRight w:val="0"/>
                                                  <w:marTop w:val="0"/>
                                                  <w:marBottom w:val="0"/>
                                                  <w:divBdr>
                                                    <w:top w:val="none" w:sz="0" w:space="0" w:color="auto"/>
                                                    <w:left w:val="none" w:sz="0" w:space="0" w:color="auto"/>
                                                    <w:bottom w:val="none" w:sz="0" w:space="0" w:color="auto"/>
                                                    <w:right w:val="none" w:sz="0" w:space="0" w:color="auto"/>
                                                  </w:divBdr>
                                                  <w:divsChild>
                                                    <w:div w:id="1769160353">
                                                      <w:marLeft w:val="0"/>
                                                      <w:marRight w:val="0"/>
                                                      <w:marTop w:val="0"/>
                                                      <w:marBottom w:val="0"/>
                                                      <w:divBdr>
                                                        <w:top w:val="none" w:sz="0" w:space="0" w:color="auto"/>
                                                        <w:left w:val="none" w:sz="0" w:space="0" w:color="auto"/>
                                                        <w:bottom w:val="none" w:sz="0" w:space="0" w:color="auto"/>
                                                        <w:right w:val="none" w:sz="0" w:space="0" w:color="auto"/>
                                                      </w:divBdr>
                                                    </w:div>
                                                  </w:divsChild>
                                                </w:div>
                                                <w:div w:id="616569791">
                                                  <w:marLeft w:val="0"/>
                                                  <w:marRight w:val="0"/>
                                                  <w:marTop w:val="0"/>
                                                  <w:marBottom w:val="0"/>
                                                  <w:divBdr>
                                                    <w:top w:val="none" w:sz="0" w:space="0" w:color="auto"/>
                                                    <w:left w:val="none" w:sz="0" w:space="0" w:color="auto"/>
                                                    <w:bottom w:val="none" w:sz="0" w:space="0" w:color="auto"/>
                                                    <w:right w:val="none" w:sz="0" w:space="0" w:color="auto"/>
                                                  </w:divBdr>
                                                  <w:divsChild>
                                                    <w:div w:id="797337004">
                                                      <w:marLeft w:val="0"/>
                                                      <w:marRight w:val="0"/>
                                                      <w:marTop w:val="0"/>
                                                      <w:marBottom w:val="0"/>
                                                      <w:divBdr>
                                                        <w:top w:val="none" w:sz="0" w:space="0" w:color="auto"/>
                                                        <w:left w:val="none" w:sz="0" w:space="0" w:color="auto"/>
                                                        <w:bottom w:val="none" w:sz="0" w:space="0" w:color="auto"/>
                                                        <w:right w:val="none" w:sz="0" w:space="0" w:color="auto"/>
                                                      </w:divBdr>
                                                    </w:div>
                                                  </w:divsChild>
                                                </w:div>
                                                <w:div w:id="1726758436">
                                                  <w:marLeft w:val="0"/>
                                                  <w:marRight w:val="0"/>
                                                  <w:marTop w:val="0"/>
                                                  <w:marBottom w:val="0"/>
                                                  <w:divBdr>
                                                    <w:top w:val="none" w:sz="0" w:space="0" w:color="auto"/>
                                                    <w:left w:val="none" w:sz="0" w:space="0" w:color="auto"/>
                                                    <w:bottom w:val="none" w:sz="0" w:space="0" w:color="auto"/>
                                                    <w:right w:val="none" w:sz="0" w:space="0" w:color="auto"/>
                                                  </w:divBdr>
                                                  <w:divsChild>
                                                    <w:div w:id="7682371">
                                                      <w:marLeft w:val="0"/>
                                                      <w:marRight w:val="0"/>
                                                      <w:marTop w:val="0"/>
                                                      <w:marBottom w:val="0"/>
                                                      <w:divBdr>
                                                        <w:top w:val="none" w:sz="0" w:space="0" w:color="auto"/>
                                                        <w:left w:val="none" w:sz="0" w:space="0" w:color="auto"/>
                                                        <w:bottom w:val="none" w:sz="0" w:space="0" w:color="auto"/>
                                                        <w:right w:val="none" w:sz="0" w:space="0" w:color="auto"/>
                                                      </w:divBdr>
                                                    </w:div>
                                                  </w:divsChild>
                                                </w:div>
                                                <w:div w:id="1784030258">
                                                  <w:marLeft w:val="0"/>
                                                  <w:marRight w:val="0"/>
                                                  <w:marTop w:val="0"/>
                                                  <w:marBottom w:val="0"/>
                                                  <w:divBdr>
                                                    <w:top w:val="none" w:sz="0" w:space="0" w:color="auto"/>
                                                    <w:left w:val="none" w:sz="0" w:space="0" w:color="auto"/>
                                                    <w:bottom w:val="none" w:sz="0" w:space="0" w:color="auto"/>
                                                    <w:right w:val="none" w:sz="0" w:space="0" w:color="auto"/>
                                                  </w:divBdr>
                                                  <w:divsChild>
                                                    <w:div w:id="2003853822">
                                                      <w:marLeft w:val="0"/>
                                                      <w:marRight w:val="0"/>
                                                      <w:marTop w:val="0"/>
                                                      <w:marBottom w:val="0"/>
                                                      <w:divBdr>
                                                        <w:top w:val="none" w:sz="0" w:space="0" w:color="auto"/>
                                                        <w:left w:val="none" w:sz="0" w:space="0" w:color="auto"/>
                                                        <w:bottom w:val="none" w:sz="0" w:space="0" w:color="auto"/>
                                                        <w:right w:val="none" w:sz="0" w:space="0" w:color="auto"/>
                                                      </w:divBdr>
                                                    </w:div>
                                                  </w:divsChild>
                                                </w:div>
                                                <w:div w:id="287275346">
                                                  <w:marLeft w:val="0"/>
                                                  <w:marRight w:val="0"/>
                                                  <w:marTop w:val="0"/>
                                                  <w:marBottom w:val="0"/>
                                                  <w:divBdr>
                                                    <w:top w:val="none" w:sz="0" w:space="0" w:color="auto"/>
                                                    <w:left w:val="none" w:sz="0" w:space="0" w:color="auto"/>
                                                    <w:bottom w:val="none" w:sz="0" w:space="0" w:color="auto"/>
                                                    <w:right w:val="none" w:sz="0" w:space="0" w:color="auto"/>
                                                  </w:divBdr>
                                                  <w:divsChild>
                                                    <w:div w:id="2124417732">
                                                      <w:marLeft w:val="0"/>
                                                      <w:marRight w:val="0"/>
                                                      <w:marTop w:val="0"/>
                                                      <w:marBottom w:val="0"/>
                                                      <w:divBdr>
                                                        <w:top w:val="none" w:sz="0" w:space="0" w:color="auto"/>
                                                        <w:left w:val="none" w:sz="0" w:space="0" w:color="auto"/>
                                                        <w:bottom w:val="none" w:sz="0" w:space="0" w:color="auto"/>
                                                        <w:right w:val="none" w:sz="0" w:space="0" w:color="auto"/>
                                                      </w:divBdr>
                                                    </w:div>
                                                  </w:divsChild>
                                                </w:div>
                                                <w:div w:id="536552709">
                                                  <w:marLeft w:val="0"/>
                                                  <w:marRight w:val="0"/>
                                                  <w:marTop w:val="0"/>
                                                  <w:marBottom w:val="0"/>
                                                  <w:divBdr>
                                                    <w:top w:val="none" w:sz="0" w:space="0" w:color="auto"/>
                                                    <w:left w:val="none" w:sz="0" w:space="0" w:color="auto"/>
                                                    <w:bottom w:val="none" w:sz="0" w:space="0" w:color="auto"/>
                                                    <w:right w:val="none" w:sz="0" w:space="0" w:color="auto"/>
                                                  </w:divBdr>
                                                  <w:divsChild>
                                                    <w:div w:id="1005281761">
                                                      <w:marLeft w:val="0"/>
                                                      <w:marRight w:val="0"/>
                                                      <w:marTop w:val="0"/>
                                                      <w:marBottom w:val="0"/>
                                                      <w:divBdr>
                                                        <w:top w:val="none" w:sz="0" w:space="0" w:color="auto"/>
                                                        <w:left w:val="none" w:sz="0" w:space="0" w:color="auto"/>
                                                        <w:bottom w:val="none" w:sz="0" w:space="0" w:color="auto"/>
                                                        <w:right w:val="none" w:sz="0" w:space="0" w:color="auto"/>
                                                      </w:divBdr>
                                                    </w:div>
                                                  </w:divsChild>
                                                </w:div>
                                                <w:div w:id="1949312087">
                                                  <w:marLeft w:val="0"/>
                                                  <w:marRight w:val="0"/>
                                                  <w:marTop w:val="0"/>
                                                  <w:marBottom w:val="0"/>
                                                  <w:divBdr>
                                                    <w:top w:val="none" w:sz="0" w:space="0" w:color="auto"/>
                                                    <w:left w:val="none" w:sz="0" w:space="0" w:color="auto"/>
                                                    <w:bottom w:val="none" w:sz="0" w:space="0" w:color="auto"/>
                                                    <w:right w:val="none" w:sz="0" w:space="0" w:color="auto"/>
                                                  </w:divBdr>
                                                  <w:divsChild>
                                                    <w:div w:id="1661695844">
                                                      <w:marLeft w:val="0"/>
                                                      <w:marRight w:val="0"/>
                                                      <w:marTop w:val="0"/>
                                                      <w:marBottom w:val="0"/>
                                                      <w:divBdr>
                                                        <w:top w:val="none" w:sz="0" w:space="0" w:color="auto"/>
                                                        <w:left w:val="none" w:sz="0" w:space="0" w:color="auto"/>
                                                        <w:bottom w:val="none" w:sz="0" w:space="0" w:color="auto"/>
                                                        <w:right w:val="none" w:sz="0" w:space="0" w:color="auto"/>
                                                      </w:divBdr>
                                                    </w:div>
                                                  </w:divsChild>
                                                </w:div>
                                                <w:div w:id="804661396">
                                                  <w:marLeft w:val="0"/>
                                                  <w:marRight w:val="0"/>
                                                  <w:marTop w:val="0"/>
                                                  <w:marBottom w:val="0"/>
                                                  <w:divBdr>
                                                    <w:top w:val="none" w:sz="0" w:space="0" w:color="auto"/>
                                                    <w:left w:val="none" w:sz="0" w:space="0" w:color="auto"/>
                                                    <w:bottom w:val="none" w:sz="0" w:space="0" w:color="auto"/>
                                                    <w:right w:val="none" w:sz="0" w:space="0" w:color="auto"/>
                                                  </w:divBdr>
                                                  <w:divsChild>
                                                    <w:div w:id="156382526">
                                                      <w:marLeft w:val="0"/>
                                                      <w:marRight w:val="0"/>
                                                      <w:marTop w:val="0"/>
                                                      <w:marBottom w:val="0"/>
                                                      <w:divBdr>
                                                        <w:top w:val="none" w:sz="0" w:space="0" w:color="auto"/>
                                                        <w:left w:val="none" w:sz="0" w:space="0" w:color="auto"/>
                                                        <w:bottom w:val="none" w:sz="0" w:space="0" w:color="auto"/>
                                                        <w:right w:val="none" w:sz="0" w:space="0" w:color="auto"/>
                                                      </w:divBdr>
                                                    </w:div>
                                                  </w:divsChild>
                                                </w:div>
                                                <w:div w:id="1034035040">
                                                  <w:marLeft w:val="0"/>
                                                  <w:marRight w:val="0"/>
                                                  <w:marTop w:val="0"/>
                                                  <w:marBottom w:val="0"/>
                                                  <w:divBdr>
                                                    <w:top w:val="none" w:sz="0" w:space="0" w:color="auto"/>
                                                    <w:left w:val="none" w:sz="0" w:space="0" w:color="auto"/>
                                                    <w:bottom w:val="none" w:sz="0" w:space="0" w:color="auto"/>
                                                    <w:right w:val="none" w:sz="0" w:space="0" w:color="auto"/>
                                                  </w:divBdr>
                                                  <w:divsChild>
                                                    <w:div w:id="25107566">
                                                      <w:marLeft w:val="0"/>
                                                      <w:marRight w:val="0"/>
                                                      <w:marTop w:val="0"/>
                                                      <w:marBottom w:val="0"/>
                                                      <w:divBdr>
                                                        <w:top w:val="none" w:sz="0" w:space="0" w:color="auto"/>
                                                        <w:left w:val="none" w:sz="0" w:space="0" w:color="auto"/>
                                                        <w:bottom w:val="none" w:sz="0" w:space="0" w:color="auto"/>
                                                        <w:right w:val="none" w:sz="0" w:space="0" w:color="auto"/>
                                                      </w:divBdr>
                                                    </w:div>
                                                  </w:divsChild>
                                                </w:div>
                                                <w:div w:id="1410729599">
                                                  <w:marLeft w:val="0"/>
                                                  <w:marRight w:val="0"/>
                                                  <w:marTop w:val="0"/>
                                                  <w:marBottom w:val="0"/>
                                                  <w:divBdr>
                                                    <w:top w:val="none" w:sz="0" w:space="0" w:color="auto"/>
                                                    <w:left w:val="none" w:sz="0" w:space="0" w:color="auto"/>
                                                    <w:bottom w:val="none" w:sz="0" w:space="0" w:color="auto"/>
                                                    <w:right w:val="none" w:sz="0" w:space="0" w:color="auto"/>
                                                  </w:divBdr>
                                                  <w:divsChild>
                                                    <w:div w:id="1831674094">
                                                      <w:marLeft w:val="0"/>
                                                      <w:marRight w:val="0"/>
                                                      <w:marTop w:val="0"/>
                                                      <w:marBottom w:val="0"/>
                                                      <w:divBdr>
                                                        <w:top w:val="none" w:sz="0" w:space="0" w:color="auto"/>
                                                        <w:left w:val="none" w:sz="0" w:space="0" w:color="auto"/>
                                                        <w:bottom w:val="none" w:sz="0" w:space="0" w:color="auto"/>
                                                        <w:right w:val="none" w:sz="0" w:space="0" w:color="auto"/>
                                                      </w:divBdr>
                                                    </w:div>
                                                  </w:divsChild>
                                                </w:div>
                                                <w:div w:id="369377481">
                                                  <w:marLeft w:val="0"/>
                                                  <w:marRight w:val="0"/>
                                                  <w:marTop w:val="0"/>
                                                  <w:marBottom w:val="0"/>
                                                  <w:divBdr>
                                                    <w:top w:val="none" w:sz="0" w:space="0" w:color="auto"/>
                                                    <w:left w:val="none" w:sz="0" w:space="0" w:color="auto"/>
                                                    <w:bottom w:val="none" w:sz="0" w:space="0" w:color="auto"/>
                                                    <w:right w:val="none" w:sz="0" w:space="0" w:color="auto"/>
                                                  </w:divBdr>
                                                  <w:divsChild>
                                                    <w:div w:id="1763380085">
                                                      <w:marLeft w:val="0"/>
                                                      <w:marRight w:val="0"/>
                                                      <w:marTop w:val="0"/>
                                                      <w:marBottom w:val="0"/>
                                                      <w:divBdr>
                                                        <w:top w:val="none" w:sz="0" w:space="0" w:color="auto"/>
                                                        <w:left w:val="none" w:sz="0" w:space="0" w:color="auto"/>
                                                        <w:bottom w:val="none" w:sz="0" w:space="0" w:color="auto"/>
                                                        <w:right w:val="none" w:sz="0" w:space="0" w:color="auto"/>
                                                      </w:divBdr>
                                                    </w:div>
                                                  </w:divsChild>
                                                </w:div>
                                                <w:div w:id="404961120">
                                                  <w:marLeft w:val="0"/>
                                                  <w:marRight w:val="0"/>
                                                  <w:marTop w:val="0"/>
                                                  <w:marBottom w:val="0"/>
                                                  <w:divBdr>
                                                    <w:top w:val="none" w:sz="0" w:space="0" w:color="auto"/>
                                                    <w:left w:val="none" w:sz="0" w:space="0" w:color="auto"/>
                                                    <w:bottom w:val="none" w:sz="0" w:space="0" w:color="auto"/>
                                                    <w:right w:val="none" w:sz="0" w:space="0" w:color="auto"/>
                                                  </w:divBdr>
                                                  <w:divsChild>
                                                    <w:div w:id="157889740">
                                                      <w:marLeft w:val="0"/>
                                                      <w:marRight w:val="0"/>
                                                      <w:marTop w:val="0"/>
                                                      <w:marBottom w:val="0"/>
                                                      <w:divBdr>
                                                        <w:top w:val="none" w:sz="0" w:space="0" w:color="auto"/>
                                                        <w:left w:val="none" w:sz="0" w:space="0" w:color="auto"/>
                                                        <w:bottom w:val="none" w:sz="0" w:space="0" w:color="auto"/>
                                                        <w:right w:val="none" w:sz="0" w:space="0" w:color="auto"/>
                                                      </w:divBdr>
                                                    </w:div>
                                                  </w:divsChild>
                                                </w:div>
                                                <w:div w:id="1328826511">
                                                  <w:marLeft w:val="0"/>
                                                  <w:marRight w:val="0"/>
                                                  <w:marTop w:val="0"/>
                                                  <w:marBottom w:val="0"/>
                                                  <w:divBdr>
                                                    <w:top w:val="none" w:sz="0" w:space="0" w:color="auto"/>
                                                    <w:left w:val="none" w:sz="0" w:space="0" w:color="auto"/>
                                                    <w:bottom w:val="none" w:sz="0" w:space="0" w:color="auto"/>
                                                    <w:right w:val="none" w:sz="0" w:space="0" w:color="auto"/>
                                                  </w:divBdr>
                                                  <w:divsChild>
                                                    <w:div w:id="1390769212">
                                                      <w:marLeft w:val="0"/>
                                                      <w:marRight w:val="0"/>
                                                      <w:marTop w:val="0"/>
                                                      <w:marBottom w:val="0"/>
                                                      <w:divBdr>
                                                        <w:top w:val="none" w:sz="0" w:space="0" w:color="auto"/>
                                                        <w:left w:val="none" w:sz="0" w:space="0" w:color="auto"/>
                                                        <w:bottom w:val="none" w:sz="0" w:space="0" w:color="auto"/>
                                                        <w:right w:val="none" w:sz="0" w:space="0" w:color="auto"/>
                                                      </w:divBdr>
                                                    </w:div>
                                                  </w:divsChild>
                                                </w:div>
                                                <w:div w:id="594555284">
                                                  <w:marLeft w:val="0"/>
                                                  <w:marRight w:val="0"/>
                                                  <w:marTop w:val="0"/>
                                                  <w:marBottom w:val="0"/>
                                                  <w:divBdr>
                                                    <w:top w:val="none" w:sz="0" w:space="0" w:color="auto"/>
                                                    <w:left w:val="none" w:sz="0" w:space="0" w:color="auto"/>
                                                    <w:bottom w:val="none" w:sz="0" w:space="0" w:color="auto"/>
                                                    <w:right w:val="none" w:sz="0" w:space="0" w:color="auto"/>
                                                  </w:divBdr>
                                                  <w:divsChild>
                                                    <w:div w:id="1189561676">
                                                      <w:marLeft w:val="0"/>
                                                      <w:marRight w:val="0"/>
                                                      <w:marTop w:val="0"/>
                                                      <w:marBottom w:val="0"/>
                                                      <w:divBdr>
                                                        <w:top w:val="none" w:sz="0" w:space="0" w:color="auto"/>
                                                        <w:left w:val="none" w:sz="0" w:space="0" w:color="auto"/>
                                                        <w:bottom w:val="none" w:sz="0" w:space="0" w:color="auto"/>
                                                        <w:right w:val="none" w:sz="0" w:space="0" w:color="auto"/>
                                                      </w:divBdr>
                                                    </w:div>
                                                  </w:divsChild>
                                                </w:div>
                                                <w:div w:id="1581596926">
                                                  <w:marLeft w:val="0"/>
                                                  <w:marRight w:val="0"/>
                                                  <w:marTop w:val="0"/>
                                                  <w:marBottom w:val="0"/>
                                                  <w:divBdr>
                                                    <w:top w:val="none" w:sz="0" w:space="0" w:color="auto"/>
                                                    <w:left w:val="none" w:sz="0" w:space="0" w:color="auto"/>
                                                    <w:bottom w:val="none" w:sz="0" w:space="0" w:color="auto"/>
                                                    <w:right w:val="none" w:sz="0" w:space="0" w:color="auto"/>
                                                  </w:divBdr>
                                                  <w:divsChild>
                                                    <w:div w:id="886721190">
                                                      <w:marLeft w:val="0"/>
                                                      <w:marRight w:val="0"/>
                                                      <w:marTop w:val="0"/>
                                                      <w:marBottom w:val="0"/>
                                                      <w:divBdr>
                                                        <w:top w:val="none" w:sz="0" w:space="0" w:color="auto"/>
                                                        <w:left w:val="none" w:sz="0" w:space="0" w:color="auto"/>
                                                        <w:bottom w:val="none" w:sz="0" w:space="0" w:color="auto"/>
                                                        <w:right w:val="none" w:sz="0" w:space="0" w:color="auto"/>
                                                      </w:divBdr>
                                                    </w:div>
                                                  </w:divsChild>
                                                </w:div>
                                                <w:div w:id="871306647">
                                                  <w:marLeft w:val="0"/>
                                                  <w:marRight w:val="0"/>
                                                  <w:marTop w:val="0"/>
                                                  <w:marBottom w:val="0"/>
                                                  <w:divBdr>
                                                    <w:top w:val="none" w:sz="0" w:space="0" w:color="auto"/>
                                                    <w:left w:val="none" w:sz="0" w:space="0" w:color="auto"/>
                                                    <w:bottom w:val="none" w:sz="0" w:space="0" w:color="auto"/>
                                                    <w:right w:val="none" w:sz="0" w:space="0" w:color="auto"/>
                                                  </w:divBdr>
                                                  <w:divsChild>
                                                    <w:div w:id="598486971">
                                                      <w:marLeft w:val="0"/>
                                                      <w:marRight w:val="0"/>
                                                      <w:marTop w:val="0"/>
                                                      <w:marBottom w:val="0"/>
                                                      <w:divBdr>
                                                        <w:top w:val="none" w:sz="0" w:space="0" w:color="auto"/>
                                                        <w:left w:val="none" w:sz="0" w:space="0" w:color="auto"/>
                                                        <w:bottom w:val="none" w:sz="0" w:space="0" w:color="auto"/>
                                                        <w:right w:val="none" w:sz="0" w:space="0" w:color="auto"/>
                                                      </w:divBdr>
                                                    </w:div>
                                                  </w:divsChild>
                                                </w:div>
                                                <w:div w:id="686516852">
                                                  <w:marLeft w:val="0"/>
                                                  <w:marRight w:val="0"/>
                                                  <w:marTop w:val="0"/>
                                                  <w:marBottom w:val="0"/>
                                                  <w:divBdr>
                                                    <w:top w:val="none" w:sz="0" w:space="0" w:color="auto"/>
                                                    <w:left w:val="none" w:sz="0" w:space="0" w:color="auto"/>
                                                    <w:bottom w:val="none" w:sz="0" w:space="0" w:color="auto"/>
                                                    <w:right w:val="none" w:sz="0" w:space="0" w:color="auto"/>
                                                  </w:divBdr>
                                                  <w:divsChild>
                                                    <w:div w:id="1746997056">
                                                      <w:marLeft w:val="0"/>
                                                      <w:marRight w:val="0"/>
                                                      <w:marTop w:val="0"/>
                                                      <w:marBottom w:val="0"/>
                                                      <w:divBdr>
                                                        <w:top w:val="none" w:sz="0" w:space="0" w:color="auto"/>
                                                        <w:left w:val="none" w:sz="0" w:space="0" w:color="auto"/>
                                                        <w:bottom w:val="none" w:sz="0" w:space="0" w:color="auto"/>
                                                        <w:right w:val="none" w:sz="0" w:space="0" w:color="auto"/>
                                                      </w:divBdr>
                                                    </w:div>
                                                  </w:divsChild>
                                                </w:div>
                                                <w:div w:id="41682054">
                                                  <w:marLeft w:val="0"/>
                                                  <w:marRight w:val="0"/>
                                                  <w:marTop w:val="0"/>
                                                  <w:marBottom w:val="0"/>
                                                  <w:divBdr>
                                                    <w:top w:val="none" w:sz="0" w:space="0" w:color="auto"/>
                                                    <w:left w:val="none" w:sz="0" w:space="0" w:color="auto"/>
                                                    <w:bottom w:val="none" w:sz="0" w:space="0" w:color="auto"/>
                                                    <w:right w:val="none" w:sz="0" w:space="0" w:color="auto"/>
                                                  </w:divBdr>
                                                  <w:divsChild>
                                                    <w:div w:id="1609508413">
                                                      <w:marLeft w:val="0"/>
                                                      <w:marRight w:val="0"/>
                                                      <w:marTop w:val="0"/>
                                                      <w:marBottom w:val="0"/>
                                                      <w:divBdr>
                                                        <w:top w:val="none" w:sz="0" w:space="0" w:color="auto"/>
                                                        <w:left w:val="none" w:sz="0" w:space="0" w:color="auto"/>
                                                        <w:bottom w:val="none" w:sz="0" w:space="0" w:color="auto"/>
                                                        <w:right w:val="none" w:sz="0" w:space="0" w:color="auto"/>
                                                      </w:divBdr>
                                                    </w:div>
                                                  </w:divsChild>
                                                </w:div>
                                                <w:div w:id="1657610746">
                                                  <w:marLeft w:val="0"/>
                                                  <w:marRight w:val="0"/>
                                                  <w:marTop w:val="0"/>
                                                  <w:marBottom w:val="0"/>
                                                  <w:divBdr>
                                                    <w:top w:val="none" w:sz="0" w:space="0" w:color="auto"/>
                                                    <w:left w:val="none" w:sz="0" w:space="0" w:color="auto"/>
                                                    <w:bottom w:val="none" w:sz="0" w:space="0" w:color="auto"/>
                                                    <w:right w:val="none" w:sz="0" w:space="0" w:color="auto"/>
                                                  </w:divBdr>
                                                  <w:divsChild>
                                                    <w:div w:id="866260015">
                                                      <w:marLeft w:val="0"/>
                                                      <w:marRight w:val="0"/>
                                                      <w:marTop w:val="0"/>
                                                      <w:marBottom w:val="0"/>
                                                      <w:divBdr>
                                                        <w:top w:val="none" w:sz="0" w:space="0" w:color="auto"/>
                                                        <w:left w:val="none" w:sz="0" w:space="0" w:color="auto"/>
                                                        <w:bottom w:val="none" w:sz="0" w:space="0" w:color="auto"/>
                                                        <w:right w:val="none" w:sz="0" w:space="0" w:color="auto"/>
                                                      </w:divBdr>
                                                    </w:div>
                                                  </w:divsChild>
                                                </w:div>
                                                <w:div w:id="1889609754">
                                                  <w:marLeft w:val="0"/>
                                                  <w:marRight w:val="0"/>
                                                  <w:marTop w:val="0"/>
                                                  <w:marBottom w:val="0"/>
                                                  <w:divBdr>
                                                    <w:top w:val="none" w:sz="0" w:space="0" w:color="auto"/>
                                                    <w:left w:val="none" w:sz="0" w:space="0" w:color="auto"/>
                                                    <w:bottom w:val="none" w:sz="0" w:space="0" w:color="auto"/>
                                                    <w:right w:val="none" w:sz="0" w:space="0" w:color="auto"/>
                                                  </w:divBdr>
                                                  <w:divsChild>
                                                    <w:div w:id="1177502591">
                                                      <w:marLeft w:val="0"/>
                                                      <w:marRight w:val="0"/>
                                                      <w:marTop w:val="0"/>
                                                      <w:marBottom w:val="0"/>
                                                      <w:divBdr>
                                                        <w:top w:val="none" w:sz="0" w:space="0" w:color="auto"/>
                                                        <w:left w:val="none" w:sz="0" w:space="0" w:color="auto"/>
                                                        <w:bottom w:val="none" w:sz="0" w:space="0" w:color="auto"/>
                                                        <w:right w:val="none" w:sz="0" w:space="0" w:color="auto"/>
                                                      </w:divBdr>
                                                    </w:div>
                                                  </w:divsChild>
                                                </w:div>
                                                <w:div w:id="1413964200">
                                                  <w:marLeft w:val="0"/>
                                                  <w:marRight w:val="0"/>
                                                  <w:marTop w:val="0"/>
                                                  <w:marBottom w:val="0"/>
                                                  <w:divBdr>
                                                    <w:top w:val="none" w:sz="0" w:space="0" w:color="auto"/>
                                                    <w:left w:val="none" w:sz="0" w:space="0" w:color="auto"/>
                                                    <w:bottom w:val="none" w:sz="0" w:space="0" w:color="auto"/>
                                                    <w:right w:val="none" w:sz="0" w:space="0" w:color="auto"/>
                                                  </w:divBdr>
                                                  <w:divsChild>
                                                    <w:div w:id="1371301751">
                                                      <w:marLeft w:val="0"/>
                                                      <w:marRight w:val="0"/>
                                                      <w:marTop w:val="0"/>
                                                      <w:marBottom w:val="0"/>
                                                      <w:divBdr>
                                                        <w:top w:val="none" w:sz="0" w:space="0" w:color="auto"/>
                                                        <w:left w:val="none" w:sz="0" w:space="0" w:color="auto"/>
                                                        <w:bottom w:val="none" w:sz="0" w:space="0" w:color="auto"/>
                                                        <w:right w:val="none" w:sz="0" w:space="0" w:color="auto"/>
                                                      </w:divBdr>
                                                    </w:div>
                                                  </w:divsChild>
                                                </w:div>
                                                <w:div w:id="778139117">
                                                  <w:marLeft w:val="0"/>
                                                  <w:marRight w:val="0"/>
                                                  <w:marTop w:val="0"/>
                                                  <w:marBottom w:val="0"/>
                                                  <w:divBdr>
                                                    <w:top w:val="none" w:sz="0" w:space="0" w:color="auto"/>
                                                    <w:left w:val="none" w:sz="0" w:space="0" w:color="auto"/>
                                                    <w:bottom w:val="none" w:sz="0" w:space="0" w:color="auto"/>
                                                    <w:right w:val="none" w:sz="0" w:space="0" w:color="auto"/>
                                                  </w:divBdr>
                                                  <w:divsChild>
                                                    <w:div w:id="1742872382">
                                                      <w:marLeft w:val="0"/>
                                                      <w:marRight w:val="0"/>
                                                      <w:marTop w:val="0"/>
                                                      <w:marBottom w:val="0"/>
                                                      <w:divBdr>
                                                        <w:top w:val="none" w:sz="0" w:space="0" w:color="auto"/>
                                                        <w:left w:val="none" w:sz="0" w:space="0" w:color="auto"/>
                                                        <w:bottom w:val="none" w:sz="0" w:space="0" w:color="auto"/>
                                                        <w:right w:val="none" w:sz="0" w:space="0" w:color="auto"/>
                                                      </w:divBdr>
                                                    </w:div>
                                                  </w:divsChild>
                                                </w:div>
                                                <w:div w:id="557664238">
                                                  <w:marLeft w:val="0"/>
                                                  <w:marRight w:val="0"/>
                                                  <w:marTop w:val="0"/>
                                                  <w:marBottom w:val="0"/>
                                                  <w:divBdr>
                                                    <w:top w:val="none" w:sz="0" w:space="0" w:color="auto"/>
                                                    <w:left w:val="none" w:sz="0" w:space="0" w:color="auto"/>
                                                    <w:bottom w:val="none" w:sz="0" w:space="0" w:color="auto"/>
                                                    <w:right w:val="none" w:sz="0" w:space="0" w:color="auto"/>
                                                  </w:divBdr>
                                                  <w:divsChild>
                                                    <w:div w:id="493568716">
                                                      <w:marLeft w:val="0"/>
                                                      <w:marRight w:val="0"/>
                                                      <w:marTop w:val="0"/>
                                                      <w:marBottom w:val="0"/>
                                                      <w:divBdr>
                                                        <w:top w:val="none" w:sz="0" w:space="0" w:color="auto"/>
                                                        <w:left w:val="none" w:sz="0" w:space="0" w:color="auto"/>
                                                        <w:bottom w:val="none" w:sz="0" w:space="0" w:color="auto"/>
                                                        <w:right w:val="none" w:sz="0" w:space="0" w:color="auto"/>
                                                      </w:divBdr>
                                                    </w:div>
                                                  </w:divsChild>
                                                </w:div>
                                                <w:div w:id="1819229972">
                                                  <w:marLeft w:val="0"/>
                                                  <w:marRight w:val="0"/>
                                                  <w:marTop w:val="0"/>
                                                  <w:marBottom w:val="0"/>
                                                  <w:divBdr>
                                                    <w:top w:val="none" w:sz="0" w:space="0" w:color="auto"/>
                                                    <w:left w:val="none" w:sz="0" w:space="0" w:color="auto"/>
                                                    <w:bottom w:val="none" w:sz="0" w:space="0" w:color="auto"/>
                                                    <w:right w:val="none" w:sz="0" w:space="0" w:color="auto"/>
                                                  </w:divBdr>
                                                  <w:divsChild>
                                                    <w:div w:id="1173032507">
                                                      <w:marLeft w:val="0"/>
                                                      <w:marRight w:val="0"/>
                                                      <w:marTop w:val="0"/>
                                                      <w:marBottom w:val="0"/>
                                                      <w:divBdr>
                                                        <w:top w:val="none" w:sz="0" w:space="0" w:color="auto"/>
                                                        <w:left w:val="none" w:sz="0" w:space="0" w:color="auto"/>
                                                        <w:bottom w:val="none" w:sz="0" w:space="0" w:color="auto"/>
                                                        <w:right w:val="none" w:sz="0" w:space="0" w:color="auto"/>
                                                      </w:divBdr>
                                                    </w:div>
                                                  </w:divsChild>
                                                </w:div>
                                                <w:div w:id="1291470710">
                                                  <w:marLeft w:val="0"/>
                                                  <w:marRight w:val="0"/>
                                                  <w:marTop w:val="0"/>
                                                  <w:marBottom w:val="0"/>
                                                  <w:divBdr>
                                                    <w:top w:val="none" w:sz="0" w:space="0" w:color="auto"/>
                                                    <w:left w:val="none" w:sz="0" w:space="0" w:color="auto"/>
                                                    <w:bottom w:val="none" w:sz="0" w:space="0" w:color="auto"/>
                                                    <w:right w:val="none" w:sz="0" w:space="0" w:color="auto"/>
                                                  </w:divBdr>
                                                  <w:divsChild>
                                                    <w:div w:id="1956668705">
                                                      <w:marLeft w:val="0"/>
                                                      <w:marRight w:val="0"/>
                                                      <w:marTop w:val="0"/>
                                                      <w:marBottom w:val="0"/>
                                                      <w:divBdr>
                                                        <w:top w:val="none" w:sz="0" w:space="0" w:color="auto"/>
                                                        <w:left w:val="none" w:sz="0" w:space="0" w:color="auto"/>
                                                        <w:bottom w:val="none" w:sz="0" w:space="0" w:color="auto"/>
                                                        <w:right w:val="none" w:sz="0" w:space="0" w:color="auto"/>
                                                      </w:divBdr>
                                                    </w:div>
                                                  </w:divsChild>
                                                </w:div>
                                                <w:div w:id="1286766035">
                                                  <w:marLeft w:val="0"/>
                                                  <w:marRight w:val="0"/>
                                                  <w:marTop w:val="0"/>
                                                  <w:marBottom w:val="0"/>
                                                  <w:divBdr>
                                                    <w:top w:val="none" w:sz="0" w:space="0" w:color="auto"/>
                                                    <w:left w:val="none" w:sz="0" w:space="0" w:color="auto"/>
                                                    <w:bottom w:val="none" w:sz="0" w:space="0" w:color="auto"/>
                                                    <w:right w:val="none" w:sz="0" w:space="0" w:color="auto"/>
                                                  </w:divBdr>
                                                  <w:divsChild>
                                                    <w:div w:id="2042120719">
                                                      <w:marLeft w:val="0"/>
                                                      <w:marRight w:val="0"/>
                                                      <w:marTop w:val="0"/>
                                                      <w:marBottom w:val="0"/>
                                                      <w:divBdr>
                                                        <w:top w:val="none" w:sz="0" w:space="0" w:color="auto"/>
                                                        <w:left w:val="none" w:sz="0" w:space="0" w:color="auto"/>
                                                        <w:bottom w:val="none" w:sz="0" w:space="0" w:color="auto"/>
                                                        <w:right w:val="none" w:sz="0" w:space="0" w:color="auto"/>
                                                      </w:divBdr>
                                                    </w:div>
                                                  </w:divsChild>
                                                </w:div>
                                                <w:div w:id="1728870856">
                                                  <w:marLeft w:val="0"/>
                                                  <w:marRight w:val="0"/>
                                                  <w:marTop w:val="0"/>
                                                  <w:marBottom w:val="0"/>
                                                  <w:divBdr>
                                                    <w:top w:val="none" w:sz="0" w:space="0" w:color="auto"/>
                                                    <w:left w:val="none" w:sz="0" w:space="0" w:color="auto"/>
                                                    <w:bottom w:val="none" w:sz="0" w:space="0" w:color="auto"/>
                                                    <w:right w:val="none" w:sz="0" w:space="0" w:color="auto"/>
                                                  </w:divBdr>
                                                  <w:divsChild>
                                                    <w:div w:id="1364743517">
                                                      <w:marLeft w:val="0"/>
                                                      <w:marRight w:val="0"/>
                                                      <w:marTop w:val="0"/>
                                                      <w:marBottom w:val="0"/>
                                                      <w:divBdr>
                                                        <w:top w:val="none" w:sz="0" w:space="0" w:color="auto"/>
                                                        <w:left w:val="none" w:sz="0" w:space="0" w:color="auto"/>
                                                        <w:bottom w:val="none" w:sz="0" w:space="0" w:color="auto"/>
                                                        <w:right w:val="none" w:sz="0" w:space="0" w:color="auto"/>
                                                      </w:divBdr>
                                                    </w:div>
                                                  </w:divsChild>
                                                </w:div>
                                                <w:div w:id="1724254139">
                                                  <w:marLeft w:val="0"/>
                                                  <w:marRight w:val="0"/>
                                                  <w:marTop w:val="0"/>
                                                  <w:marBottom w:val="0"/>
                                                  <w:divBdr>
                                                    <w:top w:val="none" w:sz="0" w:space="0" w:color="auto"/>
                                                    <w:left w:val="none" w:sz="0" w:space="0" w:color="auto"/>
                                                    <w:bottom w:val="none" w:sz="0" w:space="0" w:color="auto"/>
                                                    <w:right w:val="none" w:sz="0" w:space="0" w:color="auto"/>
                                                  </w:divBdr>
                                                  <w:divsChild>
                                                    <w:div w:id="732846843">
                                                      <w:marLeft w:val="0"/>
                                                      <w:marRight w:val="0"/>
                                                      <w:marTop w:val="45"/>
                                                      <w:marBottom w:val="45"/>
                                                      <w:divBdr>
                                                        <w:top w:val="none" w:sz="0" w:space="0" w:color="auto"/>
                                                        <w:left w:val="none" w:sz="0" w:space="0" w:color="auto"/>
                                                        <w:bottom w:val="none" w:sz="0" w:space="0" w:color="auto"/>
                                                        <w:right w:val="none" w:sz="0" w:space="0" w:color="auto"/>
                                                      </w:divBdr>
                                                    </w:div>
                                                  </w:divsChild>
                                                </w:div>
                                                <w:div w:id="260843021">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
                                                  </w:divsChild>
                                                </w:div>
                                                <w:div w:id="1599755437">
                                                  <w:marLeft w:val="0"/>
                                                  <w:marRight w:val="0"/>
                                                  <w:marTop w:val="0"/>
                                                  <w:marBottom w:val="0"/>
                                                  <w:divBdr>
                                                    <w:top w:val="none" w:sz="0" w:space="0" w:color="auto"/>
                                                    <w:left w:val="none" w:sz="0" w:space="0" w:color="auto"/>
                                                    <w:bottom w:val="none" w:sz="0" w:space="0" w:color="auto"/>
                                                    <w:right w:val="none" w:sz="0" w:space="0" w:color="auto"/>
                                                  </w:divBdr>
                                                  <w:divsChild>
                                                    <w:div w:id="1377243196">
                                                      <w:marLeft w:val="0"/>
                                                      <w:marRight w:val="0"/>
                                                      <w:marTop w:val="0"/>
                                                      <w:marBottom w:val="0"/>
                                                      <w:divBdr>
                                                        <w:top w:val="none" w:sz="0" w:space="0" w:color="auto"/>
                                                        <w:left w:val="none" w:sz="0" w:space="0" w:color="auto"/>
                                                        <w:bottom w:val="none" w:sz="0" w:space="0" w:color="auto"/>
                                                        <w:right w:val="none" w:sz="0" w:space="0" w:color="auto"/>
                                                      </w:divBdr>
                                                    </w:div>
                                                  </w:divsChild>
                                                </w:div>
                                                <w:div w:id="1375734049">
                                                  <w:marLeft w:val="0"/>
                                                  <w:marRight w:val="0"/>
                                                  <w:marTop w:val="0"/>
                                                  <w:marBottom w:val="0"/>
                                                  <w:divBdr>
                                                    <w:top w:val="none" w:sz="0" w:space="0" w:color="auto"/>
                                                    <w:left w:val="none" w:sz="0" w:space="0" w:color="auto"/>
                                                    <w:bottom w:val="none" w:sz="0" w:space="0" w:color="auto"/>
                                                    <w:right w:val="none" w:sz="0" w:space="0" w:color="auto"/>
                                                  </w:divBdr>
                                                  <w:divsChild>
                                                    <w:div w:id="286620669">
                                                      <w:marLeft w:val="0"/>
                                                      <w:marRight w:val="0"/>
                                                      <w:marTop w:val="0"/>
                                                      <w:marBottom w:val="0"/>
                                                      <w:divBdr>
                                                        <w:top w:val="none" w:sz="0" w:space="0" w:color="auto"/>
                                                        <w:left w:val="none" w:sz="0" w:space="0" w:color="auto"/>
                                                        <w:bottom w:val="none" w:sz="0" w:space="0" w:color="auto"/>
                                                        <w:right w:val="none" w:sz="0" w:space="0" w:color="auto"/>
                                                      </w:divBdr>
                                                    </w:div>
                                                  </w:divsChild>
                                                </w:div>
                                                <w:div w:id="1617178880">
                                                  <w:marLeft w:val="0"/>
                                                  <w:marRight w:val="0"/>
                                                  <w:marTop w:val="0"/>
                                                  <w:marBottom w:val="0"/>
                                                  <w:divBdr>
                                                    <w:top w:val="none" w:sz="0" w:space="0" w:color="auto"/>
                                                    <w:left w:val="none" w:sz="0" w:space="0" w:color="auto"/>
                                                    <w:bottom w:val="none" w:sz="0" w:space="0" w:color="auto"/>
                                                    <w:right w:val="none" w:sz="0" w:space="0" w:color="auto"/>
                                                  </w:divBdr>
                                                  <w:divsChild>
                                                    <w:div w:id="419328537">
                                                      <w:marLeft w:val="0"/>
                                                      <w:marRight w:val="0"/>
                                                      <w:marTop w:val="0"/>
                                                      <w:marBottom w:val="0"/>
                                                      <w:divBdr>
                                                        <w:top w:val="none" w:sz="0" w:space="0" w:color="auto"/>
                                                        <w:left w:val="none" w:sz="0" w:space="0" w:color="auto"/>
                                                        <w:bottom w:val="none" w:sz="0" w:space="0" w:color="auto"/>
                                                        <w:right w:val="none" w:sz="0" w:space="0" w:color="auto"/>
                                                      </w:divBdr>
                                                    </w:div>
                                                  </w:divsChild>
                                                </w:div>
                                                <w:div w:id="309360041">
                                                  <w:marLeft w:val="0"/>
                                                  <w:marRight w:val="0"/>
                                                  <w:marTop w:val="0"/>
                                                  <w:marBottom w:val="0"/>
                                                  <w:divBdr>
                                                    <w:top w:val="none" w:sz="0" w:space="0" w:color="auto"/>
                                                    <w:left w:val="none" w:sz="0" w:space="0" w:color="auto"/>
                                                    <w:bottom w:val="none" w:sz="0" w:space="0" w:color="auto"/>
                                                    <w:right w:val="none" w:sz="0" w:space="0" w:color="auto"/>
                                                  </w:divBdr>
                                                  <w:divsChild>
                                                    <w:div w:id="1258978857">
                                                      <w:marLeft w:val="0"/>
                                                      <w:marRight w:val="0"/>
                                                      <w:marTop w:val="0"/>
                                                      <w:marBottom w:val="0"/>
                                                      <w:divBdr>
                                                        <w:top w:val="none" w:sz="0" w:space="0" w:color="auto"/>
                                                        <w:left w:val="none" w:sz="0" w:space="0" w:color="auto"/>
                                                        <w:bottom w:val="none" w:sz="0" w:space="0" w:color="auto"/>
                                                        <w:right w:val="none" w:sz="0" w:space="0" w:color="auto"/>
                                                      </w:divBdr>
                                                    </w:div>
                                                  </w:divsChild>
                                                </w:div>
                                                <w:div w:id="1519998614">
                                                  <w:marLeft w:val="0"/>
                                                  <w:marRight w:val="0"/>
                                                  <w:marTop w:val="0"/>
                                                  <w:marBottom w:val="0"/>
                                                  <w:divBdr>
                                                    <w:top w:val="none" w:sz="0" w:space="0" w:color="auto"/>
                                                    <w:left w:val="none" w:sz="0" w:space="0" w:color="auto"/>
                                                    <w:bottom w:val="none" w:sz="0" w:space="0" w:color="auto"/>
                                                    <w:right w:val="none" w:sz="0" w:space="0" w:color="auto"/>
                                                  </w:divBdr>
                                                  <w:divsChild>
                                                    <w:div w:id="94402707">
                                                      <w:marLeft w:val="0"/>
                                                      <w:marRight w:val="0"/>
                                                      <w:marTop w:val="45"/>
                                                      <w:marBottom w:val="45"/>
                                                      <w:divBdr>
                                                        <w:top w:val="none" w:sz="0" w:space="0" w:color="auto"/>
                                                        <w:left w:val="none" w:sz="0" w:space="0" w:color="auto"/>
                                                        <w:bottom w:val="none" w:sz="0" w:space="0" w:color="auto"/>
                                                        <w:right w:val="none" w:sz="0" w:space="0" w:color="auto"/>
                                                      </w:divBdr>
                                                    </w:div>
                                                  </w:divsChild>
                                                </w:div>
                                                <w:div w:id="158889560">
                                                  <w:marLeft w:val="0"/>
                                                  <w:marRight w:val="0"/>
                                                  <w:marTop w:val="0"/>
                                                  <w:marBottom w:val="0"/>
                                                  <w:divBdr>
                                                    <w:top w:val="none" w:sz="0" w:space="0" w:color="auto"/>
                                                    <w:left w:val="none" w:sz="0" w:space="0" w:color="auto"/>
                                                    <w:bottom w:val="none" w:sz="0" w:space="0" w:color="auto"/>
                                                    <w:right w:val="none" w:sz="0" w:space="0" w:color="auto"/>
                                                  </w:divBdr>
                                                  <w:divsChild>
                                                    <w:div w:id="1997344486">
                                                      <w:marLeft w:val="0"/>
                                                      <w:marRight w:val="0"/>
                                                      <w:marTop w:val="45"/>
                                                      <w:marBottom w:val="45"/>
                                                      <w:divBdr>
                                                        <w:top w:val="none" w:sz="0" w:space="0" w:color="auto"/>
                                                        <w:left w:val="none" w:sz="0" w:space="0" w:color="auto"/>
                                                        <w:bottom w:val="none" w:sz="0" w:space="0" w:color="auto"/>
                                                        <w:right w:val="none" w:sz="0" w:space="0" w:color="auto"/>
                                                      </w:divBdr>
                                                    </w:div>
                                                  </w:divsChild>
                                                </w:div>
                                                <w:div w:id="531112042">
                                                  <w:marLeft w:val="0"/>
                                                  <w:marRight w:val="0"/>
                                                  <w:marTop w:val="0"/>
                                                  <w:marBottom w:val="0"/>
                                                  <w:divBdr>
                                                    <w:top w:val="none" w:sz="0" w:space="0" w:color="auto"/>
                                                    <w:left w:val="none" w:sz="0" w:space="0" w:color="auto"/>
                                                    <w:bottom w:val="none" w:sz="0" w:space="0" w:color="auto"/>
                                                    <w:right w:val="none" w:sz="0" w:space="0" w:color="auto"/>
                                                  </w:divBdr>
                                                  <w:divsChild>
                                                    <w:div w:id="1055162044">
                                                      <w:marLeft w:val="0"/>
                                                      <w:marRight w:val="0"/>
                                                      <w:marTop w:val="45"/>
                                                      <w:marBottom w:val="45"/>
                                                      <w:divBdr>
                                                        <w:top w:val="none" w:sz="0" w:space="0" w:color="auto"/>
                                                        <w:left w:val="none" w:sz="0" w:space="0" w:color="auto"/>
                                                        <w:bottom w:val="none" w:sz="0" w:space="0" w:color="auto"/>
                                                        <w:right w:val="none" w:sz="0" w:space="0" w:color="auto"/>
                                                      </w:divBdr>
                                                    </w:div>
                                                  </w:divsChild>
                                                </w:div>
                                                <w:div w:id="301034593">
                                                  <w:marLeft w:val="0"/>
                                                  <w:marRight w:val="0"/>
                                                  <w:marTop w:val="0"/>
                                                  <w:marBottom w:val="0"/>
                                                  <w:divBdr>
                                                    <w:top w:val="none" w:sz="0" w:space="0" w:color="auto"/>
                                                    <w:left w:val="none" w:sz="0" w:space="0" w:color="auto"/>
                                                    <w:bottom w:val="none" w:sz="0" w:space="0" w:color="auto"/>
                                                    <w:right w:val="none" w:sz="0" w:space="0" w:color="auto"/>
                                                  </w:divBdr>
                                                  <w:divsChild>
                                                    <w:div w:id="445852952">
                                                      <w:marLeft w:val="0"/>
                                                      <w:marRight w:val="0"/>
                                                      <w:marTop w:val="0"/>
                                                      <w:marBottom w:val="0"/>
                                                      <w:divBdr>
                                                        <w:top w:val="none" w:sz="0" w:space="0" w:color="auto"/>
                                                        <w:left w:val="none" w:sz="0" w:space="0" w:color="auto"/>
                                                        <w:bottom w:val="none" w:sz="0" w:space="0" w:color="auto"/>
                                                        <w:right w:val="none" w:sz="0" w:space="0" w:color="auto"/>
                                                      </w:divBdr>
                                                    </w:div>
                                                  </w:divsChild>
                                                </w:div>
                                                <w:div w:id="221523313">
                                                  <w:marLeft w:val="0"/>
                                                  <w:marRight w:val="0"/>
                                                  <w:marTop w:val="0"/>
                                                  <w:marBottom w:val="0"/>
                                                  <w:divBdr>
                                                    <w:top w:val="none" w:sz="0" w:space="0" w:color="auto"/>
                                                    <w:left w:val="none" w:sz="0" w:space="0" w:color="auto"/>
                                                    <w:bottom w:val="none" w:sz="0" w:space="0" w:color="auto"/>
                                                    <w:right w:val="none" w:sz="0" w:space="0" w:color="auto"/>
                                                  </w:divBdr>
                                                  <w:divsChild>
                                                    <w:div w:id="1060135019">
                                                      <w:marLeft w:val="0"/>
                                                      <w:marRight w:val="0"/>
                                                      <w:marTop w:val="0"/>
                                                      <w:marBottom w:val="0"/>
                                                      <w:divBdr>
                                                        <w:top w:val="none" w:sz="0" w:space="0" w:color="auto"/>
                                                        <w:left w:val="none" w:sz="0" w:space="0" w:color="auto"/>
                                                        <w:bottom w:val="none" w:sz="0" w:space="0" w:color="auto"/>
                                                        <w:right w:val="none" w:sz="0" w:space="0" w:color="auto"/>
                                                      </w:divBdr>
                                                    </w:div>
                                                  </w:divsChild>
                                                </w:div>
                                                <w:div w:id="1503593072">
                                                  <w:marLeft w:val="0"/>
                                                  <w:marRight w:val="0"/>
                                                  <w:marTop w:val="0"/>
                                                  <w:marBottom w:val="0"/>
                                                  <w:divBdr>
                                                    <w:top w:val="none" w:sz="0" w:space="0" w:color="auto"/>
                                                    <w:left w:val="none" w:sz="0" w:space="0" w:color="auto"/>
                                                    <w:bottom w:val="none" w:sz="0" w:space="0" w:color="auto"/>
                                                    <w:right w:val="none" w:sz="0" w:space="0" w:color="auto"/>
                                                  </w:divBdr>
                                                  <w:divsChild>
                                                    <w:div w:id="416175522">
                                                      <w:marLeft w:val="0"/>
                                                      <w:marRight w:val="0"/>
                                                      <w:marTop w:val="0"/>
                                                      <w:marBottom w:val="0"/>
                                                      <w:divBdr>
                                                        <w:top w:val="none" w:sz="0" w:space="0" w:color="auto"/>
                                                        <w:left w:val="none" w:sz="0" w:space="0" w:color="auto"/>
                                                        <w:bottom w:val="none" w:sz="0" w:space="0" w:color="auto"/>
                                                        <w:right w:val="none" w:sz="0" w:space="0" w:color="auto"/>
                                                      </w:divBdr>
                                                    </w:div>
                                                  </w:divsChild>
                                                </w:div>
                                                <w:div w:id="61367249">
                                                  <w:marLeft w:val="0"/>
                                                  <w:marRight w:val="0"/>
                                                  <w:marTop w:val="0"/>
                                                  <w:marBottom w:val="0"/>
                                                  <w:divBdr>
                                                    <w:top w:val="none" w:sz="0" w:space="0" w:color="auto"/>
                                                    <w:left w:val="none" w:sz="0" w:space="0" w:color="auto"/>
                                                    <w:bottom w:val="none" w:sz="0" w:space="0" w:color="auto"/>
                                                    <w:right w:val="none" w:sz="0" w:space="0" w:color="auto"/>
                                                  </w:divBdr>
                                                  <w:divsChild>
                                                    <w:div w:id="1260024096">
                                                      <w:marLeft w:val="0"/>
                                                      <w:marRight w:val="0"/>
                                                      <w:marTop w:val="0"/>
                                                      <w:marBottom w:val="0"/>
                                                      <w:divBdr>
                                                        <w:top w:val="none" w:sz="0" w:space="0" w:color="auto"/>
                                                        <w:left w:val="none" w:sz="0" w:space="0" w:color="auto"/>
                                                        <w:bottom w:val="none" w:sz="0" w:space="0" w:color="auto"/>
                                                        <w:right w:val="none" w:sz="0" w:space="0" w:color="auto"/>
                                                      </w:divBdr>
                                                    </w:div>
                                                  </w:divsChild>
                                                </w:div>
                                                <w:div w:id="1601984066">
                                                  <w:marLeft w:val="0"/>
                                                  <w:marRight w:val="0"/>
                                                  <w:marTop w:val="0"/>
                                                  <w:marBottom w:val="0"/>
                                                  <w:divBdr>
                                                    <w:top w:val="none" w:sz="0" w:space="0" w:color="auto"/>
                                                    <w:left w:val="none" w:sz="0" w:space="0" w:color="auto"/>
                                                    <w:bottom w:val="none" w:sz="0" w:space="0" w:color="auto"/>
                                                    <w:right w:val="none" w:sz="0" w:space="0" w:color="auto"/>
                                                  </w:divBdr>
                                                  <w:divsChild>
                                                    <w:div w:id="434832697">
                                                      <w:marLeft w:val="0"/>
                                                      <w:marRight w:val="0"/>
                                                      <w:marTop w:val="0"/>
                                                      <w:marBottom w:val="0"/>
                                                      <w:divBdr>
                                                        <w:top w:val="none" w:sz="0" w:space="0" w:color="auto"/>
                                                        <w:left w:val="none" w:sz="0" w:space="0" w:color="auto"/>
                                                        <w:bottom w:val="none" w:sz="0" w:space="0" w:color="auto"/>
                                                        <w:right w:val="none" w:sz="0" w:space="0" w:color="auto"/>
                                                      </w:divBdr>
                                                    </w:div>
                                                  </w:divsChild>
                                                </w:div>
                                                <w:div w:id="1070152408">
                                                  <w:marLeft w:val="0"/>
                                                  <w:marRight w:val="0"/>
                                                  <w:marTop w:val="0"/>
                                                  <w:marBottom w:val="0"/>
                                                  <w:divBdr>
                                                    <w:top w:val="none" w:sz="0" w:space="0" w:color="auto"/>
                                                    <w:left w:val="none" w:sz="0" w:space="0" w:color="auto"/>
                                                    <w:bottom w:val="none" w:sz="0" w:space="0" w:color="auto"/>
                                                    <w:right w:val="none" w:sz="0" w:space="0" w:color="auto"/>
                                                  </w:divBdr>
                                                  <w:divsChild>
                                                    <w:div w:id="1140806336">
                                                      <w:marLeft w:val="0"/>
                                                      <w:marRight w:val="0"/>
                                                      <w:marTop w:val="0"/>
                                                      <w:marBottom w:val="0"/>
                                                      <w:divBdr>
                                                        <w:top w:val="none" w:sz="0" w:space="0" w:color="auto"/>
                                                        <w:left w:val="none" w:sz="0" w:space="0" w:color="auto"/>
                                                        <w:bottom w:val="none" w:sz="0" w:space="0" w:color="auto"/>
                                                        <w:right w:val="none" w:sz="0" w:space="0" w:color="auto"/>
                                                      </w:divBdr>
                                                    </w:div>
                                                  </w:divsChild>
                                                </w:div>
                                                <w:div w:id="1431001314">
                                                  <w:marLeft w:val="0"/>
                                                  <w:marRight w:val="0"/>
                                                  <w:marTop w:val="0"/>
                                                  <w:marBottom w:val="0"/>
                                                  <w:divBdr>
                                                    <w:top w:val="none" w:sz="0" w:space="0" w:color="auto"/>
                                                    <w:left w:val="none" w:sz="0" w:space="0" w:color="auto"/>
                                                    <w:bottom w:val="none" w:sz="0" w:space="0" w:color="auto"/>
                                                    <w:right w:val="none" w:sz="0" w:space="0" w:color="auto"/>
                                                  </w:divBdr>
                                                  <w:divsChild>
                                                    <w:div w:id="2102532443">
                                                      <w:marLeft w:val="0"/>
                                                      <w:marRight w:val="0"/>
                                                      <w:marTop w:val="0"/>
                                                      <w:marBottom w:val="0"/>
                                                      <w:divBdr>
                                                        <w:top w:val="none" w:sz="0" w:space="0" w:color="auto"/>
                                                        <w:left w:val="none" w:sz="0" w:space="0" w:color="auto"/>
                                                        <w:bottom w:val="none" w:sz="0" w:space="0" w:color="auto"/>
                                                        <w:right w:val="none" w:sz="0" w:space="0" w:color="auto"/>
                                                      </w:divBdr>
                                                    </w:div>
                                                  </w:divsChild>
                                                </w:div>
                                                <w:div w:id="1823964625">
                                                  <w:marLeft w:val="0"/>
                                                  <w:marRight w:val="0"/>
                                                  <w:marTop w:val="0"/>
                                                  <w:marBottom w:val="0"/>
                                                  <w:divBdr>
                                                    <w:top w:val="none" w:sz="0" w:space="0" w:color="auto"/>
                                                    <w:left w:val="none" w:sz="0" w:space="0" w:color="auto"/>
                                                    <w:bottom w:val="none" w:sz="0" w:space="0" w:color="auto"/>
                                                    <w:right w:val="none" w:sz="0" w:space="0" w:color="auto"/>
                                                  </w:divBdr>
                                                  <w:divsChild>
                                                    <w:div w:id="872117265">
                                                      <w:marLeft w:val="0"/>
                                                      <w:marRight w:val="0"/>
                                                      <w:marTop w:val="0"/>
                                                      <w:marBottom w:val="0"/>
                                                      <w:divBdr>
                                                        <w:top w:val="none" w:sz="0" w:space="0" w:color="auto"/>
                                                        <w:left w:val="none" w:sz="0" w:space="0" w:color="auto"/>
                                                        <w:bottom w:val="none" w:sz="0" w:space="0" w:color="auto"/>
                                                        <w:right w:val="none" w:sz="0" w:space="0" w:color="auto"/>
                                                      </w:divBdr>
                                                    </w:div>
                                                  </w:divsChild>
                                                </w:div>
                                                <w:div w:id="910308198">
                                                  <w:marLeft w:val="0"/>
                                                  <w:marRight w:val="0"/>
                                                  <w:marTop w:val="0"/>
                                                  <w:marBottom w:val="0"/>
                                                  <w:divBdr>
                                                    <w:top w:val="none" w:sz="0" w:space="0" w:color="auto"/>
                                                    <w:left w:val="none" w:sz="0" w:space="0" w:color="auto"/>
                                                    <w:bottom w:val="none" w:sz="0" w:space="0" w:color="auto"/>
                                                    <w:right w:val="none" w:sz="0" w:space="0" w:color="auto"/>
                                                  </w:divBdr>
                                                  <w:divsChild>
                                                    <w:div w:id="493761161">
                                                      <w:marLeft w:val="0"/>
                                                      <w:marRight w:val="0"/>
                                                      <w:marTop w:val="0"/>
                                                      <w:marBottom w:val="0"/>
                                                      <w:divBdr>
                                                        <w:top w:val="none" w:sz="0" w:space="0" w:color="auto"/>
                                                        <w:left w:val="none" w:sz="0" w:space="0" w:color="auto"/>
                                                        <w:bottom w:val="none" w:sz="0" w:space="0" w:color="auto"/>
                                                        <w:right w:val="none" w:sz="0" w:space="0" w:color="auto"/>
                                                      </w:divBdr>
                                                    </w:div>
                                                  </w:divsChild>
                                                </w:div>
                                                <w:div w:id="2010710440">
                                                  <w:marLeft w:val="0"/>
                                                  <w:marRight w:val="0"/>
                                                  <w:marTop w:val="0"/>
                                                  <w:marBottom w:val="0"/>
                                                  <w:divBdr>
                                                    <w:top w:val="none" w:sz="0" w:space="0" w:color="auto"/>
                                                    <w:left w:val="none" w:sz="0" w:space="0" w:color="auto"/>
                                                    <w:bottom w:val="none" w:sz="0" w:space="0" w:color="auto"/>
                                                    <w:right w:val="none" w:sz="0" w:space="0" w:color="auto"/>
                                                  </w:divBdr>
                                                  <w:divsChild>
                                                    <w:div w:id="1077091543">
                                                      <w:marLeft w:val="0"/>
                                                      <w:marRight w:val="0"/>
                                                      <w:marTop w:val="0"/>
                                                      <w:marBottom w:val="0"/>
                                                      <w:divBdr>
                                                        <w:top w:val="none" w:sz="0" w:space="0" w:color="auto"/>
                                                        <w:left w:val="none" w:sz="0" w:space="0" w:color="auto"/>
                                                        <w:bottom w:val="none" w:sz="0" w:space="0" w:color="auto"/>
                                                        <w:right w:val="none" w:sz="0" w:space="0" w:color="auto"/>
                                                      </w:divBdr>
                                                    </w:div>
                                                  </w:divsChild>
                                                </w:div>
                                                <w:div w:id="981740181">
                                                  <w:marLeft w:val="0"/>
                                                  <w:marRight w:val="0"/>
                                                  <w:marTop w:val="0"/>
                                                  <w:marBottom w:val="0"/>
                                                  <w:divBdr>
                                                    <w:top w:val="none" w:sz="0" w:space="0" w:color="auto"/>
                                                    <w:left w:val="none" w:sz="0" w:space="0" w:color="auto"/>
                                                    <w:bottom w:val="none" w:sz="0" w:space="0" w:color="auto"/>
                                                    <w:right w:val="none" w:sz="0" w:space="0" w:color="auto"/>
                                                  </w:divBdr>
                                                  <w:divsChild>
                                                    <w:div w:id="1310089781">
                                                      <w:marLeft w:val="0"/>
                                                      <w:marRight w:val="0"/>
                                                      <w:marTop w:val="0"/>
                                                      <w:marBottom w:val="0"/>
                                                      <w:divBdr>
                                                        <w:top w:val="none" w:sz="0" w:space="0" w:color="auto"/>
                                                        <w:left w:val="none" w:sz="0" w:space="0" w:color="auto"/>
                                                        <w:bottom w:val="none" w:sz="0" w:space="0" w:color="auto"/>
                                                        <w:right w:val="none" w:sz="0" w:space="0" w:color="auto"/>
                                                      </w:divBdr>
                                                    </w:div>
                                                  </w:divsChild>
                                                </w:div>
                                                <w:div w:id="638457663">
                                                  <w:marLeft w:val="0"/>
                                                  <w:marRight w:val="0"/>
                                                  <w:marTop w:val="0"/>
                                                  <w:marBottom w:val="0"/>
                                                  <w:divBdr>
                                                    <w:top w:val="none" w:sz="0" w:space="0" w:color="auto"/>
                                                    <w:left w:val="none" w:sz="0" w:space="0" w:color="auto"/>
                                                    <w:bottom w:val="none" w:sz="0" w:space="0" w:color="auto"/>
                                                    <w:right w:val="none" w:sz="0" w:space="0" w:color="auto"/>
                                                  </w:divBdr>
                                                  <w:divsChild>
                                                    <w:div w:id="899559141">
                                                      <w:marLeft w:val="0"/>
                                                      <w:marRight w:val="0"/>
                                                      <w:marTop w:val="0"/>
                                                      <w:marBottom w:val="0"/>
                                                      <w:divBdr>
                                                        <w:top w:val="none" w:sz="0" w:space="0" w:color="auto"/>
                                                        <w:left w:val="none" w:sz="0" w:space="0" w:color="auto"/>
                                                        <w:bottom w:val="none" w:sz="0" w:space="0" w:color="auto"/>
                                                        <w:right w:val="none" w:sz="0" w:space="0" w:color="auto"/>
                                                      </w:divBdr>
                                                    </w:div>
                                                  </w:divsChild>
                                                </w:div>
                                                <w:div w:id="1977712265">
                                                  <w:marLeft w:val="0"/>
                                                  <w:marRight w:val="0"/>
                                                  <w:marTop w:val="0"/>
                                                  <w:marBottom w:val="0"/>
                                                  <w:divBdr>
                                                    <w:top w:val="none" w:sz="0" w:space="0" w:color="auto"/>
                                                    <w:left w:val="none" w:sz="0" w:space="0" w:color="auto"/>
                                                    <w:bottom w:val="none" w:sz="0" w:space="0" w:color="auto"/>
                                                    <w:right w:val="none" w:sz="0" w:space="0" w:color="auto"/>
                                                  </w:divBdr>
                                                  <w:divsChild>
                                                    <w:div w:id="1384983912">
                                                      <w:marLeft w:val="0"/>
                                                      <w:marRight w:val="0"/>
                                                      <w:marTop w:val="0"/>
                                                      <w:marBottom w:val="0"/>
                                                      <w:divBdr>
                                                        <w:top w:val="none" w:sz="0" w:space="0" w:color="auto"/>
                                                        <w:left w:val="none" w:sz="0" w:space="0" w:color="auto"/>
                                                        <w:bottom w:val="none" w:sz="0" w:space="0" w:color="auto"/>
                                                        <w:right w:val="none" w:sz="0" w:space="0" w:color="auto"/>
                                                      </w:divBdr>
                                                    </w:div>
                                                  </w:divsChild>
                                                </w:div>
                                                <w:div w:id="194974810">
                                                  <w:marLeft w:val="0"/>
                                                  <w:marRight w:val="0"/>
                                                  <w:marTop w:val="0"/>
                                                  <w:marBottom w:val="0"/>
                                                  <w:divBdr>
                                                    <w:top w:val="none" w:sz="0" w:space="0" w:color="auto"/>
                                                    <w:left w:val="none" w:sz="0" w:space="0" w:color="auto"/>
                                                    <w:bottom w:val="none" w:sz="0" w:space="0" w:color="auto"/>
                                                    <w:right w:val="none" w:sz="0" w:space="0" w:color="auto"/>
                                                  </w:divBdr>
                                                  <w:divsChild>
                                                    <w:div w:id="166866203">
                                                      <w:marLeft w:val="0"/>
                                                      <w:marRight w:val="0"/>
                                                      <w:marTop w:val="0"/>
                                                      <w:marBottom w:val="0"/>
                                                      <w:divBdr>
                                                        <w:top w:val="none" w:sz="0" w:space="0" w:color="auto"/>
                                                        <w:left w:val="none" w:sz="0" w:space="0" w:color="auto"/>
                                                        <w:bottom w:val="none" w:sz="0" w:space="0" w:color="auto"/>
                                                        <w:right w:val="none" w:sz="0" w:space="0" w:color="auto"/>
                                                      </w:divBdr>
                                                    </w:div>
                                                  </w:divsChild>
                                                </w:div>
                                                <w:div w:id="1638342681">
                                                  <w:marLeft w:val="0"/>
                                                  <w:marRight w:val="0"/>
                                                  <w:marTop w:val="0"/>
                                                  <w:marBottom w:val="0"/>
                                                  <w:divBdr>
                                                    <w:top w:val="none" w:sz="0" w:space="0" w:color="auto"/>
                                                    <w:left w:val="none" w:sz="0" w:space="0" w:color="auto"/>
                                                    <w:bottom w:val="none" w:sz="0" w:space="0" w:color="auto"/>
                                                    <w:right w:val="none" w:sz="0" w:space="0" w:color="auto"/>
                                                  </w:divBdr>
                                                  <w:divsChild>
                                                    <w:div w:id="1454204467">
                                                      <w:marLeft w:val="0"/>
                                                      <w:marRight w:val="0"/>
                                                      <w:marTop w:val="0"/>
                                                      <w:marBottom w:val="0"/>
                                                      <w:divBdr>
                                                        <w:top w:val="none" w:sz="0" w:space="0" w:color="auto"/>
                                                        <w:left w:val="none" w:sz="0" w:space="0" w:color="auto"/>
                                                        <w:bottom w:val="none" w:sz="0" w:space="0" w:color="auto"/>
                                                        <w:right w:val="none" w:sz="0" w:space="0" w:color="auto"/>
                                                      </w:divBdr>
                                                    </w:div>
                                                  </w:divsChild>
                                                </w:div>
                                                <w:div w:id="1561789794">
                                                  <w:marLeft w:val="0"/>
                                                  <w:marRight w:val="0"/>
                                                  <w:marTop w:val="0"/>
                                                  <w:marBottom w:val="0"/>
                                                  <w:divBdr>
                                                    <w:top w:val="none" w:sz="0" w:space="0" w:color="auto"/>
                                                    <w:left w:val="none" w:sz="0" w:space="0" w:color="auto"/>
                                                    <w:bottom w:val="none" w:sz="0" w:space="0" w:color="auto"/>
                                                    <w:right w:val="none" w:sz="0" w:space="0" w:color="auto"/>
                                                  </w:divBdr>
                                                  <w:divsChild>
                                                    <w:div w:id="466240566">
                                                      <w:marLeft w:val="0"/>
                                                      <w:marRight w:val="0"/>
                                                      <w:marTop w:val="0"/>
                                                      <w:marBottom w:val="0"/>
                                                      <w:divBdr>
                                                        <w:top w:val="none" w:sz="0" w:space="0" w:color="auto"/>
                                                        <w:left w:val="none" w:sz="0" w:space="0" w:color="auto"/>
                                                        <w:bottom w:val="none" w:sz="0" w:space="0" w:color="auto"/>
                                                        <w:right w:val="none" w:sz="0" w:space="0" w:color="auto"/>
                                                      </w:divBdr>
                                                    </w:div>
                                                  </w:divsChild>
                                                </w:div>
                                                <w:div w:id="1121804848">
                                                  <w:marLeft w:val="0"/>
                                                  <w:marRight w:val="0"/>
                                                  <w:marTop w:val="0"/>
                                                  <w:marBottom w:val="0"/>
                                                  <w:divBdr>
                                                    <w:top w:val="none" w:sz="0" w:space="0" w:color="auto"/>
                                                    <w:left w:val="none" w:sz="0" w:space="0" w:color="auto"/>
                                                    <w:bottom w:val="none" w:sz="0" w:space="0" w:color="auto"/>
                                                    <w:right w:val="none" w:sz="0" w:space="0" w:color="auto"/>
                                                  </w:divBdr>
                                                  <w:divsChild>
                                                    <w:div w:id="1562206743">
                                                      <w:marLeft w:val="0"/>
                                                      <w:marRight w:val="0"/>
                                                      <w:marTop w:val="0"/>
                                                      <w:marBottom w:val="0"/>
                                                      <w:divBdr>
                                                        <w:top w:val="none" w:sz="0" w:space="0" w:color="auto"/>
                                                        <w:left w:val="none" w:sz="0" w:space="0" w:color="auto"/>
                                                        <w:bottom w:val="none" w:sz="0" w:space="0" w:color="auto"/>
                                                        <w:right w:val="none" w:sz="0" w:space="0" w:color="auto"/>
                                                      </w:divBdr>
                                                    </w:div>
                                                  </w:divsChild>
                                                </w:div>
                                                <w:div w:id="1653095429">
                                                  <w:marLeft w:val="0"/>
                                                  <w:marRight w:val="0"/>
                                                  <w:marTop w:val="0"/>
                                                  <w:marBottom w:val="0"/>
                                                  <w:divBdr>
                                                    <w:top w:val="none" w:sz="0" w:space="0" w:color="auto"/>
                                                    <w:left w:val="none" w:sz="0" w:space="0" w:color="auto"/>
                                                    <w:bottom w:val="none" w:sz="0" w:space="0" w:color="auto"/>
                                                    <w:right w:val="none" w:sz="0" w:space="0" w:color="auto"/>
                                                  </w:divBdr>
                                                  <w:divsChild>
                                                    <w:div w:id="1149516870">
                                                      <w:marLeft w:val="0"/>
                                                      <w:marRight w:val="0"/>
                                                      <w:marTop w:val="0"/>
                                                      <w:marBottom w:val="0"/>
                                                      <w:divBdr>
                                                        <w:top w:val="none" w:sz="0" w:space="0" w:color="auto"/>
                                                        <w:left w:val="none" w:sz="0" w:space="0" w:color="auto"/>
                                                        <w:bottom w:val="none" w:sz="0" w:space="0" w:color="auto"/>
                                                        <w:right w:val="none" w:sz="0" w:space="0" w:color="auto"/>
                                                      </w:divBdr>
                                                    </w:div>
                                                  </w:divsChild>
                                                </w:div>
                                                <w:div w:id="1573730854">
                                                  <w:marLeft w:val="0"/>
                                                  <w:marRight w:val="0"/>
                                                  <w:marTop w:val="0"/>
                                                  <w:marBottom w:val="0"/>
                                                  <w:divBdr>
                                                    <w:top w:val="none" w:sz="0" w:space="0" w:color="auto"/>
                                                    <w:left w:val="none" w:sz="0" w:space="0" w:color="auto"/>
                                                    <w:bottom w:val="none" w:sz="0" w:space="0" w:color="auto"/>
                                                    <w:right w:val="none" w:sz="0" w:space="0" w:color="auto"/>
                                                  </w:divBdr>
                                                  <w:divsChild>
                                                    <w:div w:id="772895661">
                                                      <w:marLeft w:val="0"/>
                                                      <w:marRight w:val="0"/>
                                                      <w:marTop w:val="0"/>
                                                      <w:marBottom w:val="0"/>
                                                      <w:divBdr>
                                                        <w:top w:val="none" w:sz="0" w:space="0" w:color="auto"/>
                                                        <w:left w:val="none" w:sz="0" w:space="0" w:color="auto"/>
                                                        <w:bottom w:val="none" w:sz="0" w:space="0" w:color="auto"/>
                                                        <w:right w:val="none" w:sz="0" w:space="0" w:color="auto"/>
                                                      </w:divBdr>
                                                    </w:div>
                                                  </w:divsChild>
                                                </w:div>
                                                <w:div w:id="203569106">
                                                  <w:marLeft w:val="0"/>
                                                  <w:marRight w:val="0"/>
                                                  <w:marTop w:val="0"/>
                                                  <w:marBottom w:val="0"/>
                                                  <w:divBdr>
                                                    <w:top w:val="none" w:sz="0" w:space="0" w:color="auto"/>
                                                    <w:left w:val="none" w:sz="0" w:space="0" w:color="auto"/>
                                                    <w:bottom w:val="none" w:sz="0" w:space="0" w:color="auto"/>
                                                    <w:right w:val="none" w:sz="0" w:space="0" w:color="auto"/>
                                                  </w:divBdr>
                                                  <w:divsChild>
                                                    <w:div w:id="1809276601">
                                                      <w:marLeft w:val="0"/>
                                                      <w:marRight w:val="0"/>
                                                      <w:marTop w:val="0"/>
                                                      <w:marBottom w:val="0"/>
                                                      <w:divBdr>
                                                        <w:top w:val="none" w:sz="0" w:space="0" w:color="auto"/>
                                                        <w:left w:val="none" w:sz="0" w:space="0" w:color="auto"/>
                                                        <w:bottom w:val="none" w:sz="0" w:space="0" w:color="auto"/>
                                                        <w:right w:val="none" w:sz="0" w:space="0" w:color="auto"/>
                                                      </w:divBdr>
                                                    </w:div>
                                                  </w:divsChild>
                                                </w:div>
                                                <w:div w:id="1453019132">
                                                  <w:marLeft w:val="0"/>
                                                  <w:marRight w:val="0"/>
                                                  <w:marTop w:val="0"/>
                                                  <w:marBottom w:val="0"/>
                                                  <w:divBdr>
                                                    <w:top w:val="none" w:sz="0" w:space="0" w:color="auto"/>
                                                    <w:left w:val="none" w:sz="0" w:space="0" w:color="auto"/>
                                                    <w:bottom w:val="none" w:sz="0" w:space="0" w:color="auto"/>
                                                    <w:right w:val="none" w:sz="0" w:space="0" w:color="auto"/>
                                                  </w:divBdr>
                                                  <w:divsChild>
                                                    <w:div w:id="1435175515">
                                                      <w:marLeft w:val="0"/>
                                                      <w:marRight w:val="0"/>
                                                      <w:marTop w:val="0"/>
                                                      <w:marBottom w:val="0"/>
                                                      <w:divBdr>
                                                        <w:top w:val="none" w:sz="0" w:space="0" w:color="auto"/>
                                                        <w:left w:val="none" w:sz="0" w:space="0" w:color="auto"/>
                                                        <w:bottom w:val="none" w:sz="0" w:space="0" w:color="auto"/>
                                                        <w:right w:val="none" w:sz="0" w:space="0" w:color="auto"/>
                                                      </w:divBdr>
                                                    </w:div>
                                                  </w:divsChild>
                                                </w:div>
                                                <w:div w:id="1682774015">
                                                  <w:marLeft w:val="0"/>
                                                  <w:marRight w:val="0"/>
                                                  <w:marTop w:val="0"/>
                                                  <w:marBottom w:val="0"/>
                                                  <w:divBdr>
                                                    <w:top w:val="none" w:sz="0" w:space="0" w:color="auto"/>
                                                    <w:left w:val="none" w:sz="0" w:space="0" w:color="auto"/>
                                                    <w:bottom w:val="none" w:sz="0" w:space="0" w:color="auto"/>
                                                    <w:right w:val="none" w:sz="0" w:space="0" w:color="auto"/>
                                                  </w:divBdr>
                                                  <w:divsChild>
                                                    <w:div w:id="362832191">
                                                      <w:marLeft w:val="0"/>
                                                      <w:marRight w:val="0"/>
                                                      <w:marTop w:val="0"/>
                                                      <w:marBottom w:val="0"/>
                                                      <w:divBdr>
                                                        <w:top w:val="none" w:sz="0" w:space="0" w:color="auto"/>
                                                        <w:left w:val="none" w:sz="0" w:space="0" w:color="auto"/>
                                                        <w:bottom w:val="none" w:sz="0" w:space="0" w:color="auto"/>
                                                        <w:right w:val="none" w:sz="0" w:space="0" w:color="auto"/>
                                                      </w:divBdr>
                                                    </w:div>
                                                  </w:divsChild>
                                                </w:div>
                                                <w:div w:id="537936369">
                                                  <w:marLeft w:val="0"/>
                                                  <w:marRight w:val="0"/>
                                                  <w:marTop w:val="0"/>
                                                  <w:marBottom w:val="0"/>
                                                  <w:divBdr>
                                                    <w:top w:val="none" w:sz="0" w:space="0" w:color="auto"/>
                                                    <w:left w:val="none" w:sz="0" w:space="0" w:color="auto"/>
                                                    <w:bottom w:val="none" w:sz="0" w:space="0" w:color="auto"/>
                                                    <w:right w:val="none" w:sz="0" w:space="0" w:color="auto"/>
                                                  </w:divBdr>
                                                  <w:divsChild>
                                                    <w:div w:id="2083598557">
                                                      <w:marLeft w:val="0"/>
                                                      <w:marRight w:val="0"/>
                                                      <w:marTop w:val="0"/>
                                                      <w:marBottom w:val="0"/>
                                                      <w:divBdr>
                                                        <w:top w:val="none" w:sz="0" w:space="0" w:color="auto"/>
                                                        <w:left w:val="none" w:sz="0" w:space="0" w:color="auto"/>
                                                        <w:bottom w:val="none" w:sz="0" w:space="0" w:color="auto"/>
                                                        <w:right w:val="none" w:sz="0" w:space="0" w:color="auto"/>
                                                      </w:divBdr>
                                                    </w:div>
                                                  </w:divsChild>
                                                </w:div>
                                                <w:div w:id="768892270">
                                                  <w:marLeft w:val="0"/>
                                                  <w:marRight w:val="0"/>
                                                  <w:marTop w:val="0"/>
                                                  <w:marBottom w:val="0"/>
                                                  <w:divBdr>
                                                    <w:top w:val="none" w:sz="0" w:space="0" w:color="auto"/>
                                                    <w:left w:val="none" w:sz="0" w:space="0" w:color="auto"/>
                                                    <w:bottom w:val="none" w:sz="0" w:space="0" w:color="auto"/>
                                                    <w:right w:val="none" w:sz="0" w:space="0" w:color="auto"/>
                                                  </w:divBdr>
                                                  <w:divsChild>
                                                    <w:div w:id="1680044221">
                                                      <w:marLeft w:val="0"/>
                                                      <w:marRight w:val="0"/>
                                                      <w:marTop w:val="0"/>
                                                      <w:marBottom w:val="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377434303">
                                                      <w:marLeft w:val="0"/>
                                                      <w:marRight w:val="0"/>
                                                      <w:marTop w:val="0"/>
                                                      <w:marBottom w:val="0"/>
                                                      <w:divBdr>
                                                        <w:top w:val="none" w:sz="0" w:space="0" w:color="auto"/>
                                                        <w:left w:val="none" w:sz="0" w:space="0" w:color="auto"/>
                                                        <w:bottom w:val="none" w:sz="0" w:space="0" w:color="auto"/>
                                                        <w:right w:val="none" w:sz="0" w:space="0" w:color="auto"/>
                                                      </w:divBdr>
                                                    </w:div>
                                                  </w:divsChild>
                                                </w:div>
                                                <w:div w:id="652103445">
                                                  <w:marLeft w:val="0"/>
                                                  <w:marRight w:val="0"/>
                                                  <w:marTop w:val="0"/>
                                                  <w:marBottom w:val="0"/>
                                                  <w:divBdr>
                                                    <w:top w:val="none" w:sz="0" w:space="0" w:color="auto"/>
                                                    <w:left w:val="none" w:sz="0" w:space="0" w:color="auto"/>
                                                    <w:bottom w:val="none" w:sz="0" w:space="0" w:color="auto"/>
                                                    <w:right w:val="none" w:sz="0" w:space="0" w:color="auto"/>
                                                  </w:divBdr>
                                                  <w:divsChild>
                                                    <w:div w:id="790904200">
                                                      <w:marLeft w:val="0"/>
                                                      <w:marRight w:val="0"/>
                                                      <w:marTop w:val="0"/>
                                                      <w:marBottom w:val="0"/>
                                                      <w:divBdr>
                                                        <w:top w:val="none" w:sz="0" w:space="0" w:color="auto"/>
                                                        <w:left w:val="none" w:sz="0" w:space="0" w:color="auto"/>
                                                        <w:bottom w:val="none" w:sz="0" w:space="0" w:color="auto"/>
                                                        <w:right w:val="none" w:sz="0" w:space="0" w:color="auto"/>
                                                      </w:divBdr>
                                                    </w:div>
                                                  </w:divsChild>
                                                </w:div>
                                                <w:div w:id="1174762117">
                                                  <w:marLeft w:val="0"/>
                                                  <w:marRight w:val="0"/>
                                                  <w:marTop w:val="0"/>
                                                  <w:marBottom w:val="0"/>
                                                  <w:divBdr>
                                                    <w:top w:val="none" w:sz="0" w:space="0" w:color="auto"/>
                                                    <w:left w:val="none" w:sz="0" w:space="0" w:color="auto"/>
                                                    <w:bottom w:val="none" w:sz="0" w:space="0" w:color="auto"/>
                                                    <w:right w:val="none" w:sz="0" w:space="0" w:color="auto"/>
                                                  </w:divBdr>
                                                  <w:divsChild>
                                                    <w:div w:id="1744840718">
                                                      <w:marLeft w:val="0"/>
                                                      <w:marRight w:val="0"/>
                                                      <w:marTop w:val="0"/>
                                                      <w:marBottom w:val="0"/>
                                                      <w:divBdr>
                                                        <w:top w:val="none" w:sz="0" w:space="0" w:color="auto"/>
                                                        <w:left w:val="none" w:sz="0" w:space="0" w:color="auto"/>
                                                        <w:bottom w:val="none" w:sz="0" w:space="0" w:color="auto"/>
                                                        <w:right w:val="none" w:sz="0" w:space="0" w:color="auto"/>
                                                      </w:divBdr>
                                                    </w:div>
                                                  </w:divsChild>
                                                </w:div>
                                                <w:div w:id="2141222203">
                                                  <w:marLeft w:val="0"/>
                                                  <w:marRight w:val="0"/>
                                                  <w:marTop w:val="0"/>
                                                  <w:marBottom w:val="0"/>
                                                  <w:divBdr>
                                                    <w:top w:val="none" w:sz="0" w:space="0" w:color="auto"/>
                                                    <w:left w:val="none" w:sz="0" w:space="0" w:color="auto"/>
                                                    <w:bottom w:val="none" w:sz="0" w:space="0" w:color="auto"/>
                                                    <w:right w:val="none" w:sz="0" w:space="0" w:color="auto"/>
                                                  </w:divBdr>
                                                  <w:divsChild>
                                                    <w:div w:id="444538695">
                                                      <w:marLeft w:val="0"/>
                                                      <w:marRight w:val="0"/>
                                                      <w:marTop w:val="0"/>
                                                      <w:marBottom w:val="0"/>
                                                      <w:divBdr>
                                                        <w:top w:val="none" w:sz="0" w:space="0" w:color="auto"/>
                                                        <w:left w:val="none" w:sz="0" w:space="0" w:color="auto"/>
                                                        <w:bottom w:val="none" w:sz="0" w:space="0" w:color="auto"/>
                                                        <w:right w:val="none" w:sz="0" w:space="0" w:color="auto"/>
                                                      </w:divBdr>
                                                    </w:div>
                                                  </w:divsChild>
                                                </w:div>
                                                <w:div w:id="1709407881">
                                                  <w:marLeft w:val="0"/>
                                                  <w:marRight w:val="0"/>
                                                  <w:marTop w:val="0"/>
                                                  <w:marBottom w:val="0"/>
                                                  <w:divBdr>
                                                    <w:top w:val="none" w:sz="0" w:space="0" w:color="auto"/>
                                                    <w:left w:val="none" w:sz="0" w:space="0" w:color="auto"/>
                                                    <w:bottom w:val="none" w:sz="0" w:space="0" w:color="auto"/>
                                                    <w:right w:val="none" w:sz="0" w:space="0" w:color="auto"/>
                                                  </w:divBdr>
                                                  <w:divsChild>
                                                    <w:div w:id="1591891413">
                                                      <w:marLeft w:val="0"/>
                                                      <w:marRight w:val="0"/>
                                                      <w:marTop w:val="0"/>
                                                      <w:marBottom w:val="0"/>
                                                      <w:divBdr>
                                                        <w:top w:val="none" w:sz="0" w:space="0" w:color="auto"/>
                                                        <w:left w:val="none" w:sz="0" w:space="0" w:color="auto"/>
                                                        <w:bottom w:val="none" w:sz="0" w:space="0" w:color="auto"/>
                                                        <w:right w:val="none" w:sz="0" w:space="0" w:color="auto"/>
                                                      </w:divBdr>
                                                    </w:div>
                                                  </w:divsChild>
                                                </w:div>
                                                <w:div w:id="682633652">
                                                  <w:marLeft w:val="0"/>
                                                  <w:marRight w:val="0"/>
                                                  <w:marTop w:val="0"/>
                                                  <w:marBottom w:val="0"/>
                                                  <w:divBdr>
                                                    <w:top w:val="none" w:sz="0" w:space="0" w:color="auto"/>
                                                    <w:left w:val="none" w:sz="0" w:space="0" w:color="auto"/>
                                                    <w:bottom w:val="none" w:sz="0" w:space="0" w:color="auto"/>
                                                    <w:right w:val="none" w:sz="0" w:space="0" w:color="auto"/>
                                                  </w:divBdr>
                                                  <w:divsChild>
                                                    <w:div w:id="106122196">
                                                      <w:marLeft w:val="0"/>
                                                      <w:marRight w:val="0"/>
                                                      <w:marTop w:val="0"/>
                                                      <w:marBottom w:val="0"/>
                                                      <w:divBdr>
                                                        <w:top w:val="none" w:sz="0" w:space="0" w:color="auto"/>
                                                        <w:left w:val="none" w:sz="0" w:space="0" w:color="auto"/>
                                                        <w:bottom w:val="none" w:sz="0" w:space="0" w:color="auto"/>
                                                        <w:right w:val="none" w:sz="0" w:space="0" w:color="auto"/>
                                                      </w:divBdr>
                                                    </w:div>
                                                  </w:divsChild>
                                                </w:div>
                                                <w:div w:id="712731517">
                                                  <w:marLeft w:val="0"/>
                                                  <w:marRight w:val="0"/>
                                                  <w:marTop w:val="0"/>
                                                  <w:marBottom w:val="0"/>
                                                  <w:divBdr>
                                                    <w:top w:val="none" w:sz="0" w:space="0" w:color="auto"/>
                                                    <w:left w:val="none" w:sz="0" w:space="0" w:color="auto"/>
                                                    <w:bottom w:val="none" w:sz="0" w:space="0" w:color="auto"/>
                                                    <w:right w:val="none" w:sz="0" w:space="0" w:color="auto"/>
                                                  </w:divBdr>
                                                  <w:divsChild>
                                                    <w:div w:id="749624214">
                                                      <w:marLeft w:val="0"/>
                                                      <w:marRight w:val="0"/>
                                                      <w:marTop w:val="0"/>
                                                      <w:marBottom w:val="0"/>
                                                      <w:divBdr>
                                                        <w:top w:val="none" w:sz="0" w:space="0" w:color="auto"/>
                                                        <w:left w:val="none" w:sz="0" w:space="0" w:color="auto"/>
                                                        <w:bottom w:val="none" w:sz="0" w:space="0" w:color="auto"/>
                                                        <w:right w:val="none" w:sz="0" w:space="0" w:color="auto"/>
                                                      </w:divBdr>
                                                    </w:div>
                                                  </w:divsChild>
                                                </w:div>
                                                <w:div w:id="832529954">
                                                  <w:marLeft w:val="0"/>
                                                  <w:marRight w:val="0"/>
                                                  <w:marTop w:val="0"/>
                                                  <w:marBottom w:val="0"/>
                                                  <w:divBdr>
                                                    <w:top w:val="none" w:sz="0" w:space="0" w:color="auto"/>
                                                    <w:left w:val="none" w:sz="0" w:space="0" w:color="auto"/>
                                                    <w:bottom w:val="none" w:sz="0" w:space="0" w:color="auto"/>
                                                    <w:right w:val="none" w:sz="0" w:space="0" w:color="auto"/>
                                                  </w:divBdr>
                                                  <w:divsChild>
                                                    <w:div w:id="668678426">
                                                      <w:marLeft w:val="0"/>
                                                      <w:marRight w:val="0"/>
                                                      <w:marTop w:val="0"/>
                                                      <w:marBottom w:val="0"/>
                                                      <w:divBdr>
                                                        <w:top w:val="none" w:sz="0" w:space="0" w:color="auto"/>
                                                        <w:left w:val="none" w:sz="0" w:space="0" w:color="auto"/>
                                                        <w:bottom w:val="none" w:sz="0" w:space="0" w:color="auto"/>
                                                        <w:right w:val="none" w:sz="0" w:space="0" w:color="auto"/>
                                                      </w:divBdr>
                                                    </w:div>
                                                  </w:divsChild>
                                                </w:div>
                                                <w:div w:id="680738484">
                                                  <w:marLeft w:val="0"/>
                                                  <w:marRight w:val="0"/>
                                                  <w:marTop w:val="0"/>
                                                  <w:marBottom w:val="0"/>
                                                  <w:divBdr>
                                                    <w:top w:val="none" w:sz="0" w:space="0" w:color="auto"/>
                                                    <w:left w:val="none" w:sz="0" w:space="0" w:color="auto"/>
                                                    <w:bottom w:val="none" w:sz="0" w:space="0" w:color="auto"/>
                                                    <w:right w:val="none" w:sz="0" w:space="0" w:color="auto"/>
                                                  </w:divBdr>
                                                  <w:divsChild>
                                                    <w:div w:id="535191756">
                                                      <w:marLeft w:val="0"/>
                                                      <w:marRight w:val="0"/>
                                                      <w:marTop w:val="0"/>
                                                      <w:marBottom w:val="0"/>
                                                      <w:divBdr>
                                                        <w:top w:val="none" w:sz="0" w:space="0" w:color="auto"/>
                                                        <w:left w:val="none" w:sz="0" w:space="0" w:color="auto"/>
                                                        <w:bottom w:val="none" w:sz="0" w:space="0" w:color="auto"/>
                                                        <w:right w:val="none" w:sz="0" w:space="0" w:color="auto"/>
                                                      </w:divBdr>
                                                    </w:div>
                                                  </w:divsChild>
                                                </w:div>
                                                <w:div w:id="403527648">
                                                  <w:marLeft w:val="0"/>
                                                  <w:marRight w:val="0"/>
                                                  <w:marTop w:val="0"/>
                                                  <w:marBottom w:val="0"/>
                                                  <w:divBdr>
                                                    <w:top w:val="none" w:sz="0" w:space="0" w:color="auto"/>
                                                    <w:left w:val="none" w:sz="0" w:space="0" w:color="auto"/>
                                                    <w:bottom w:val="none" w:sz="0" w:space="0" w:color="auto"/>
                                                    <w:right w:val="none" w:sz="0" w:space="0" w:color="auto"/>
                                                  </w:divBdr>
                                                  <w:divsChild>
                                                    <w:div w:id="599799279">
                                                      <w:marLeft w:val="0"/>
                                                      <w:marRight w:val="0"/>
                                                      <w:marTop w:val="0"/>
                                                      <w:marBottom w:val="0"/>
                                                      <w:divBdr>
                                                        <w:top w:val="none" w:sz="0" w:space="0" w:color="auto"/>
                                                        <w:left w:val="none" w:sz="0" w:space="0" w:color="auto"/>
                                                        <w:bottom w:val="none" w:sz="0" w:space="0" w:color="auto"/>
                                                        <w:right w:val="none" w:sz="0" w:space="0" w:color="auto"/>
                                                      </w:divBdr>
                                                    </w:div>
                                                  </w:divsChild>
                                                </w:div>
                                                <w:div w:id="751900888">
                                                  <w:marLeft w:val="0"/>
                                                  <w:marRight w:val="0"/>
                                                  <w:marTop w:val="0"/>
                                                  <w:marBottom w:val="0"/>
                                                  <w:divBdr>
                                                    <w:top w:val="none" w:sz="0" w:space="0" w:color="auto"/>
                                                    <w:left w:val="none" w:sz="0" w:space="0" w:color="auto"/>
                                                    <w:bottom w:val="none" w:sz="0" w:space="0" w:color="auto"/>
                                                    <w:right w:val="none" w:sz="0" w:space="0" w:color="auto"/>
                                                  </w:divBdr>
                                                  <w:divsChild>
                                                    <w:div w:id="1054044119">
                                                      <w:marLeft w:val="0"/>
                                                      <w:marRight w:val="0"/>
                                                      <w:marTop w:val="0"/>
                                                      <w:marBottom w:val="0"/>
                                                      <w:divBdr>
                                                        <w:top w:val="none" w:sz="0" w:space="0" w:color="auto"/>
                                                        <w:left w:val="none" w:sz="0" w:space="0" w:color="auto"/>
                                                        <w:bottom w:val="none" w:sz="0" w:space="0" w:color="auto"/>
                                                        <w:right w:val="none" w:sz="0" w:space="0" w:color="auto"/>
                                                      </w:divBdr>
                                                    </w:div>
                                                  </w:divsChild>
                                                </w:div>
                                                <w:div w:id="1407141871">
                                                  <w:marLeft w:val="0"/>
                                                  <w:marRight w:val="0"/>
                                                  <w:marTop w:val="0"/>
                                                  <w:marBottom w:val="0"/>
                                                  <w:divBdr>
                                                    <w:top w:val="none" w:sz="0" w:space="0" w:color="auto"/>
                                                    <w:left w:val="none" w:sz="0" w:space="0" w:color="auto"/>
                                                    <w:bottom w:val="none" w:sz="0" w:space="0" w:color="auto"/>
                                                    <w:right w:val="none" w:sz="0" w:space="0" w:color="auto"/>
                                                  </w:divBdr>
                                                  <w:divsChild>
                                                    <w:div w:id="1304458467">
                                                      <w:marLeft w:val="0"/>
                                                      <w:marRight w:val="0"/>
                                                      <w:marTop w:val="0"/>
                                                      <w:marBottom w:val="0"/>
                                                      <w:divBdr>
                                                        <w:top w:val="none" w:sz="0" w:space="0" w:color="auto"/>
                                                        <w:left w:val="none" w:sz="0" w:space="0" w:color="auto"/>
                                                        <w:bottom w:val="none" w:sz="0" w:space="0" w:color="auto"/>
                                                        <w:right w:val="none" w:sz="0" w:space="0" w:color="auto"/>
                                                      </w:divBdr>
                                                    </w:div>
                                                  </w:divsChild>
                                                </w:div>
                                                <w:div w:id="775054040">
                                                  <w:marLeft w:val="0"/>
                                                  <w:marRight w:val="0"/>
                                                  <w:marTop w:val="0"/>
                                                  <w:marBottom w:val="0"/>
                                                  <w:divBdr>
                                                    <w:top w:val="none" w:sz="0" w:space="0" w:color="auto"/>
                                                    <w:left w:val="none" w:sz="0" w:space="0" w:color="auto"/>
                                                    <w:bottom w:val="none" w:sz="0" w:space="0" w:color="auto"/>
                                                    <w:right w:val="none" w:sz="0" w:space="0" w:color="auto"/>
                                                  </w:divBdr>
                                                  <w:divsChild>
                                                    <w:div w:id="872615918">
                                                      <w:marLeft w:val="0"/>
                                                      <w:marRight w:val="0"/>
                                                      <w:marTop w:val="0"/>
                                                      <w:marBottom w:val="0"/>
                                                      <w:divBdr>
                                                        <w:top w:val="none" w:sz="0" w:space="0" w:color="auto"/>
                                                        <w:left w:val="none" w:sz="0" w:space="0" w:color="auto"/>
                                                        <w:bottom w:val="none" w:sz="0" w:space="0" w:color="auto"/>
                                                        <w:right w:val="none" w:sz="0" w:space="0" w:color="auto"/>
                                                      </w:divBdr>
                                                    </w:div>
                                                  </w:divsChild>
                                                </w:div>
                                                <w:div w:id="2041203711">
                                                  <w:marLeft w:val="0"/>
                                                  <w:marRight w:val="0"/>
                                                  <w:marTop w:val="0"/>
                                                  <w:marBottom w:val="0"/>
                                                  <w:divBdr>
                                                    <w:top w:val="none" w:sz="0" w:space="0" w:color="auto"/>
                                                    <w:left w:val="none" w:sz="0" w:space="0" w:color="auto"/>
                                                    <w:bottom w:val="none" w:sz="0" w:space="0" w:color="auto"/>
                                                    <w:right w:val="none" w:sz="0" w:space="0" w:color="auto"/>
                                                  </w:divBdr>
                                                  <w:divsChild>
                                                    <w:div w:id="715470538">
                                                      <w:marLeft w:val="0"/>
                                                      <w:marRight w:val="0"/>
                                                      <w:marTop w:val="0"/>
                                                      <w:marBottom w:val="0"/>
                                                      <w:divBdr>
                                                        <w:top w:val="none" w:sz="0" w:space="0" w:color="auto"/>
                                                        <w:left w:val="none" w:sz="0" w:space="0" w:color="auto"/>
                                                        <w:bottom w:val="none" w:sz="0" w:space="0" w:color="auto"/>
                                                        <w:right w:val="none" w:sz="0" w:space="0" w:color="auto"/>
                                                      </w:divBdr>
                                                    </w:div>
                                                  </w:divsChild>
                                                </w:div>
                                                <w:div w:id="1306202005">
                                                  <w:marLeft w:val="0"/>
                                                  <w:marRight w:val="0"/>
                                                  <w:marTop w:val="0"/>
                                                  <w:marBottom w:val="0"/>
                                                  <w:divBdr>
                                                    <w:top w:val="none" w:sz="0" w:space="0" w:color="auto"/>
                                                    <w:left w:val="none" w:sz="0" w:space="0" w:color="auto"/>
                                                    <w:bottom w:val="none" w:sz="0" w:space="0" w:color="auto"/>
                                                    <w:right w:val="none" w:sz="0" w:space="0" w:color="auto"/>
                                                  </w:divBdr>
                                                  <w:divsChild>
                                                    <w:div w:id="560285840">
                                                      <w:marLeft w:val="0"/>
                                                      <w:marRight w:val="0"/>
                                                      <w:marTop w:val="0"/>
                                                      <w:marBottom w:val="0"/>
                                                      <w:divBdr>
                                                        <w:top w:val="none" w:sz="0" w:space="0" w:color="auto"/>
                                                        <w:left w:val="none" w:sz="0" w:space="0" w:color="auto"/>
                                                        <w:bottom w:val="none" w:sz="0" w:space="0" w:color="auto"/>
                                                        <w:right w:val="none" w:sz="0" w:space="0" w:color="auto"/>
                                                      </w:divBdr>
                                                    </w:div>
                                                  </w:divsChild>
                                                </w:div>
                                                <w:div w:id="1825008405">
                                                  <w:marLeft w:val="0"/>
                                                  <w:marRight w:val="0"/>
                                                  <w:marTop w:val="0"/>
                                                  <w:marBottom w:val="0"/>
                                                  <w:divBdr>
                                                    <w:top w:val="none" w:sz="0" w:space="0" w:color="auto"/>
                                                    <w:left w:val="none" w:sz="0" w:space="0" w:color="auto"/>
                                                    <w:bottom w:val="none" w:sz="0" w:space="0" w:color="auto"/>
                                                    <w:right w:val="none" w:sz="0" w:space="0" w:color="auto"/>
                                                  </w:divBdr>
                                                  <w:divsChild>
                                                    <w:div w:id="1444886691">
                                                      <w:marLeft w:val="0"/>
                                                      <w:marRight w:val="0"/>
                                                      <w:marTop w:val="0"/>
                                                      <w:marBottom w:val="0"/>
                                                      <w:divBdr>
                                                        <w:top w:val="none" w:sz="0" w:space="0" w:color="auto"/>
                                                        <w:left w:val="none" w:sz="0" w:space="0" w:color="auto"/>
                                                        <w:bottom w:val="none" w:sz="0" w:space="0" w:color="auto"/>
                                                        <w:right w:val="none" w:sz="0" w:space="0" w:color="auto"/>
                                                      </w:divBdr>
                                                    </w:div>
                                                  </w:divsChild>
                                                </w:div>
                                                <w:div w:id="492992599">
                                                  <w:marLeft w:val="0"/>
                                                  <w:marRight w:val="0"/>
                                                  <w:marTop w:val="0"/>
                                                  <w:marBottom w:val="0"/>
                                                  <w:divBdr>
                                                    <w:top w:val="none" w:sz="0" w:space="0" w:color="auto"/>
                                                    <w:left w:val="none" w:sz="0" w:space="0" w:color="auto"/>
                                                    <w:bottom w:val="none" w:sz="0" w:space="0" w:color="auto"/>
                                                    <w:right w:val="none" w:sz="0" w:space="0" w:color="auto"/>
                                                  </w:divBdr>
                                                  <w:divsChild>
                                                    <w:div w:id="15077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2576">
                                          <w:marLeft w:val="0"/>
                                          <w:marRight w:val="0"/>
                                          <w:marTop w:val="0"/>
                                          <w:marBottom w:val="0"/>
                                          <w:divBdr>
                                            <w:top w:val="none" w:sz="0" w:space="0" w:color="auto"/>
                                            <w:left w:val="none" w:sz="0" w:space="0" w:color="auto"/>
                                            <w:bottom w:val="none" w:sz="0" w:space="0" w:color="auto"/>
                                            <w:right w:val="none" w:sz="0" w:space="0" w:color="auto"/>
                                          </w:divBdr>
                                          <w:divsChild>
                                            <w:div w:id="112021494">
                                              <w:marLeft w:val="0"/>
                                              <w:marRight w:val="0"/>
                                              <w:marTop w:val="0"/>
                                              <w:marBottom w:val="0"/>
                                              <w:divBdr>
                                                <w:top w:val="none" w:sz="0" w:space="0" w:color="auto"/>
                                                <w:left w:val="none" w:sz="0" w:space="0" w:color="auto"/>
                                                <w:bottom w:val="none" w:sz="0" w:space="0" w:color="auto"/>
                                                <w:right w:val="none" w:sz="0" w:space="0" w:color="auto"/>
                                              </w:divBdr>
                                            </w:div>
                                          </w:divsChild>
                                        </w:div>
                                        <w:div w:id="1455826413">
                                          <w:marLeft w:val="0"/>
                                          <w:marRight w:val="0"/>
                                          <w:marTop w:val="0"/>
                                          <w:marBottom w:val="0"/>
                                          <w:divBdr>
                                            <w:top w:val="none" w:sz="0" w:space="0" w:color="auto"/>
                                            <w:left w:val="none" w:sz="0" w:space="0" w:color="auto"/>
                                            <w:bottom w:val="none" w:sz="0" w:space="0" w:color="auto"/>
                                            <w:right w:val="none" w:sz="0" w:space="0" w:color="auto"/>
                                          </w:divBdr>
                                          <w:divsChild>
                                            <w:div w:id="1768036222">
                                              <w:marLeft w:val="0"/>
                                              <w:marRight w:val="0"/>
                                              <w:marTop w:val="0"/>
                                              <w:marBottom w:val="0"/>
                                              <w:divBdr>
                                                <w:top w:val="none" w:sz="0" w:space="0" w:color="auto"/>
                                                <w:left w:val="none" w:sz="0" w:space="0" w:color="auto"/>
                                                <w:bottom w:val="none" w:sz="0" w:space="0" w:color="auto"/>
                                                <w:right w:val="none" w:sz="0" w:space="0" w:color="auto"/>
                                              </w:divBdr>
                                            </w:div>
                                          </w:divsChild>
                                        </w:div>
                                        <w:div w:id="1293705460">
                                          <w:marLeft w:val="0"/>
                                          <w:marRight w:val="0"/>
                                          <w:marTop w:val="0"/>
                                          <w:marBottom w:val="0"/>
                                          <w:divBdr>
                                            <w:top w:val="none" w:sz="0" w:space="0" w:color="auto"/>
                                            <w:left w:val="none" w:sz="0" w:space="0" w:color="auto"/>
                                            <w:bottom w:val="none" w:sz="0" w:space="0" w:color="auto"/>
                                            <w:right w:val="none" w:sz="0" w:space="0" w:color="auto"/>
                                          </w:divBdr>
                                          <w:divsChild>
                                            <w:div w:id="1447387128">
                                              <w:marLeft w:val="0"/>
                                              <w:marRight w:val="0"/>
                                              <w:marTop w:val="45"/>
                                              <w:marBottom w:val="45"/>
                                              <w:divBdr>
                                                <w:top w:val="none" w:sz="0" w:space="0" w:color="auto"/>
                                                <w:left w:val="none" w:sz="0" w:space="0" w:color="auto"/>
                                                <w:bottom w:val="none" w:sz="0" w:space="0" w:color="auto"/>
                                                <w:right w:val="none" w:sz="0" w:space="0" w:color="auto"/>
                                              </w:divBdr>
                                            </w:div>
                                          </w:divsChild>
                                        </w:div>
                                        <w:div w:id="1521352902">
                                          <w:marLeft w:val="0"/>
                                          <w:marRight w:val="0"/>
                                          <w:marTop w:val="0"/>
                                          <w:marBottom w:val="0"/>
                                          <w:divBdr>
                                            <w:top w:val="none" w:sz="0" w:space="0" w:color="auto"/>
                                            <w:left w:val="none" w:sz="0" w:space="0" w:color="auto"/>
                                            <w:bottom w:val="none" w:sz="0" w:space="0" w:color="auto"/>
                                            <w:right w:val="none" w:sz="0" w:space="0" w:color="auto"/>
                                          </w:divBdr>
                                          <w:divsChild>
                                            <w:div w:id="225192838">
                                              <w:marLeft w:val="0"/>
                                              <w:marRight w:val="0"/>
                                              <w:marTop w:val="45"/>
                                              <w:marBottom w:val="45"/>
                                              <w:divBdr>
                                                <w:top w:val="none" w:sz="0" w:space="0" w:color="auto"/>
                                                <w:left w:val="none" w:sz="0" w:space="0" w:color="auto"/>
                                                <w:bottom w:val="none" w:sz="0" w:space="0" w:color="auto"/>
                                                <w:right w:val="none" w:sz="0" w:space="0" w:color="auto"/>
                                              </w:divBdr>
                                            </w:div>
                                          </w:divsChild>
                                        </w:div>
                                        <w:div w:id="2126734587">
                                          <w:marLeft w:val="0"/>
                                          <w:marRight w:val="0"/>
                                          <w:marTop w:val="0"/>
                                          <w:marBottom w:val="0"/>
                                          <w:divBdr>
                                            <w:top w:val="none" w:sz="0" w:space="0" w:color="auto"/>
                                            <w:left w:val="none" w:sz="0" w:space="0" w:color="auto"/>
                                            <w:bottom w:val="none" w:sz="0" w:space="0" w:color="auto"/>
                                            <w:right w:val="none" w:sz="0" w:space="0" w:color="auto"/>
                                          </w:divBdr>
                                          <w:divsChild>
                                            <w:div w:id="679545870">
                                              <w:marLeft w:val="0"/>
                                              <w:marRight w:val="0"/>
                                              <w:marTop w:val="45"/>
                                              <w:marBottom w:val="45"/>
                                              <w:divBdr>
                                                <w:top w:val="none" w:sz="0" w:space="0" w:color="auto"/>
                                                <w:left w:val="none" w:sz="0" w:space="0" w:color="auto"/>
                                                <w:bottom w:val="none" w:sz="0" w:space="0" w:color="auto"/>
                                                <w:right w:val="none" w:sz="0" w:space="0" w:color="auto"/>
                                              </w:divBdr>
                                            </w:div>
                                          </w:divsChild>
                                        </w:div>
                                        <w:div w:id="1280993210">
                                          <w:marLeft w:val="0"/>
                                          <w:marRight w:val="0"/>
                                          <w:marTop w:val="0"/>
                                          <w:marBottom w:val="0"/>
                                          <w:divBdr>
                                            <w:top w:val="none" w:sz="0" w:space="0" w:color="auto"/>
                                            <w:left w:val="none" w:sz="0" w:space="0" w:color="auto"/>
                                            <w:bottom w:val="none" w:sz="0" w:space="0" w:color="auto"/>
                                            <w:right w:val="none" w:sz="0" w:space="0" w:color="auto"/>
                                          </w:divBdr>
                                          <w:divsChild>
                                            <w:div w:id="301204299">
                                              <w:marLeft w:val="0"/>
                                              <w:marRight w:val="0"/>
                                              <w:marTop w:val="45"/>
                                              <w:marBottom w:val="45"/>
                                              <w:divBdr>
                                                <w:top w:val="none" w:sz="0" w:space="0" w:color="auto"/>
                                                <w:left w:val="none" w:sz="0" w:space="0" w:color="auto"/>
                                                <w:bottom w:val="none" w:sz="0" w:space="0" w:color="auto"/>
                                                <w:right w:val="none" w:sz="0" w:space="0" w:color="auto"/>
                                              </w:divBdr>
                                            </w:div>
                                          </w:divsChild>
                                        </w:div>
                                        <w:div w:id="1678801365">
                                          <w:marLeft w:val="0"/>
                                          <w:marRight w:val="0"/>
                                          <w:marTop w:val="0"/>
                                          <w:marBottom w:val="0"/>
                                          <w:divBdr>
                                            <w:top w:val="none" w:sz="0" w:space="0" w:color="auto"/>
                                            <w:left w:val="none" w:sz="0" w:space="0" w:color="auto"/>
                                            <w:bottom w:val="none" w:sz="0" w:space="0" w:color="auto"/>
                                            <w:right w:val="none" w:sz="0" w:space="0" w:color="auto"/>
                                          </w:divBdr>
                                          <w:divsChild>
                                            <w:div w:id="1723095659">
                                              <w:marLeft w:val="0"/>
                                              <w:marRight w:val="0"/>
                                              <w:marTop w:val="45"/>
                                              <w:marBottom w:val="45"/>
                                              <w:divBdr>
                                                <w:top w:val="none" w:sz="0" w:space="0" w:color="auto"/>
                                                <w:left w:val="none" w:sz="0" w:space="0" w:color="auto"/>
                                                <w:bottom w:val="none" w:sz="0" w:space="0" w:color="auto"/>
                                                <w:right w:val="none" w:sz="0" w:space="0" w:color="auto"/>
                                              </w:divBdr>
                                            </w:div>
                                          </w:divsChild>
                                        </w:div>
                                        <w:div w:id="1722361177">
                                          <w:marLeft w:val="0"/>
                                          <w:marRight w:val="0"/>
                                          <w:marTop w:val="0"/>
                                          <w:marBottom w:val="0"/>
                                          <w:divBdr>
                                            <w:top w:val="none" w:sz="0" w:space="0" w:color="auto"/>
                                            <w:left w:val="none" w:sz="0" w:space="0" w:color="auto"/>
                                            <w:bottom w:val="none" w:sz="0" w:space="0" w:color="auto"/>
                                            <w:right w:val="none" w:sz="0" w:space="0" w:color="auto"/>
                                          </w:divBdr>
                                          <w:divsChild>
                                            <w:div w:id="2052487729">
                                              <w:marLeft w:val="0"/>
                                              <w:marRight w:val="0"/>
                                              <w:marTop w:val="45"/>
                                              <w:marBottom w:val="45"/>
                                              <w:divBdr>
                                                <w:top w:val="none" w:sz="0" w:space="0" w:color="auto"/>
                                                <w:left w:val="none" w:sz="0" w:space="0" w:color="auto"/>
                                                <w:bottom w:val="none" w:sz="0" w:space="0" w:color="auto"/>
                                                <w:right w:val="none" w:sz="0" w:space="0" w:color="auto"/>
                                              </w:divBdr>
                                            </w:div>
                                          </w:divsChild>
                                        </w:div>
                                        <w:div w:id="685719190">
                                          <w:marLeft w:val="0"/>
                                          <w:marRight w:val="0"/>
                                          <w:marTop w:val="0"/>
                                          <w:marBottom w:val="0"/>
                                          <w:divBdr>
                                            <w:top w:val="none" w:sz="0" w:space="0" w:color="auto"/>
                                            <w:left w:val="none" w:sz="0" w:space="0" w:color="auto"/>
                                            <w:bottom w:val="none" w:sz="0" w:space="0" w:color="auto"/>
                                            <w:right w:val="none" w:sz="0" w:space="0" w:color="auto"/>
                                          </w:divBdr>
                                          <w:divsChild>
                                            <w:div w:id="1511215040">
                                              <w:marLeft w:val="0"/>
                                              <w:marRight w:val="0"/>
                                              <w:marTop w:val="45"/>
                                              <w:marBottom w:val="45"/>
                                              <w:divBdr>
                                                <w:top w:val="none" w:sz="0" w:space="0" w:color="auto"/>
                                                <w:left w:val="none" w:sz="0" w:space="0" w:color="auto"/>
                                                <w:bottom w:val="none" w:sz="0" w:space="0" w:color="auto"/>
                                                <w:right w:val="none" w:sz="0" w:space="0" w:color="auto"/>
                                              </w:divBdr>
                                            </w:div>
                                          </w:divsChild>
                                        </w:div>
                                        <w:div w:id="918177455">
                                          <w:marLeft w:val="0"/>
                                          <w:marRight w:val="0"/>
                                          <w:marTop w:val="0"/>
                                          <w:marBottom w:val="0"/>
                                          <w:divBdr>
                                            <w:top w:val="none" w:sz="0" w:space="0" w:color="auto"/>
                                            <w:left w:val="none" w:sz="0" w:space="0" w:color="auto"/>
                                            <w:bottom w:val="none" w:sz="0" w:space="0" w:color="auto"/>
                                            <w:right w:val="none" w:sz="0" w:space="0" w:color="auto"/>
                                          </w:divBdr>
                                          <w:divsChild>
                                            <w:div w:id="324430783">
                                              <w:marLeft w:val="0"/>
                                              <w:marRight w:val="0"/>
                                              <w:marTop w:val="45"/>
                                              <w:marBottom w:val="45"/>
                                              <w:divBdr>
                                                <w:top w:val="none" w:sz="0" w:space="0" w:color="auto"/>
                                                <w:left w:val="none" w:sz="0" w:space="0" w:color="auto"/>
                                                <w:bottom w:val="none" w:sz="0" w:space="0" w:color="auto"/>
                                                <w:right w:val="none" w:sz="0" w:space="0" w:color="auto"/>
                                              </w:divBdr>
                                            </w:div>
                                          </w:divsChild>
                                        </w:div>
                                        <w:div w:id="956717230">
                                          <w:marLeft w:val="0"/>
                                          <w:marRight w:val="0"/>
                                          <w:marTop w:val="0"/>
                                          <w:marBottom w:val="0"/>
                                          <w:divBdr>
                                            <w:top w:val="none" w:sz="0" w:space="0" w:color="auto"/>
                                            <w:left w:val="none" w:sz="0" w:space="0" w:color="auto"/>
                                            <w:bottom w:val="none" w:sz="0" w:space="0" w:color="auto"/>
                                            <w:right w:val="none" w:sz="0" w:space="0" w:color="auto"/>
                                          </w:divBdr>
                                          <w:divsChild>
                                            <w:div w:id="1055081959">
                                              <w:marLeft w:val="0"/>
                                              <w:marRight w:val="0"/>
                                              <w:marTop w:val="45"/>
                                              <w:marBottom w:val="45"/>
                                              <w:divBdr>
                                                <w:top w:val="none" w:sz="0" w:space="0" w:color="auto"/>
                                                <w:left w:val="none" w:sz="0" w:space="0" w:color="auto"/>
                                                <w:bottom w:val="none" w:sz="0" w:space="0" w:color="auto"/>
                                                <w:right w:val="none" w:sz="0" w:space="0" w:color="auto"/>
                                              </w:divBdr>
                                            </w:div>
                                          </w:divsChild>
                                        </w:div>
                                        <w:div w:id="605189629">
                                          <w:marLeft w:val="0"/>
                                          <w:marRight w:val="0"/>
                                          <w:marTop w:val="0"/>
                                          <w:marBottom w:val="0"/>
                                          <w:divBdr>
                                            <w:top w:val="none" w:sz="0" w:space="0" w:color="auto"/>
                                            <w:left w:val="none" w:sz="0" w:space="0" w:color="auto"/>
                                            <w:bottom w:val="none" w:sz="0" w:space="0" w:color="auto"/>
                                            <w:right w:val="none" w:sz="0" w:space="0" w:color="auto"/>
                                          </w:divBdr>
                                          <w:divsChild>
                                            <w:div w:id="516817471">
                                              <w:marLeft w:val="0"/>
                                              <w:marRight w:val="0"/>
                                              <w:marTop w:val="45"/>
                                              <w:marBottom w:val="45"/>
                                              <w:divBdr>
                                                <w:top w:val="none" w:sz="0" w:space="0" w:color="auto"/>
                                                <w:left w:val="none" w:sz="0" w:space="0" w:color="auto"/>
                                                <w:bottom w:val="none" w:sz="0" w:space="0" w:color="auto"/>
                                                <w:right w:val="none" w:sz="0" w:space="0" w:color="auto"/>
                                              </w:divBdr>
                                            </w:div>
                                          </w:divsChild>
                                        </w:div>
                                        <w:div w:id="960306266">
                                          <w:marLeft w:val="0"/>
                                          <w:marRight w:val="0"/>
                                          <w:marTop w:val="0"/>
                                          <w:marBottom w:val="0"/>
                                          <w:divBdr>
                                            <w:top w:val="none" w:sz="0" w:space="0" w:color="auto"/>
                                            <w:left w:val="none" w:sz="0" w:space="0" w:color="auto"/>
                                            <w:bottom w:val="none" w:sz="0" w:space="0" w:color="auto"/>
                                            <w:right w:val="none" w:sz="0" w:space="0" w:color="auto"/>
                                          </w:divBdr>
                                          <w:divsChild>
                                            <w:div w:id="67505631">
                                              <w:marLeft w:val="0"/>
                                              <w:marRight w:val="0"/>
                                              <w:marTop w:val="45"/>
                                              <w:marBottom w:val="45"/>
                                              <w:divBdr>
                                                <w:top w:val="none" w:sz="0" w:space="0" w:color="auto"/>
                                                <w:left w:val="none" w:sz="0" w:space="0" w:color="auto"/>
                                                <w:bottom w:val="none" w:sz="0" w:space="0" w:color="auto"/>
                                                <w:right w:val="none" w:sz="0" w:space="0" w:color="auto"/>
                                              </w:divBdr>
                                            </w:div>
                                          </w:divsChild>
                                        </w:div>
                                        <w:div w:id="370424849">
                                          <w:marLeft w:val="0"/>
                                          <w:marRight w:val="0"/>
                                          <w:marTop w:val="0"/>
                                          <w:marBottom w:val="0"/>
                                          <w:divBdr>
                                            <w:top w:val="none" w:sz="0" w:space="0" w:color="auto"/>
                                            <w:left w:val="none" w:sz="0" w:space="0" w:color="auto"/>
                                            <w:bottom w:val="none" w:sz="0" w:space="0" w:color="auto"/>
                                            <w:right w:val="none" w:sz="0" w:space="0" w:color="auto"/>
                                          </w:divBdr>
                                          <w:divsChild>
                                            <w:div w:id="90546074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276472">
                  <w:marLeft w:val="3300"/>
                  <w:marRight w:val="0"/>
                  <w:marTop w:val="0"/>
                  <w:marBottom w:val="0"/>
                  <w:divBdr>
                    <w:top w:val="single" w:sz="2" w:space="0" w:color="A8A8A8"/>
                    <w:left w:val="single" w:sz="6" w:space="0" w:color="A8A8A8"/>
                    <w:bottom w:val="single" w:sz="2" w:space="0" w:color="A8A8A8"/>
                    <w:right w:val="single" w:sz="6" w:space="0" w:color="A8A8A8"/>
                  </w:divBdr>
                  <w:divsChild>
                    <w:div w:id="606356731">
                      <w:marLeft w:val="-15"/>
                      <w:marRight w:val="-15"/>
                      <w:marTop w:val="0"/>
                      <w:marBottom w:val="0"/>
                      <w:divBdr>
                        <w:top w:val="none" w:sz="0" w:space="0" w:color="auto"/>
                        <w:left w:val="none" w:sz="0" w:space="0" w:color="auto"/>
                        <w:bottom w:val="none" w:sz="0" w:space="0" w:color="auto"/>
                        <w:right w:val="none" w:sz="0" w:space="0" w:color="auto"/>
                      </w:divBdr>
                      <w:divsChild>
                        <w:div w:id="11641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http://consult.moretonbay.qld.gov.au/portal/mbrcpsv3?pointId=s1361751811900"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image" Target="media/image5.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onsult.moretonbay.qld.gov.au/portal/mbrcpsv3?pointId=s1361751811900" TargetMode="External"/><Relationship Id="rId29" Type="http://schemas.openxmlformats.org/officeDocument/2006/relationships/hyperlink" Target="http://consult.moretonbay.qld.gov.au/events/3497/popimage_d60297e189215.html" TargetMode="External"/><Relationship Id="rId107" Type="http://schemas.openxmlformats.org/officeDocument/2006/relationships/image" Target="media/image15.jpeg"/><Relationship Id="rId11" Type="http://schemas.openxmlformats.org/officeDocument/2006/relationships/hyperlink" Target="http://consult.moretonbay.qld.gov.au/portal/mbrcpsv3?pointId=s1361751811900" TargetMode="External"/><Relationship Id="rId24" Type="http://schemas.openxmlformats.org/officeDocument/2006/relationships/hyperlink" Target="http://consult.moretonbay.qld.gov.au/portal/mbrcpsv3?pointId=s1332743658181" TargetMode="External"/><Relationship Id="rId32" Type="http://schemas.openxmlformats.org/officeDocument/2006/relationships/image" Target="media/image4.jpeg"/><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02" Type="http://schemas.openxmlformats.org/officeDocument/2006/relationships/image" Target="media/image12.jpeg"/><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hyperlink" Target="http://consult.moretonbay.qld.gov.au/events/3497/popimage_d60297e191966.html" TargetMode="External"/><Relationship Id="rId95" Type="http://schemas.openxmlformats.org/officeDocument/2006/relationships/hyperlink" Target="http://consult.moretonbay.qld.gov.au/events/3497/popimage_d60297e191970.html" TargetMode="External"/><Relationship Id="rId19" Type="http://schemas.openxmlformats.org/officeDocument/2006/relationships/hyperlink" Target="http://consult.moretonbay.qld.gov.au/portal/mbrcpsv3?pointId=s1361751811900"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61751811900" TargetMode="External"/><Relationship Id="rId27" Type="http://schemas.openxmlformats.org/officeDocument/2006/relationships/hyperlink" Target="http://consult.moretonbay.qld.gov.au/events/3497/popimage_d60297e189209.html" TargetMode="External"/><Relationship Id="rId30" Type="http://schemas.openxmlformats.org/officeDocument/2006/relationships/image" Target="media/image3.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image" Target="media/image11.jpeg"/><Relationship Id="rId105" Type="http://schemas.openxmlformats.org/officeDocument/2006/relationships/image" Target="media/image14.jpeg"/><Relationship Id="rId8" Type="http://schemas.openxmlformats.org/officeDocument/2006/relationships/hyperlink" Target="http://consult.moretonbay.qld.gov.au/portal/mbrcpsv3?pointId=s1361751811900"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events/3497/popimage_d60297e191969.html" TargetMode="External"/><Relationship Id="rId98"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61751811900" TargetMode="External"/><Relationship Id="rId25" Type="http://schemas.openxmlformats.org/officeDocument/2006/relationships/hyperlink" Target="http://consult.moretonbay.qld.gov.au/events/3497/popimage_d60297e189103.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image" Target="media/image13.jpeg"/><Relationship Id="rId108" Type="http://schemas.openxmlformats.org/officeDocument/2006/relationships/hyperlink" Target="http://consult.moretonbay.qld.gov.au/events/3497/popimage_d60297e191993.html" TargetMode="External"/><Relationship Id="rId20" Type="http://schemas.openxmlformats.org/officeDocument/2006/relationships/hyperlink" Target="http://consult.moretonbay.qld.gov.au/portal/mbrcpsv3?pointId=s1361751811900"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events/3497/popimage_d60297e191965.html" TargetMode="External"/><Relationship Id="rId91" Type="http://schemas.openxmlformats.org/officeDocument/2006/relationships/image" Target="media/image6.jpeg"/><Relationship Id="rId96" Type="http://schemas.openxmlformats.org/officeDocument/2006/relationships/image" Target="media/image9.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61751811900" TargetMode="External"/><Relationship Id="rId23" Type="http://schemas.openxmlformats.org/officeDocument/2006/relationships/hyperlink" Target="http://consult.moretonbay.qld.gov.au/portal/mbrcpsv3?pointId=s1361751811900" TargetMode="External"/><Relationship Id="rId28" Type="http://schemas.openxmlformats.org/officeDocument/2006/relationships/image" Target="media/image2.jpeg"/><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61751811900" TargetMode="External"/><Relationship Id="rId106" Type="http://schemas.openxmlformats.org/officeDocument/2006/relationships/hyperlink" Target="http://consult.moretonbay.qld.gov.au/events/3497/popimage_d60297e191988.html" TargetMode="External"/><Relationship Id="rId10" Type="http://schemas.openxmlformats.org/officeDocument/2006/relationships/hyperlink" Target="http://consult.moretonbay.qld.gov.au/portal/mbrcpsv3?pointId=s1361751811900" TargetMode="External"/><Relationship Id="rId31" Type="http://schemas.openxmlformats.org/officeDocument/2006/relationships/hyperlink" Target="http://consult.moretonbay.qld.gov.au/events/3497/popimage_d60297e189218.html"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image" Target="media/image8.jpeg"/><Relationship Id="rId99" Type="http://schemas.openxmlformats.org/officeDocument/2006/relationships/hyperlink" Target="http://consult.moretonbay.qld.gov.au/events/3497/popimage_d60297e191979.html" TargetMode="External"/><Relationship Id="rId101" Type="http://schemas.openxmlformats.org/officeDocument/2006/relationships/hyperlink" Target="http://consult.moretonbay.qld.gov.au/events/3497/popimage_d60297e191982.html" TargetMode="External"/><Relationship Id="rId4" Type="http://schemas.openxmlformats.org/officeDocument/2006/relationships/webSettings" Target="webSettings.xml"/><Relationship Id="rId9" Type="http://schemas.openxmlformats.org/officeDocument/2006/relationships/hyperlink" Target="http://consult.moretonbay.qld.gov.au/portal/mbrcpsv3?pointId=s1361751811900"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61751811900"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image" Target="media/image16.jpeg"/><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events/3497/popimage_d60297e191975.html" TargetMode="External"/><Relationship Id="rId104" Type="http://schemas.openxmlformats.org/officeDocument/2006/relationships/hyperlink" Target="http://consult.moretonbay.qld.gov.au/events/3497/popimage_d60297e191984.html" TargetMode="External"/><Relationship Id="rId7" Type="http://schemas.openxmlformats.org/officeDocument/2006/relationships/hyperlink" Target="http://consult.moretonbay.qld.gov.au/portal/mbrcpsv3?pointId=s1361751811900"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67</Pages>
  <Words>17024</Words>
  <Characters>97043</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residential zone urban neighbourhood precinct assessable</dc:title>
  <dc:subject/>
  <dc:creator>Moreton Bay Regional COuncil</dc:creator>
  <cp:keywords/>
  <dc:description/>
  <cp:lastModifiedBy>Janet Kirkwood</cp:lastModifiedBy>
  <cp:revision>8</cp:revision>
  <dcterms:created xsi:type="dcterms:W3CDTF">2017-07-11T01:24:00Z</dcterms:created>
  <dcterms:modified xsi:type="dcterms:W3CDTF">2019-11-18T02:22:00Z</dcterms:modified>
</cp:coreProperties>
</file>